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1" w:name="BookBarriers1992"/>
      <w:bookmarkStart w:id="2" w:name="PaperArshadi2008"/>
      <w:bookmarkStart w:id="3" w:name="PaperAnatan2015"/>
      <w:bookmarkEnd w:id="1"/>
      <w:bookmarkEnd w:id="2"/>
      <w:bookmarkEnd w:id="3"/>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w:t>
      </w:r>
      <w:r w:rsidR="0028566E">
        <w:rPr>
          <w:rFonts w:ascii="Times New Roman" w:eastAsia="Calibri" w:hAnsi="Times New Roman" w:cs="Times New Roman"/>
          <w:iCs/>
          <w:sz w:val="24"/>
          <w:szCs w:val="24"/>
        </w:rPr>
        <w:t>identified</w:t>
      </w:r>
      <w:r w:rsidR="007E02BC">
        <w:rPr>
          <w:rFonts w:ascii="Times New Roman" w:eastAsia="Calibri" w:hAnsi="Times New Roman" w:cs="Times New Roman"/>
          <w:iCs/>
          <w:sz w:val="24"/>
          <w:szCs w:val="24"/>
        </w:rPr>
        <w:t xml:space="preserve"> </w:t>
      </w:r>
      <w:r w:rsidR="0028566E">
        <w:rPr>
          <w:rFonts w:ascii="Times New Roman" w:eastAsia="Calibri" w:hAnsi="Times New Roman" w:cs="Times New Roman"/>
          <w:iCs/>
          <w:sz w:val="24"/>
          <w:szCs w:val="24"/>
        </w:rPr>
        <w:t>t</w:t>
      </w:r>
      <w:r w:rsidR="007E02BC">
        <w:rPr>
          <w:rFonts w:ascii="Times New Roman" w:eastAsia="Calibri" w:hAnsi="Times New Roman" w:cs="Times New Roman"/>
          <w:iCs/>
          <w:sz w:val="24"/>
          <w:szCs w:val="24"/>
        </w:rPr>
        <w:t xml:space="preserve">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4" w:name="BookBush1945"/>
      <w:bookmarkStart w:id="5" w:name="PaperBozeman2000"/>
      <w:bookmarkEnd w:id="4"/>
      <w:bookmarkEnd w:id="5"/>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6" w:name="PaperFricke2019"/>
      <w:bookmarkStart w:id="7" w:name="PaperCarlsson2002"/>
      <w:bookmarkEnd w:id="6"/>
      <w:bookmarkEnd w:id="7"/>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8" w:name="PaperDolman2016"/>
      <w:bookmarkEnd w:id="8"/>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9" w:name="PaperFeibleman1961"/>
      <w:bookmarkEnd w:id="9"/>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10" w:name="PaperFraser2010"/>
      <w:bookmarkEnd w:id="10"/>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1" w:name="BookHishida2013"/>
      <w:bookmarkStart w:id="12" w:name="PaperHeisey2011"/>
      <w:bookmarkEnd w:id="11"/>
      <w:bookmarkEnd w:id="12"/>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3" w:name="PaperHerschbach1995"/>
      <w:bookmarkEnd w:id="13"/>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4" w:name="BookLall2001"/>
      <w:bookmarkStart w:id="15" w:name="PaperIsmail2018"/>
      <w:bookmarkEnd w:id="14"/>
      <w:bookmarkEnd w:id="15"/>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6" w:name="PaperKochenkova2016"/>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7" w:name="PaperKundu2015"/>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8" w:name="PaperKuo2016"/>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The assumptions of the model are overly restrictive also.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2146A5" w:rsidRDefault="002146A5" w:rsidP="00E562EE">
      <w:pPr>
        <w:spacing w:line="480" w:lineRule="auto"/>
        <w:ind w:left="720" w:hanging="720"/>
        <w:rPr>
          <w:rFonts w:ascii="Times New Roman" w:eastAsia="Calibri" w:hAnsi="Times New Roman" w:cs="Times New Roman"/>
          <w:sz w:val="24"/>
          <w:szCs w:val="24"/>
        </w:rPr>
      </w:pPr>
      <w:bookmarkStart w:id="20" w:name="BookLink2015"/>
      <w:bookmarkEnd w:id="20"/>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more efficiently 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w:t>
      </w:r>
      <w:r w:rsidR="000D6109">
        <w:rPr>
          <w:rFonts w:ascii="Times New Roman" w:eastAsia="Calibri" w:hAnsi="Times New Roman" w:cs="Times New Roman"/>
          <w:sz w:val="24"/>
          <w:szCs w:val="24"/>
        </w:rPr>
        <w:lastRenderedPageBreak/>
        <w:t>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planned study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w:t>
      </w:r>
      <w:r w:rsidR="00385698">
        <w:rPr>
          <w:rFonts w:ascii="Times New Roman" w:eastAsia="Calibri" w:hAnsi="Times New Roman" w:cs="Times New Roman"/>
          <w:sz w:val="24"/>
          <w:szCs w:val="24"/>
        </w:rPr>
        <w:lastRenderedPageBreak/>
        <w:t>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1" w:name="PaperMarkman2009"/>
      <w:bookmarkEnd w:id="21"/>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w:t>
      </w:r>
      <w:r w:rsidR="00C13F34">
        <w:rPr>
          <w:rFonts w:ascii="Times New Roman" w:eastAsia="Calibri" w:hAnsi="Times New Roman" w:cs="Times New Roman"/>
          <w:sz w:val="24"/>
          <w:szCs w:val="24"/>
        </w:rPr>
        <w:lastRenderedPageBreak/>
        <w:t xml:space="preserve">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2" w:name="PaperMuller2011"/>
      <w:bookmarkEnd w:id="22"/>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3" w:name="PaperMunteanu2012"/>
      <w:bookmarkEnd w:id="23"/>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w:t>
      </w:r>
      <w:r>
        <w:rPr>
          <w:rFonts w:ascii="Times New Roman" w:eastAsia="Calibri" w:hAnsi="Times New Roman" w:cs="Times New Roman"/>
          <w:sz w:val="24"/>
          <w:szCs w:val="24"/>
        </w:rPr>
        <w:lastRenderedPageBreak/>
        <w:t xml:space="preserve">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4" w:name="BookSchatzberg2018"/>
      <w:bookmarkEnd w:id="24"/>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w:t>
      </w:r>
      <w:r w:rsidR="0007397B">
        <w:rPr>
          <w:rFonts w:ascii="Times New Roman" w:eastAsia="Calibri" w:hAnsi="Times New Roman" w:cs="Times New Roman"/>
          <w:sz w:val="24"/>
          <w:szCs w:val="24"/>
        </w:rPr>
        <w:lastRenderedPageBreak/>
        <w:t xml:space="preserve">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5" w:name="BookStokes1997"/>
      <w:bookmarkEnd w:id="25"/>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w:t>
      </w:r>
      <w:r w:rsidR="008B22E2">
        <w:rPr>
          <w:rFonts w:ascii="Times New Roman" w:hAnsi="Times New Roman" w:cs="Times New Roman"/>
          <w:sz w:val="24"/>
        </w:rPr>
        <w:lastRenderedPageBreak/>
        <w:t xml:space="preserve">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6" w:name="BookStoneman2002"/>
      <w:bookmarkEnd w:id="26"/>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 xml:space="preserve">technology </w:t>
      </w:r>
      <w:r w:rsidR="003B71D7" w:rsidRPr="00BD333A">
        <w:rPr>
          <w:rFonts w:ascii="Times New Roman" w:hAnsi="Times New Roman" w:cs="Times New Roman"/>
          <w:sz w:val="24"/>
        </w:rPr>
        <w:lastRenderedPageBreak/>
        <w:t>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w:t>
      </w:r>
      <w:r w:rsidR="00AF5162" w:rsidRPr="00BD333A">
        <w:rPr>
          <w:rFonts w:ascii="Times New Roman" w:hAnsi="Times New Roman" w:cs="Times New Roman"/>
          <w:sz w:val="24"/>
        </w:rPr>
        <w:lastRenderedPageBreak/>
        <w:t>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7" w:name="BookWilliams1990"/>
      <w:bookmarkEnd w:id="27"/>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AA3953">
        <w:rPr>
          <w:rFonts w:ascii="Times New Roman" w:hAnsi="Times New Roman" w:cs="Times New Roman"/>
          <w:sz w:val="24"/>
        </w:rPr>
        <w:t xml:space="preserve">These four dimensions were the technological innovation; the geographical, cultural, and political context; the legal, ethical, and economic aspects; and the social infrastructure.  </w:t>
      </w:r>
      <w:r w:rsidR="00701B5E">
        <w:rPr>
          <w:rFonts w:ascii="Times New Roman" w:hAnsi="Times New Roman" w:cs="Times New Roman"/>
          <w:sz w:val="24"/>
        </w:rPr>
        <w:t xml:space="preserve">The book also includes a bibliography of the literature on technology transfer and technological innovation.  The bibliography included sources that examined technology transfer along four dimensions.  </w:t>
      </w:r>
      <w:r w:rsidR="00AA3953">
        <w:rPr>
          <w:rFonts w:ascii="Times New Roman" w:hAnsi="Times New Roman" w:cs="Times New Roman"/>
          <w:sz w:val="24"/>
        </w:rPr>
        <w:t xml:space="preserve">This source seems only </w:t>
      </w:r>
      <w:r w:rsidR="00AA3953">
        <w:rPr>
          <w:rFonts w:ascii="Times New Roman" w:hAnsi="Times New Roman" w:cs="Times New Roman"/>
          <w:sz w:val="24"/>
        </w:rPr>
        <w:lastRenderedPageBreak/>
        <w:t>tangentially related to the planned study of the role of development stage in university technology transfer.  The definition of technology offered is the most useful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bookmarkStart w:id="28" w:name="PaperWu2015"/>
      <w:bookmarkEnd w:id="28"/>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6C2952"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paper examines the association of individual and institutional factors with university technology transfer.  The authors use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w:t>
      </w:r>
      <w:r w:rsidR="00DB0903">
        <w:rPr>
          <w:rFonts w:ascii="Times New Roman" w:hAnsi="Times New Roman" w:cs="Times New Roman"/>
          <w:sz w:val="24"/>
        </w:rPr>
        <w:t xml:space="preserve"> to</w:t>
      </w:r>
      <w:r w:rsidR="00DB0903">
        <w:rPr>
          <w:rFonts w:ascii="Times New Roman" w:hAnsi="Times New Roman" w:cs="Times New Roman"/>
          <w:sz w:val="24"/>
        </w:rPr>
        <w:t xml:space="preserve"> </w:t>
      </w:r>
      <w:r>
        <w:rPr>
          <w:rFonts w:ascii="Times New Roman" w:hAnsi="Times New Roman" w:cs="Times New Roman"/>
          <w:sz w:val="24"/>
        </w:rPr>
        <w:t>analyze a dataset of 675 patents obtained in 2006</w:t>
      </w:r>
      <w:r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technology transfer.  It provides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29" w:name="PaperYork2012"/>
      <w:bookmarkEnd w:id="29"/>
      <w:r w:rsidRPr="00250EF2">
        <w:rPr>
          <w:rFonts w:ascii="Times New Roman" w:hAnsi="Times New Roman" w:cs="Times New Roman"/>
          <w:sz w:val="24"/>
        </w:rPr>
        <w:lastRenderedPageBreak/>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xml:space="preserve">.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 two primary topics for future research.  One is to examine multiple dimensions of institutional culture as potential explanatory factors in university technology transfer.  The other is testing the propositions they offer against a larger set of sample institutions.  This source provides further evidence that technology </w:t>
      </w:r>
      <w:r w:rsidR="006A0894">
        <w:rPr>
          <w:rFonts w:ascii="Times New Roman" w:hAnsi="Times New Roman" w:cs="Times New Roman"/>
          <w:sz w:val="24"/>
        </w:rPr>
        <w:lastRenderedPageBreak/>
        <w:t xml:space="preserve">transfer studies tend to focus on the supply side.  Moreover, </w:t>
      </w:r>
      <w:r w:rsidR="008422AC">
        <w:rPr>
          <w:rFonts w:ascii="Times New Roman" w:hAnsi="Times New Roman" w:cs="Times New Roman"/>
          <w:sz w:val="24"/>
        </w:rPr>
        <w:t>it provides 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934BE">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934BE">
      <w:rPr>
        <w:rFonts w:ascii="Times New Roman" w:hAnsi="Times New Roman" w:cs="Times New Roman"/>
        <w:noProof/>
        <w:sz w:val="24"/>
      </w:rPr>
      <w:t>20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146C"/>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5256B"/>
    <w:rsid w:val="0018738A"/>
    <w:rsid w:val="0019799F"/>
    <w:rsid w:val="001B4DE8"/>
    <w:rsid w:val="001C5E46"/>
    <w:rsid w:val="001C776A"/>
    <w:rsid w:val="001D13FE"/>
    <w:rsid w:val="001E533A"/>
    <w:rsid w:val="001F374B"/>
    <w:rsid w:val="002000D5"/>
    <w:rsid w:val="00203357"/>
    <w:rsid w:val="00204047"/>
    <w:rsid w:val="002146A5"/>
    <w:rsid w:val="002178F1"/>
    <w:rsid w:val="0022558E"/>
    <w:rsid w:val="00226213"/>
    <w:rsid w:val="00236C0F"/>
    <w:rsid w:val="00241C37"/>
    <w:rsid w:val="00250EF2"/>
    <w:rsid w:val="00260609"/>
    <w:rsid w:val="00262055"/>
    <w:rsid w:val="00271AED"/>
    <w:rsid w:val="00281783"/>
    <w:rsid w:val="002826B5"/>
    <w:rsid w:val="002829D8"/>
    <w:rsid w:val="0028566E"/>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D32"/>
    <w:rsid w:val="003E0F60"/>
    <w:rsid w:val="003E1C60"/>
    <w:rsid w:val="003E2A8D"/>
    <w:rsid w:val="003E4215"/>
    <w:rsid w:val="003E7953"/>
    <w:rsid w:val="00410B41"/>
    <w:rsid w:val="004118DE"/>
    <w:rsid w:val="00412855"/>
    <w:rsid w:val="00416543"/>
    <w:rsid w:val="00422D58"/>
    <w:rsid w:val="00442366"/>
    <w:rsid w:val="00451D13"/>
    <w:rsid w:val="00455781"/>
    <w:rsid w:val="00457144"/>
    <w:rsid w:val="00474A1E"/>
    <w:rsid w:val="0047590A"/>
    <w:rsid w:val="004A5A8A"/>
    <w:rsid w:val="004B39A0"/>
    <w:rsid w:val="004C151D"/>
    <w:rsid w:val="004C29E6"/>
    <w:rsid w:val="004C3538"/>
    <w:rsid w:val="004C5EBC"/>
    <w:rsid w:val="004D3AE3"/>
    <w:rsid w:val="004E4C01"/>
    <w:rsid w:val="0051298E"/>
    <w:rsid w:val="00515F50"/>
    <w:rsid w:val="005174C2"/>
    <w:rsid w:val="0053653F"/>
    <w:rsid w:val="00536942"/>
    <w:rsid w:val="005414C2"/>
    <w:rsid w:val="00547E68"/>
    <w:rsid w:val="0057729D"/>
    <w:rsid w:val="0058184C"/>
    <w:rsid w:val="005A60DB"/>
    <w:rsid w:val="005C11A2"/>
    <w:rsid w:val="005C4525"/>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0894"/>
    <w:rsid w:val="006A6A74"/>
    <w:rsid w:val="006B2963"/>
    <w:rsid w:val="006C1FD4"/>
    <w:rsid w:val="006C2952"/>
    <w:rsid w:val="006E3839"/>
    <w:rsid w:val="00701B5E"/>
    <w:rsid w:val="00722951"/>
    <w:rsid w:val="00730FC2"/>
    <w:rsid w:val="0073308D"/>
    <w:rsid w:val="0073676E"/>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22AC"/>
    <w:rsid w:val="00843774"/>
    <w:rsid w:val="00853665"/>
    <w:rsid w:val="00875567"/>
    <w:rsid w:val="008A76AB"/>
    <w:rsid w:val="008B22E2"/>
    <w:rsid w:val="008B6884"/>
    <w:rsid w:val="008C1ECC"/>
    <w:rsid w:val="008D18BD"/>
    <w:rsid w:val="008E6589"/>
    <w:rsid w:val="008F02E9"/>
    <w:rsid w:val="008F1202"/>
    <w:rsid w:val="008F4FA0"/>
    <w:rsid w:val="009033D1"/>
    <w:rsid w:val="00907138"/>
    <w:rsid w:val="00917A0F"/>
    <w:rsid w:val="009267A4"/>
    <w:rsid w:val="009270D1"/>
    <w:rsid w:val="009346C6"/>
    <w:rsid w:val="00951F8F"/>
    <w:rsid w:val="00952A41"/>
    <w:rsid w:val="00963242"/>
    <w:rsid w:val="00963DCF"/>
    <w:rsid w:val="009650EB"/>
    <w:rsid w:val="009940FC"/>
    <w:rsid w:val="009969BA"/>
    <w:rsid w:val="009A3595"/>
    <w:rsid w:val="009B47E1"/>
    <w:rsid w:val="009C7AA7"/>
    <w:rsid w:val="009E210F"/>
    <w:rsid w:val="009F0BE3"/>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72B93"/>
    <w:rsid w:val="00B87089"/>
    <w:rsid w:val="00B92B1B"/>
    <w:rsid w:val="00BA7A13"/>
    <w:rsid w:val="00BC2CFF"/>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25E4B"/>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B0903"/>
    <w:rsid w:val="00DD3FC6"/>
    <w:rsid w:val="00DD47E2"/>
    <w:rsid w:val="00DD4B42"/>
    <w:rsid w:val="00DF0A80"/>
    <w:rsid w:val="00E05114"/>
    <w:rsid w:val="00E1002E"/>
    <w:rsid w:val="00E14C00"/>
    <w:rsid w:val="00E172DF"/>
    <w:rsid w:val="00E21962"/>
    <w:rsid w:val="00E255D9"/>
    <w:rsid w:val="00E2708F"/>
    <w:rsid w:val="00E272BF"/>
    <w:rsid w:val="00E41E70"/>
    <w:rsid w:val="00E53807"/>
    <w:rsid w:val="00E562EE"/>
    <w:rsid w:val="00E863C0"/>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73069"/>
    <w:rsid w:val="00F82AD9"/>
    <w:rsid w:val="00F9361A"/>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B5CD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CDDF9-DEB9-4FB1-B15E-52C207F99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Pages>33</Pages>
  <Words>8447</Words>
  <Characters>48151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244</cp:revision>
  <dcterms:created xsi:type="dcterms:W3CDTF">2020-01-18T20:23:00Z</dcterms:created>
  <dcterms:modified xsi:type="dcterms:W3CDTF">2020-02-29T05:49:00Z</dcterms:modified>
</cp:coreProperties>
</file>