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9C7AA7">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t>A</w:t>
      </w:r>
      <w:r>
        <w:rPr>
          <w:rFonts w:ascii="Times New Roman" w:eastAsia="Calibri" w:hAnsi="Times New Roman" w:cs="Times New Roman"/>
          <w:sz w:val="24"/>
          <w:szCs w:val="24"/>
        </w:rPr>
        <w:t>n Annotated Bibliography o</w:t>
      </w:r>
      <w:r w:rsidRPr="00E562EE">
        <w:rPr>
          <w:rFonts w:ascii="Times New Roman" w:eastAsia="Calibri" w:hAnsi="Times New Roman" w:cs="Times New Roman"/>
          <w:sz w:val="24"/>
          <w:szCs w:val="24"/>
        </w:rPr>
        <w:t xml:space="preserve">f the Literature Related to Investigating the Role of </w:t>
      </w:r>
    </w:p>
    <w:p w:rsidR="00E562EE" w:rsidRP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t>Development Stage in University Technology Transfer and the Implications for Public Policy</w:t>
      </w:r>
    </w:p>
    <w:p w:rsidR="00E562EE" w:rsidRP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t>Malcolm S. Townes</w:t>
      </w:r>
    </w:p>
    <w:p w:rsid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t>Saint Louis University</w:t>
      </w:r>
    </w:p>
    <w:p w:rsidR="00E562EE" w:rsidRDefault="00E562EE" w:rsidP="00E562EE">
      <w:pPr>
        <w:spacing w:line="480" w:lineRule="auto"/>
        <w:rPr>
          <w:rFonts w:ascii="Times New Roman" w:eastAsia="Calibri" w:hAnsi="Times New Roman" w:cs="Times New Roman"/>
          <w:sz w:val="24"/>
          <w:szCs w:val="24"/>
        </w:rPr>
        <w:sectPr w:rsidR="00E562EE">
          <w:headerReference w:type="default" r:id="rId6"/>
          <w:pgSz w:w="12240" w:h="15840"/>
          <w:pgMar w:top="1440" w:right="1440" w:bottom="1440" w:left="1440" w:header="720" w:footer="720" w:gutter="0"/>
          <w:cols w:space="720"/>
          <w:docGrid w:linePitch="360"/>
        </w:sectPr>
      </w:pPr>
    </w:p>
    <w:p w:rsidR="00E562EE" w:rsidRPr="00E562EE" w:rsidRDefault="00BC328F" w:rsidP="00E562EE">
      <w:pPr>
        <w:spacing w:line="48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lastRenderedPageBreak/>
        <w:t>Annotated Bibliography</w:t>
      </w:r>
    </w:p>
    <w:p w:rsidR="009E210F" w:rsidRDefault="009E210F" w:rsidP="00E562EE">
      <w:pPr>
        <w:spacing w:line="480" w:lineRule="auto"/>
        <w:ind w:left="720" w:hanging="720"/>
        <w:rPr>
          <w:rFonts w:ascii="Times New Roman" w:eastAsia="Calibri" w:hAnsi="Times New Roman" w:cs="Times New Roman"/>
          <w:sz w:val="24"/>
          <w:szCs w:val="24"/>
        </w:rPr>
      </w:pPr>
      <w:r w:rsidRPr="009E210F">
        <w:rPr>
          <w:rFonts w:ascii="Times New Roman" w:eastAsia="Calibri" w:hAnsi="Times New Roman" w:cs="Times New Roman"/>
          <w:i/>
          <w:iCs/>
          <w:sz w:val="24"/>
          <w:szCs w:val="24"/>
        </w:rPr>
        <w:t>Barriers to domestic technology transfer: Hearing before the Subcommittee on Oversight and Investigations of the Committee on Energy and Commerce, House of Representatives</w:t>
      </w:r>
      <w:r w:rsidRPr="009E210F">
        <w:rPr>
          <w:rFonts w:ascii="Times New Roman" w:eastAsia="Calibri" w:hAnsi="Times New Roman" w:cs="Times New Roman"/>
          <w:sz w:val="24"/>
          <w:szCs w:val="24"/>
        </w:rPr>
        <w:t>, 102nd Congress, First Sess</w:t>
      </w:r>
      <w:r>
        <w:rPr>
          <w:rFonts w:ascii="Times New Roman" w:eastAsia="Calibri" w:hAnsi="Times New Roman" w:cs="Times New Roman"/>
          <w:sz w:val="24"/>
          <w:szCs w:val="24"/>
        </w:rPr>
        <w:t>ion</w:t>
      </w:r>
      <w:r w:rsidRPr="009E210F">
        <w:rPr>
          <w:rFonts w:ascii="Times New Roman" w:eastAsia="Calibri" w:hAnsi="Times New Roman" w:cs="Times New Roman"/>
          <w:sz w:val="24"/>
          <w:szCs w:val="24"/>
        </w:rPr>
        <w:t xml:space="preserve"> (1992).</w:t>
      </w:r>
    </w:p>
    <w:p w:rsidR="009E210F" w:rsidRPr="009E210F" w:rsidRDefault="00F0751C" w:rsidP="009F4EE2">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w:t>
      </w:r>
      <w:r w:rsidR="009F4EE2">
        <w:rPr>
          <w:rFonts w:ascii="Times New Roman" w:eastAsia="Calibri" w:hAnsi="Times New Roman" w:cs="Times New Roman"/>
          <w:sz w:val="24"/>
          <w:szCs w:val="24"/>
        </w:rPr>
        <w:t xml:space="preserve">book contains congressional hearing testimony about impediments to transferring taxpayer funded technologies from federal laboratories to the private sector.  There are several key points relevant to investigating the role of development stage in technology transfer. The testimony from the Michigan Biotechnology Institute </w:t>
      </w:r>
      <w:r w:rsidR="00A25E94">
        <w:rPr>
          <w:rFonts w:ascii="Times New Roman" w:eastAsia="Calibri" w:hAnsi="Times New Roman" w:cs="Times New Roman"/>
          <w:sz w:val="24"/>
          <w:szCs w:val="24"/>
        </w:rPr>
        <w:t xml:space="preserve">(MBI) </w:t>
      </w:r>
      <w:r w:rsidR="009F4EE2">
        <w:rPr>
          <w:rFonts w:ascii="Times New Roman" w:eastAsia="Calibri" w:hAnsi="Times New Roman" w:cs="Times New Roman"/>
          <w:sz w:val="24"/>
          <w:szCs w:val="24"/>
        </w:rPr>
        <w:t xml:space="preserve">discussed its efforts advance technology from the pre-competitive stage to a stage that is useful to industry.  This suggests a relationship between development stage and successful technology transfer.  </w:t>
      </w:r>
      <w:r w:rsidR="002D3C99">
        <w:rPr>
          <w:rFonts w:ascii="Times New Roman" w:eastAsia="Calibri" w:hAnsi="Times New Roman" w:cs="Times New Roman"/>
          <w:sz w:val="24"/>
          <w:szCs w:val="24"/>
        </w:rPr>
        <w:t xml:space="preserve">The testimony of the undersecretary of commerce for technology pointed out that on the demand side technology transfer is fundamentally a business decision.  </w:t>
      </w:r>
      <w:r w:rsidR="00875567">
        <w:rPr>
          <w:rFonts w:ascii="Times New Roman" w:eastAsia="Calibri" w:hAnsi="Times New Roman" w:cs="Times New Roman"/>
          <w:sz w:val="24"/>
          <w:szCs w:val="24"/>
        </w:rPr>
        <w:t xml:space="preserve">Many witnesses cited </w:t>
      </w:r>
      <w:r w:rsidR="00CD2BC8">
        <w:rPr>
          <w:rFonts w:ascii="Times New Roman" w:eastAsia="Calibri" w:hAnsi="Times New Roman" w:cs="Times New Roman"/>
          <w:sz w:val="24"/>
          <w:szCs w:val="24"/>
        </w:rPr>
        <w:t xml:space="preserve">threats to </w:t>
      </w:r>
      <w:r w:rsidR="00875567">
        <w:rPr>
          <w:rFonts w:ascii="Times New Roman" w:eastAsia="Calibri" w:hAnsi="Times New Roman" w:cs="Times New Roman"/>
          <w:sz w:val="24"/>
          <w:szCs w:val="24"/>
        </w:rPr>
        <w:t xml:space="preserve">national economic competitiveness </w:t>
      </w:r>
      <w:r w:rsidR="00CD2BC8">
        <w:rPr>
          <w:rFonts w:ascii="Times New Roman" w:eastAsia="Calibri" w:hAnsi="Times New Roman" w:cs="Times New Roman"/>
          <w:sz w:val="24"/>
          <w:szCs w:val="24"/>
        </w:rPr>
        <w:t xml:space="preserve">in the global market </w:t>
      </w:r>
      <w:r w:rsidR="00875567">
        <w:rPr>
          <w:rFonts w:ascii="Times New Roman" w:eastAsia="Calibri" w:hAnsi="Times New Roman" w:cs="Times New Roman"/>
          <w:sz w:val="24"/>
          <w:szCs w:val="24"/>
        </w:rPr>
        <w:t xml:space="preserve">as the primary reason that more effort to reduce barriers to technology transfer were needed.  </w:t>
      </w:r>
      <w:r w:rsidR="001E533A">
        <w:rPr>
          <w:rFonts w:ascii="Times New Roman" w:eastAsia="Calibri" w:hAnsi="Times New Roman" w:cs="Times New Roman"/>
          <w:sz w:val="24"/>
          <w:szCs w:val="24"/>
        </w:rPr>
        <w:t>The president of the National Tooling and Machining Association discussed the impact of repealing the investment tax credit that was enacted to encourage technology modernization efforts of the private sector</w:t>
      </w:r>
      <w:r w:rsidR="00FE0E13">
        <w:rPr>
          <w:rFonts w:ascii="Times New Roman" w:eastAsia="Calibri" w:hAnsi="Times New Roman" w:cs="Times New Roman"/>
          <w:sz w:val="24"/>
          <w:szCs w:val="24"/>
        </w:rPr>
        <w:t xml:space="preserve"> as well as the proper role of government</w:t>
      </w:r>
      <w:r w:rsidR="001E533A">
        <w:rPr>
          <w:rFonts w:ascii="Times New Roman" w:eastAsia="Calibri" w:hAnsi="Times New Roman" w:cs="Times New Roman"/>
          <w:sz w:val="24"/>
          <w:szCs w:val="24"/>
        </w:rPr>
        <w:t xml:space="preserve">.  </w:t>
      </w:r>
      <w:r w:rsidR="00A72A8D">
        <w:rPr>
          <w:rFonts w:ascii="Times New Roman" w:eastAsia="Calibri" w:hAnsi="Times New Roman" w:cs="Times New Roman"/>
          <w:sz w:val="24"/>
          <w:szCs w:val="24"/>
        </w:rPr>
        <w:t xml:space="preserve">The director of Hewlett-Packard Laboratories briefly mentioned the challenge of measuring the return on investment from research.  </w:t>
      </w:r>
      <w:r w:rsidR="004B39A0">
        <w:rPr>
          <w:rFonts w:ascii="Times New Roman" w:eastAsia="Calibri" w:hAnsi="Times New Roman" w:cs="Times New Roman"/>
          <w:sz w:val="24"/>
          <w:szCs w:val="24"/>
        </w:rPr>
        <w:t>The witnesses that testified consisted of representatives from se</w:t>
      </w:r>
      <w:r w:rsidR="00A72A8D">
        <w:rPr>
          <w:rFonts w:ascii="Times New Roman" w:eastAsia="Calibri" w:hAnsi="Times New Roman" w:cs="Times New Roman"/>
          <w:sz w:val="24"/>
          <w:szCs w:val="24"/>
        </w:rPr>
        <w:t xml:space="preserve">veral federal agencies as well as </w:t>
      </w:r>
      <w:r w:rsidR="004B39A0">
        <w:rPr>
          <w:rFonts w:ascii="Times New Roman" w:eastAsia="Calibri" w:hAnsi="Times New Roman" w:cs="Times New Roman"/>
          <w:sz w:val="24"/>
          <w:szCs w:val="24"/>
        </w:rPr>
        <w:t xml:space="preserve">executives from </w:t>
      </w:r>
      <w:r w:rsidR="00A72A8D">
        <w:rPr>
          <w:rFonts w:ascii="Times New Roman" w:eastAsia="Calibri" w:hAnsi="Times New Roman" w:cs="Times New Roman"/>
          <w:sz w:val="24"/>
          <w:szCs w:val="24"/>
        </w:rPr>
        <w:t xml:space="preserve">a couple of Fortune 500 companies, </w:t>
      </w:r>
      <w:r w:rsidR="004B39A0">
        <w:rPr>
          <w:rFonts w:ascii="Times New Roman" w:eastAsia="Calibri" w:hAnsi="Times New Roman" w:cs="Times New Roman"/>
          <w:sz w:val="24"/>
          <w:szCs w:val="24"/>
        </w:rPr>
        <w:t xml:space="preserve">an industry association, and a state economic development organization.  Most of the witnesses seem to primarily offer </w:t>
      </w:r>
      <w:r w:rsidR="002D3C99">
        <w:rPr>
          <w:rFonts w:ascii="Times New Roman" w:eastAsia="Calibri" w:hAnsi="Times New Roman" w:cs="Times New Roman"/>
          <w:sz w:val="24"/>
          <w:szCs w:val="24"/>
        </w:rPr>
        <w:t xml:space="preserve">anecdotal </w:t>
      </w:r>
      <w:r w:rsidR="002D3C99">
        <w:rPr>
          <w:rFonts w:ascii="Times New Roman" w:eastAsia="Calibri" w:hAnsi="Times New Roman" w:cs="Times New Roman"/>
          <w:sz w:val="24"/>
          <w:szCs w:val="24"/>
        </w:rPr>
        <w:lastRenderedPageBreak/>
        <w:t>evidence to support their arguments</w:t>
      </w:r>
      <w:r w:rsidR="004B39A0">
        <w:rPr>
          <w:rFonts w:ascii="Times New Roman" w:eastAsia="Calibri" w:hAnsi="Times New Roman" w:cs="Times New Roman"/>
          <w:sz w:val="24"/>
          <w:szCs w:val="24"/>
        </w:rPr>
        <w:t xml:space="preserve"> with little, if any, supporting</w:t>
      </w:r>
      <w:r w:rsidR="002D3C99">
        <w:rPr>
          <w:rFonts w:ascii="Times New Roman" w:eastAsia="Calibri" w:hAnsi="Times New Roman" w:cs="Times New Roman"/>
          <w:sz w:val="24"/>
          <w:szCs w:val="24"/>
        </w:rPr>
        <w:t xml:space="preserve"> empirical</w:t>
      </w:r>
      <w:r w:rsidR="004B39A0">
        <w:rPr>
          <w:rFonts w:ascii="Times New Roman" w:eastAsia="Calibri" w:hAnsi="Times New Roman" w:cs="Times New Roman"/>
          <w:sz w:val="24"/>
          <w:szCs w:val="24"/>
        </w:rPr>
        <w:t xml:space="preserve"> data or analysis.  </w:t>
      </w:r>
      <w:r w:rsidR="00875567">
        <w:rPr>
          <w:rFonts w:ascii="Times New Roman" w:eastAsia="Calibri" w:hAnsi="Times New Roman" w:cs="Times New Roman"/>
          <w:sz w:val="24"/>
          <w:szCs w:val="24"/>
        </w:rPr>
        <w:t xml:space="preserve">This source is relevant to establishing </w:t>
      </w:r>
      <w:r w:rsidR="00CB4944">
        <w:rPr>
          <w:rFonts w:ascii="Times New Roman" w:eastAsia="Calibri" w:hAnsi="Times New Roman" w:cs="Times New Roman"/>
          <w:i/>
          <w:sz w:val="24"/>
          <w:szCs w:val="24"/>
        </w:rPr>
        <w:t>prima facie</w:t>
      </w:r>
      <w:r w:rsidR="00875567">
        <w:rPr>
          <w:rFonts w:ascii="Times New Roman" w:eastAsia="Calibri" w:hAnsi="Times New Roman" w:cs="Times New Roman"/>
          <w:sz w:val="24"/>
          <w:szCs w:val="24"/>
        </w:rPr>
        <w:t xml:space="preserve"> justification for the proposed research s</w:t>
      </w:r>
      <w:r w:rsidR="002D3C99">
        <w:rPr>
          <w:rFonts w:ascii="Times New Roman" w:eastAsia="Calibri" w:hAnsi="Times New Roman" w:cs="Times New Roman"/>
          <w:sz w:val="24"/>
          <w:szCs w:val="24"/>
        </w:rPr>
        <w:t>tudy and using organizational theory and behavior and decision theory as perspectives from which to analyze the issue.</w:t>
      </w:r>
    </w:p>
    <w:p w:rsidR="008F4FA0" w:rsidRDefault="008F4FA0" w:rsidP="00E562EE">
      <w:pPr>
        <w:spacing w:line="480" w:lineRule="auto"/>
        <w:ind w:left="720" w:hanging="720"/>
        <w:rPr>
          <w:rFonts w:ascii="Times New Roman" w:eastAsia="Calibri" w:hAnsi="Times New Roman" w:cs="Times New Roman"/>
          <w:sz w:val="24"/>
          <w:szCs w:val="24"/>
        </w:rPr>
      </w:pPr>
      <w:r w:rsidRPr="008F4FA0">
        <w:rPr>
          <w:rFonts w:ascii="Times New Roman" w:eastAsia="Calibri" w:hAnsi="Times New Roman" w:cs="Times New Roman"/>
          <w:sz w:val="24"/>
          <w:szCs w:val="24"/>
        </w:rPr>
        <w:t xml:space="preserve">Bush, V. (1945). </w:t>
      </w:r>
      <w:r w:rsidRPr="008F4FA0">
        <w:rPr>
          <w:rFonts w:ascii="Times New Roman" w:eastAsia="Calibri" w:hAnsi="Times New Roman" w:cs="Times New Roman"/>
          <w:i/>
          <w:iCs/>
          <w:sz w:val="24"/>
          <w:szCs w:val="24"/>
        </w:rPr>
        <w:t>Science, the endless frontier. A report to the President on a program for postwar scientific research</w:t>
      </w:r>
      <w:r w:rsidRPr="008F4FA0">
        <w:rPr>
          <w:rFonts w:ascii="Times New Roman" w:eastAsia="Calibri" w:hAnsi="Times New Roman" w:cs="Times New Roman"/>
          <w:sz w:val="24"/>
          <w:szCs w:val="24"/>
        </w:rPr>
        <w:t>. Washington, D.C.: U.S. Government Printing Office.</w:t>
      </w:r>
    </w:p>
    <w:p w:rsidR="008F4FA0" w:rsidRDefault="008F4FA0" w:rsidP="008F4FA0">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report outlined the framework for federal funding of research conducted by universities in the United States</w:t>
      </w:r>
      <w:r w:rsidR="00C631D3">
        <w:rPr>
          <w:rFonts w:ascii="Times New Roman" w:eastAsia="Calibri" w:hAnsi="Times New Roman" w:cs="Times New Roman"/>
          <w:sz w:val="24"/>
          <w:szCs w:val="24"/>
        </w:rPr>
        <w:t xml:space="preserve"> and laid the groundwork for what would eventually become the National Science Foundation (NSF)</w:t>
      </w:r>
      <w:r>
        <w:rPr>
          <w:rFonts w:ascii="Times New Roman" w:eastAsia="Calibri" w:hAnsi="Times New Roman" w:cs="Times New Roman"/>
          <w:sz w:val="24"/>
          <w:szCs w:val="24"/>
        </w:rPr>
        <w:t>.  Its findings were developed through a process that consisted of several specialized committees comprising mostly scientists and scholars who debated specifically assigned topics and presented recommendations to Bush, who subsequently used those recommendations to develop a final official recommendation to the President of the United States.</w:t>
      </w:r>
      <w:r w:rsidR="006301EE">
        <w:rPr>
          <w:rFonts w:ascii="Times New Roman" w:eastAsia="Calibri" w:hAnsi="Times New Roman" w:cs="Times New Roman"/>
          <w:sz w:val="24"/>
          <w:szCs w:val="24"/>
        </w:rPr>
        <w:t xml:space="preserve">  Bush describes the relationship between government and science and between science and the public welfare.</w:t>
      </w:r>
      <w:r w:rsidR="00625984">
        <w:rPr>
          <w:rFonts w:ascii="Times New Roman" w:eastAsia="Calibri" w:hAnsi="Times New Roman" w:cs="Times New Roman"/>
          <w:sz w:val="24"/>
          <w:szCs w:val="24"/>
        </w:rPr>
        <w:t xml:space="preserve">  He</w:t>
      </w:r>
      <w:r w:rsidR="00D2050E">
        <w:rPr>
          <w:rFonts w:ascii="Times New Roman" w:eastAsia="Calibri" w:hAnsi="Times New Roman" w:cs="Times New Roman"/>
          <w:sz w:val="24"/>
          <w:szCs w:val="24"/>
        </w:rPr>
        <w:t xml:space="preserve"> primarily presents a normative argument.</w:t>
      </w:r>
      <w:r w:rsidR="00302659">
        <w:rPr>
          <w:rFonts w:ascii="Times New Roman" w:eastAsia="Calibri" w:hAnsi="Times New Roman" w:cs="Times New Roman"/>
          <w:sz w:val="24"/>
          <w:szCs w:val="24"/>
        </w:rPr>
        <w:t xml:space="preserve">  Among Bush’s findings and recommendations is that the functions, powers, and duties of the government as embodied in a new agency should include improving the transition of research discoveries to practical applications </w:t>
      </w:r>
      <w:r w:rsidR="00625984">
        <w:rPr>
          <w:rFonts w:ascii="Times New Roman" w:eastAsia="Calibri" w:hAnsi="Times New Roman" w:cs="Times New Roman"/>
          <w:sz w:val="24"/>
          <w:szCs w:val="24"/>
        </w:rPr>
        <w:t>by</w:t>
      </w:r>
      <w:r w:rsidR="00302659">
        <w:rPr>
          <w:rFonts w:ascii="Times New Roman" w:eastAsia="Calibri" w:hAnsi="Times New Roman" w:cs="Times New Roman"/>
          <w:sz w:val="24"/>
          <w:szCs w:val="24"/>
        </w:rPr>
        <w:t xml:space="preserve"> industry.  He specifically notes that members of the committee on science and the public welfare either strongly believed or were sympathetic to the idea that government should encourage the formation of “new scientific enterprises” but were not able to agree on solutions for achieving this ends.  This </w:t>
      </w:r>
      <w:r w:rsidR="00B0389B">
        <w:rPr>
          <w:rFonts w:ascii="Times New Roman" w:eastAsia="Calibri" w:hAnsi="Times New Roman" w:cs="Times New Roman"/>
          <w:sz w:val="24"/>
          <w:szCs w:val="24"/>
        </w:rPr>
        <w:t xml:space="preserve">book </w:t>
      </w:r>
      <w:r w:rsidR="00C86696">
        <w:rPr>
          <w:rFonts w:ascii="Times New Roman" w:eastAsia="Calibri" w:hAnsi="Times New Roman" w:cs="Times New Roman"/>
          <w:sz w:val="24"/>
          <w:szCs w:val="24"/>
        </w:rPr>
        <w:t>reference is particularly relevant to understanding the role of the government in university technology transfer.</w:t>
      </w:r>
    </w:p>
    <w:p w:rsidR="00E562EE" w:rsidRDefault="00E562EE" w:rsidP="00E562EE">
      <w:pPr>
        <w:spacing w:line="480" w:lineRule="auto"/>
        <w:ind w:left="720" w:hanging="720"/>
        <w:rPr>
          <w:rFonts w:ascii="Times New Roman" w:eastAsia="Calibri" w:hAnsi="Times New Roman" w:cs="Times New Roman"/>
          <w:sz w:val="24"/>
          <w:szCs w:val="24"/>
        </w:rPr>
      </w:pPr>
      <w:proofErr w:type="spellStart"/>
      <w:r w:rsidRPr="00E562EE">
        <w:rPr>
          <w:rFonts w:ascii="Times New Roman" w:eastAsia="Calibri" w:hAnsi="Times New Roman" w:cs="Times New Roman"/>
          <w:sz w:val="24"/>
          <w:szCs w:val="24"/>
        </w:rPr>
        <w:lastRenderedPageBreak/>
        <w:t>Frické</w:t>
      </w:r>
      <w:proofErr w:type="spellEnd"/>
      <w:r w:rsidRPr="00E562EE">
        <w:rPr>
          <w:rFonts w:ascii="Times New Roman" w:eastAsia="Calibri" w:hAnsi="Times New Roman" w:cs="Times New Roman"/>
          <w:sz w:val="24"/>
          <w:szCs w:val="24"/>
        </w:rPr>
        <w:t xml:space="preserve">, M. (2019). The Knowledge Pyramid: the DIKW Hierarchy. </w:t>
      </w:r>
      <w:r w:rsidRPr="00E562EE">
        <w:rPr>
          <w:rFonts w:ascii="Times New Roman" w:eastAsia="Calibri" w:hAnsi="Times New Roman" w:cs="Times New Roman"/>
          <w:i/>
          <w:sz w:val="24"/>
          <w:szCs w:val="24"/>
        </w:rPr>
        <w:t>Knowledge Organization</w:t>
      </w:r>
      <w:r w:rsidRPr="00E562EE">
        <w:rPr>
          <w:rFonts w:ascii="Times New Roman" w:eastAsia="Calibri" w:hAnsi="Times New Roman" w:cs="Times New Roman"/>
          <w:sz w:val="24"/>
          <w:szCs w:val="24"/>
        </w:rPr>
        <w:t>, 46(1), 33-46. doi:10.5771/0943-7444-2019-1-33</w:t>
      </w:r>
    </w:p>
    <w:p w:rsidR="00654445" w:rsidRPr="00E562EE" w:rsidRDefault="00654445" w:rsidP="00F03B0C">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journal article discusses the difference between data, information, knowledge, and wisdom.</w:t>
      </w:r>
      <w:r w:rsidR="00F03B0C">
        <w:rPr>
          <w:rFonts w:ascii="Times New Roman" w:eastAsia="Calibri" w:hAnsi="Times New Roman" w:cs="Times New Roman"/>
          <w:sz w:val="24"/>
          <w:szCs w:val="24"/>
        </w:rPr>
        <w:t xml:space="preserve">  </w:t>
      </w:r>
      <w:proofErr w:type="spellStart"/>
      <w:r w:rsidR="002C6A1F" w:rsidRPr="00E562EE">
        <w:rPr>
          <w:rFonts w:ascii="Times New Roman" w:eastAsia="Calibri" w:hAnsi="Times New Roman" w:cs="Times New Roman"/>
          <w:sz w:val="24"/>
          <w:szCs w:val="24"/>
        </w:rPr>
        <w:t>Frické</w:t>
      </w:r>
      <w:proofErr w:type="spellEnd"/>
      <w:r w:rsidR="002C6A1F">
        <w:rPr>
          <w:rFonts w:ascii="Times New Roman" w:eastAsia="Calibri" w:hAnsi="Times New Roman" w:cs="Times New Roman"/>
          <w:sz w:val="24"/>
          <w:szCs w:val="24"/>
        </w:rPr>
        <w:t xml:space="preserve"> doesn’t describe a methodology for his analysis.  </w:t>
      </w:r>
      <w:r w:rsidR="00F03B0C">
        <w:rPr>
          <w:rFonts w:ascii="Times New Roman" w:eastAsia="Calibri" w:hAnsi="Times New Roman" w:cs="Times New Roman"/>
          <w:sz w:val="24"/>
          <w:szCs w:val="24"/>
        </w:rPr>
        <w:t>It is essentially a</w:t>
      </w:r>
      <w:r>
        <w:rPr>
          <w:rFonts w:ascii="Times New Roman" w:eastAsia="Calibri" w:hAnsi="Times New Roman" w:cs="Times New Roman"/>
          <w:sz w:val="24"/>
          <w:szCs w:val="24"/>
        </w:rPr>
        <w:t xml:space="preserve"> normative</w:t>
      </w:r>
      <w:r w:rsidR="002C6A1F">
        <w:rPr>
          <w:rFonts w:ascii="Times New Roman" w:eastAsia="Calibri" w:hAnsi="Times New Roman" w:cs="Times New Roman"/>
          <w:sz w:val="24"/>
          <w:szCs w:val="24"/>
        </w:rPr>
        <w:t xml:space="preserve"> argument</w:t>
      </w:r>
      <w:r w:rsidR="00F03B0C">
        <w:rPr>
          <w:rFonts w:ascii="Times New Roman" w:eastAsia="Calibri" w:hAnsi="Times New Roman" w:cs="Times New Roman"/>
          <w:sz w:val="24"/>
          <w:szCs w:val="24"/>
        </w:rPr>
        <w:t xml:space="preserve"> that uses the DIKW framework.  </w:t>
      </w:r>
      <w:proofErr w:type="spellStart"/>
      <w:r w:rsidR="00F03B0C">
        <w:rPr>
          <w:rFonts w:ascii="Times New Roman" w:eastAsia="Calibri" w:hAnsi="Times New Roman" w:cs="Times New Roman"/>
          <w:sz w:val="24"/>
          <w:szCs w:val="24"/>
        </w:rPr>
        <w:t>Frick</w:t>
      </w:r>
      <w:r w:rsidR="00607B20" w:rsidRPr="00E562EE">
        <w:rPr>
          <w:rFonts w:ascii="Times New Roman" w:eastAsia="Calibri" w:hAnsi="Times New Roman" w:cs="Times New Roman"/>
          <w:sz w:val="24"/>
          <w:szCs w:val="24"/>
        </w:rPr>
        <w:t>é</w:t>
      </w:r>
      <w:r w:rsidR="00F03B0C">
        <w:rPr>
          <w:rFonts w:ascii="Times New Roman" w:eastAsia="Calibri" w:hAnsi="Times New Roman" w:cs="Times New Roman"/>
          <w:sz w:val="24"/>
          <w:szCs w:val="24"/>
        </w:rPr>
        <w:t>’s</w:t>
      </w:r>
      <w:proofErr w:type="spellEnd"/>
      <w:r w:rsidR="00F03B0C">
        <w:rPr>
          <w:rFonts w:ascii="Times New Roman" w:eastAsia="Calibri" w:hAnsi="Times New Roman" w:cs="Times New Roman"/>
          <w:sz w:val="24"/>
          <w:szCs w:val="24"/>
        </w:rPr>
        <w:t xml:space="preserve"> main argument is that the DIKW hierarch is insufficient and should include document and sign as two additional concepts.</w:t>
      </w:r>
      <w:r w:rsidR="00607B20">
        <w:rPr>
          <w:rFonts w:ascii="Times New Roman" w:eastAsia="Calibri" w:hAnsi="Times New Roman" w:cs="Times New Roman"/>
          <w:sz w:val="24"/>
          <w:szCs w:val="24"/>
        </w:rPr>
        <w:t xml:space="preserve">  </w:t>
      </w:r>
      <w:r w:rsidR="002B7EED">
        <w:rPr>
          <w:rFonts w:ascii="Times New Roman" w:eastAsia="Calibri" w:hAnsi="Times New Roman" w:cs="Times New Roman"/>
          <w:sz w:val="24"/>
          <w:szCs w:val="24"/>
        </w:rPr>
        <w:t xml:space="preserve">He argues that documents are culturally-specific tools for communicating knowledge, information, and data.  This harkens to the cultural school of thought regarding the definition of technology.  </w:t>
      </w:r>
      <w:r w:rsidR="00CC22F9">
        <w:rPr>
          <w:rFonts w:ascii="Times New Roman" w:eastAsia="Calibri" w:hAnsi="Times New Roman" w:cs="Times New Roman"/>
          <w:sz w:val="24"/>
          <w:szCs w:val="24"/>
        </w:rPr>
        <w:t xml:space="preserve">Additionally, </w:t>
      </w:r>
      <w:proofErr w:type="spellStart"/>
      <w:r w:rsidR="00607B20">
        <w:rPr>
          <w:rFonts w:ascii="Times New Roman" w:eastAsia="Calibri" w:hAnsi="Times New Roman" w:cs="Times New Roman"/>
          <w:sz w:val="24"/>
          <w:szCs w:val="24"/>
        </w:rPr>
        <w:t>Frick</w:t>
      </w:r>
      <w:r w:rsidR="002B7EED" w:rsidRPr="00E562EE">
        <w:rPr>
          <w:rFonts w:ascii="Times New Roman" w:eastAsia="Calibri" w:hAnsi="Times New Roman" w:cs="Times New Roman"/>
          <w:sz w:val="24"/>
          <w:szCs w:val="24"/>
        </w:rPr>
        <w:t>é</w:t>
      </w:r>
      <w:proofErr w:type="spellEnd"/>
      <w:r w:rsidR="00607B20">
        <w:rPr>
          <w:rFonts w:ascii="Times New Roman" w:eastAsia="Calibri" w:hAnsi="Times New Roman" w:cs="Times New Roman"/>
          <w:sz w:val="24"/>
          <w:szCs w:val="24"/>
        </w:rPr>
        <w:t xml:space="preserve"> points out </w:t>
      </w:r>
      <w:r w:rsidR="002B7EED">
        <w:rPr>
          <w:rFonts w:ascii="Times New Roman" w:eastAsia="Calibri" w:hAnsi="Times New Roman" w:cs="Times New Roman"/>
          <w:sz w:val="24"/>
          <w:szCs w:val="24"/>
        </w:rPr>
        <w:t xml:space="preserve">that </w:t>
      </w:r>
      <w:r w:rsidR="00607B20">
        <w:rPr>
          <w:rFonts w:ascii="Times New Roman" w:eastAsia="Calibri" w:hAnsi="Times New Roman" w:cs="Times New Roman"/>
          <w:sz w:val="24"/>
          <w:szCs w:val="24"/>
        </w:rPr>
        <w:t xml:space="preserve">the DIKW framework is relevant to organizational learning, which is an important aspect of </w:t>
      </w:r>
      <w:r w:rsidR="00CC22F9">
        <w:rPr>
          <w:rFonts w:ascii="Times New Roman" w:eastAsia="Calibri" w:hAnsi="Times New Roman" w:cs="Times New Roman"/>
          <w:sz w:val="24"/>
          <w:szCs w:val="24"/>
        </w:rPr>
        <w:t xml:space="preserve">organizational </w:t>
      </w:r>
      <w:r w:rsidR="00607B20">
        <w:rPr>
          <w:rFonts w:ascii="Times New Roman" w:eastAsia="Calibri" w:hAnsi="Times New Roman" w:cs="Times New Roman"/>
          <w:sz w:val="24"/>
          <w:szCs w:val="24"/>
        </w:rPr>
        <w:t>decision making.</w:t>
      </w:r>
      <w:r w:rsidR="005A60DB">
        <w:rPr>
          <w:rFonts w:ascii="Times New Roman" w:eastAsia="Calibri" w:hAnsi="Times New Roman" w:cs="Times New Roman"/>
          <w:sz w:val="24"/>
          <w:szCs w:val="24"/>
        </w:rPr>
        <w:t xml:space="preserve">  He mentions M</w:t>
      </w:r>
      <w:r w:rsidR="00271AED">
        <w:rPr>
          <w:rFonts w:ascii="Times New Roman" w:eastAsia="Calibri" w:hAnsi="Times New Roman" w:cs="Times New Roman"/>
          <w:sz w:val="24"/>
          <w:szCs w:val="24"/>
        </w:rPr>
        <w:t>ü</w:t>
      </w:r>
      <w:r w:rsidR="007C4443">
        <w:rPr>
          <w:rFonts w:ascii="Times New Roman" w:eastAsia="Calibri" w:hAnsi="Times New Roman" w:cs="Times New Roman"/>
          <w:sz w:val="24"/>
          <w:szCs w:val="24"/>
        </w:rPr>
        <w:t xml:space="preserve">ller and </w:t>
      </w:r>
      <w:proofErr w:type="spellStart"/>
      <w:r w:rsidR="007C4443">
        <w:rPr>
          <w:rFonts w:ascii="Times New Roman" w:eastAsia="Calibri" w:hAnsi="Times New Roman" w:cs="Times New Roman"/>
          <w:sz w:val="24"/>
          <w:szCs w:val="24"/>
        </w:rPr>
        <w:t>Maasorp</w:t>
      </w:r>
      <w:proofErr w:type="spellEnd"/>
      <w:r w:rsidR="007C4443">
        <w:rPr>
          <w:rFonts w:ascii="Times New Roman" w:eastAsia="Calibri" w:hAnsi="Times New Roman" w:cs="Times New Roman"/>
          <w:sz w:val="24"/>
          <w:szCs w:val="24"/>
        </w:rPr>
        <w:t xml:space="preserve"> (2011) and their</w:t>
      </w:r>
      <w:r w:rsidR="005A60DB">
        <w:rPr>
          <w:rFonts w:ascii="Times New Roman" w:eastAsia="Calibri" w:hAnsi="Times New Roman" w:cs="Times New Roman"/>
          <w:sz w:val="24"/>
          <w:szCs w:val="24"/>
        </w:rPr>
        <w:t xml:space="preserve"> use</w:t>
      </w:r>
      <w:r w:rsidR="007C4443">
        <w:rPr>
          <w:rFonts w:ascii="Times New Roman" w:eastAsia="Calibri" w:hAnsi="Times New Roman" w:cs="Times New Roman"/>
          <w:sz w:val="24"/>
          <w:szCs w:val="24"/>
        </w:rPr>
        <w:t xml:space="preserve"> of</w:t>
      </w:r>
      <w:r w:rsidR="005A60DB">
        <w:rPr>
          <w:rFonts w:ascii="Times New Roman" w:eastAsia="Calibri" w:hAnsi="Times New Roman" w:cs="Times New Roman"/>
          <w:sz w:val="24"/>
          <w:szCs w:val="24"/>
        </w:rPr>
        <w:t xml:space="preserve"> the DIKW hierarchy as a theory of decisions flows within the context of organization behavior.</w:t>
      </w:r>
      <w:r w:rsidR="00843774">
        <w:rPr>
          <w:rFonts w:ascii="Times New Roman" w:eastAsia="Calibri" w:hAnsi="Times New Roman" w:cs="Times New Roman"/>
          <w:sz w:val="24"/>
          <w:szCs w:val="24"/>
        </w:rPr>
        <w:t xml:space="preserve"> </w:t>
      </w:r>
      <w:r w:rsidR="00CC22F9">
        <w:rPr>
          <w:rFonts w:ascii="Times New Roman" w:eastAsia="Calibri" w:hAnsi="Times New Roman" w:cs="Times New Roman"/>
          <w:sz w:val="24"/>
          <w:szCs w:val="24"/>
        </w:rPr>
        <w:t xml:space="preserve"> </w:t>
      </w:r>
      <w:proofErr w:type="spellStart"/>
      <w:r w:rsidR="00843774">
        <w:rPr>
          <w:rFonts w:ascii="Times New Roman" w:eastAsia="Calibri" w:hAnsi="Times New Roman" w:cs="Times New Roman"/>
          <w:sz w:val="24"/>
          <w:szCs w:val="24"/>
        </w:rPr>
        <w:t>Frick</w:t>
      </w:r>
      <w:r w:rsidR="00843774" w:rsidRPr="00E562EE">
        <w:rPr>
          <w:rFonts w:ascii="Times New Roman" w:eastAsia="Calibri" w:hAnsi="Times New Roman" w:cs="Times New Roman"/>
          <w:sz w:val="24"/>
          <w:szCs w:val="24"/>
        </w:rPr>
        <w:t>é</w:t>
      </w:r>
      <w:proofErr w:type="spellEnd"/>
      <w:r w:rsidR="00843774" w:rsidRPr="00843774">
        <w:rPr>
          <w:rFonts w:ascii="Times New Roman" w:eastAsia="Calibri" w:hAnsi="Times New Roman" w:cs="Times New Roman"/>
          <w:sz w:val="24"/>
          <w:szCs w:val="24"/>
        </w:rPr>
        <w:t xml:space="preserve"> does not provide any recommendations for</w:t>
      </w:r>
      <w:r w:rsidR="00843774">
        <w:rPr>
          <w:rFonts w:ascii="Times New Roman" w:eastAsia="Calibri" w:hAnsi="Times New Roman" w:cs="Times New Roman"/>
          <w:sz w:val="24"/>
          <w:szCs w:val="24"/>
        </w:rPr>
        <w:t xml:space="preserve"> future research on the topic. </w:t>
      </w:r>
      <w:r w:rsidR="00CC22F9">
        <w:rPr>
          <w:rFonts w:ascii="Times New Roman" w:eastAsia="Calibri" w:hAnsi="Times New Roman" w:cs="Times New Roman"/>
          <w:sz w:val="24"/>
          <w:szCs w:val="24"/>
        </w:rPr>
        <w:t xml:space="preserve"> While this source is primarily relevant to defining the construct of technology for the planned study, it is also relevant to understanding how organizations function in the context of technology transfer activity and make decisions to acquire university-created technology.  </w:t>
      </w:r>
    </w:p>
    <w:p w:rsidR="00A96FA1" w:rsidRDefault="00A96FA1" w:rsidP="00E562EE">
      <w:pPr>
        <w:spacing w:line="480" w:lineRule="auto"/>
        <w:ind w:left="720" w:hanging="720"/>
        <w:rPr>
          <w:rFonts w:ascii="Times New Roman" w:eastAsia="Calibri" w:hAnsi="Times New Roman" w:cs="Times New Roman"/>
          <w:sz w:val="24"/>
          <w:szCs w:val="24"/>
        </w:rPr>
      </w:pPr>
      <w:proofErr w:type="spellStart"/>
      <w:r w:rsidRPr="00A96FA1">
        <w:rPr>
          <w:rFonts w:ascii="Times New Roman" w:eastAsia="Calibri" w:hAnsi="Times New Roman" w:cs="Times New Roman"/>
          <w:sz w:val="24"/>
          <w:szCs w:val="24"/>
        </w:rPr>
        <w:t>Hishida</w:t>
      </w:r>
      <w:proofErr w:type="spellEnd"/>
      <w:r w:rsidRPr="00A96FA1">
        <w:rPr>
          <w:rFonts w:ascii="Times New Roman" w:eastAsia="Calibri" w:hAnsi="Times New Roman" w:cs="Times New Roman"/>
          <w:sz w:val="24"/>
          <w:szCs w:val="24"/>
        </w:rPr>
        <w:t xml:space="preserve">, K. (Ed.) (2013). </w:t>
      </w:r>
      <w:r w:rsidRPr="00A96FA1">
        <w:rPr>
          <w:rFonts w:ascii="Times New Roman" w:eastAsia="Calibri" w:hAnsi="Times New Roman" w:cs="Times New Roman"/>
          <w:i/>
          <w:iCs/>
          <w:sz w:val="24"/>
          <w:szCs w:val="24"/>
        </w:rPr>
        <w:t>Fulfilling the promise of technology transfer: Fostering innovation for the benefit of society</w:t>
      </w:r>
      <w:r w:rsidRPr="00A96FA1">
        <w:rPr>
          <w:rFonts w:ascii="Times New Roman" w:eastAsia="Calibri" w:hAnsi="Times New Roman" w:cs="Times New Roman"/>
          <w:sz w:val="24"/>
          <w:szCs w:val="24"/>
        </w:rPr>
        <w:t>. Tokyo: Springer.</w:t>
      </w:r>
    </w:p>
    <w:p w:rsidR="00A96FA1" w:rsidRDefault="00AB1E0A" w:rsidP="00A96FA1">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book is a collection of essays on key technology transfer topics that were prepared for a symposium held at Keio University in Japan in 2012 that was focused on international university-industry collaborations.  </w:t>
      </w:r>
      <w:r w:rsidR="002829D8">
        <w:rPr>
          <w:rFonts w:ascii="Times New Roman" w:eastAsia="Calibri" w:hAnsi="Times New Roman" w:cs="Times New Roman"/>
          <w:sz w:val="24"/>
          <w:szCs w:val="24"/>
        </w:rPr>
        <w:t xml:space="preserve">In general, the contributors are technology transfer practitioners although many have doctoral degrees.  </w:t>
      </w:r>
      <w:r>
        <w:rPr>
          <w:rFonts w:ascii="Times New Roman" w:eastAsia="Calibri" w:hAnsi="Times New Roman" w:cs="Times New Roman"/>
          <w:sz w:val="24"/>
          <w:szCs w:val="24"/>
        </w:rPr>
        <w:t xml:space="preserve">Several </w:t>
      </w:r>
      <w:r>
        <w:rPr>
          <w:rFonts w:ascii="Times New Roman" w:eastAsia="Calibri" w:hAnsi="Times New Roman" w:cs="Times New Roman"/>
          <w:sz w:val="24"/>
          <w:szCs w:val="24"/>
        </w:rPr>
        <w:lastRenderedPageBreak/>
        <w:t xml:space="preserve">essays are relevant to the proposed study of the role development stage in technology transfer.  Benjamin Chu discussed technology transfer from the perspective of a public university by describing activities at the Los Angeles campus of the University of California.  </w:t>
      </w:r>
      <w:r w:rsidR="00FC18B7">
        <w:rPr>
          <w:rFonts w:ascii="Times New Roman" w:eastAsia="Calibri" w:hAnsi="Times New Roman" w:cs="Times New Roman"/>
          <w:sz w:val="24"/>
          <w:szCs w:val="24"/>
        </w:rPr>
        <w:t>He</w:t>
      </w:r>
      <w:r w:rsidR="00A26645">
        <w:rPr>
          <w:rFonts w:ascii="Times New Roman" w:eastAsia="Calibri" w:hAnsi="Times New Roman" w:cs="Times New Roman"/>
          <w:sz w:val="24"/>
          <w:szCs w:val="24"/>
        </w:rPr>
        <w:t xml:space="preserve"> discussed</w:t>
      </w:r>
      <w:r>
        <w:rPr>
          <w:rFonts w:ascii="Times New Roman" w:eastAsia="Calibri" w:hAnsi="Times New Roman" w:cs="Times New Roman"/>
          <w:sz w:val="24"/>
          <w:szCs w:val="24"/>
        </w:rPr>
        <w:t xml:space="preserve"> a program the university implemented to traverse the gap between the state of a technology where federal funding ends and the point where the private sector is willing to partner to make use of the </w:t>
      </w:r>
      <w:r w:rsidR="00FC18B7">
        <w:rPr>
          <w:rFonts w:ascii="Times New Roman" w:eastAsia="Calibri" w:hAnsi="Times New Roman" w:cs="Times New Roman"/>
          <w:sz w:val="24"/>
          <w:szCs w:val="24"/>
        </w:rPr>
        <w:t xml:space="preserve">technology.  This is strongly anecdotal evidence of a relationship between development stage and successful technology transfer.  </w:t>
      </w:r>
      <w:r w:rsidR="00A26645">
        <w:rPr>
          <w:rFonts w:ascii="Times New Roman" w:eastAsia="Calibri" w:hAnsi="Times New Roman" w:cs="Times New Roman"/>
          <w:sz w:val="24"/>
          <w:szCs w:val="24"/>
        </w:rPr>
        <w:t xml:space="preserve">Ruth Herzog and Christopher </w:t>
      </w:r>
      <w:proofErr w:type="spellStart"/>
      <w:r w:rsidR="00A26645">
        <w:rPr>
          <w:rFonts w:ascii="Times New Roman" w:eastAsia="Calibri" w:hAnsi="Times New Roman" w:cs="Times New Roman"/>
          <w:sz w:val="24"/>
          <w:szCs w:val="24"/>
        </w:rPr>
        <w:t>Wasden</w:t>
      </w:r>
      <w:proofErr w:type="spellEnd"/>
      <w:r w:rsidR="00A26645">
        <w:rPr>
          <w:rFonts w:ascii="Times New Roman" w:eastAsia="Calibri" w:hAnsi="Times New Roman" w:cs="Times New Roman"/>
          <w:sz w:val="24"/>
          <w:szCs w:val="24"/>
        </w:rPr>
        <w:t xml:space="preserve"> discussed holistic performance measures for managing the transfer of life science innovations produced from publicly funded research.  They presented a production model of research that might prove useful in defining technology and technology transfer.</w:t>
      </w:r>
      <w:r w:rsidR="00766999">
        <w:rPr>
          <w:rFonts w:ascii="Times New Roman" w:eastAsia="Calibri" w:hAnsi="Times New Roman" w:cs="Times New Roman"/>
          <w:sz w:val="24"/>
          <w:szCs w:val="24"/>
        </w:rPr>
        <w:t xml:space="preserve">  Mark Spearman gave a talk on exploiting university-created intellectual property.  In his comments, Spearman specifically used the concept of technology readiness levels (TRLs) to describe development stage and the point where it becomes more difficult to advance the technology to where it is useful</w:t>
      </w:r>
      <w:r w:rsidR="00CD4F9C">
        <w:rPr>
          <w:rFonts w:ascii="Times New Roman" w:eastAsia="Calibri" w:hAnsi="Times New Roman" w:cs="Times New Roman"/>
          <w:sz w:val="24"/>
          <w:szCs w:val="24"/>
        </w:rPr>
        <w:t xml:space="preserve"> and can be commercialized.  </w:t>
      </w:r>
      <w:r w:rsidR="00F334D6">
        <w:rPr>
          <w:rFonts w:ascii="Times New Roman" w:eastAsia="Calibri" w:hAnsi="Times New Roman" w:cs="Times New Roman"/>
          <w:sz w:val="24"/>
          <w:szCs w:val="24"/>
        </w:rPr>
        <w:t xml:space="preserve">He argued for the importance of mechanisms that bridge this gap.  </w:t>
      </w:r>
      <w:r w:rsidR="00CD4F9C">
        <w:rPr>
          <w:rFonts w:ascii="Times New Roman" w:eastAsia="Calibri" w:hAnsi="Times New Roman" w:cs="Times New Roman"/>
          <w:sz w:val="24"/>
          <w:szCs w:val="24"/>
        </w:rPr>
        <w:t xml:space="preserve">This provides more </w:t>
      </w:r>
      <w:r w:rsidR="00CD4F9C" w:rsidRPr="00F334D6">
        <w:rPr>
          <w:rFonts w:ascii="Times New Roman" w:eastAsia="Calibri" w:hAnsi="Times New Roman" w:cs="Times New Roman"/>
          <w:i/>
          <w:sz w:val="24"/>
          <w:szCs w:val="24"/>
        </w:rPr>
        <w:t>prima facie</w:t>
      </w:r>
      <w:r w:rsidR="00CD4F9C">
        <w:rPr>
          <w:rFonts w:ascii="Times New Roman" w:eastAsia="Calibri" w:hAnsi="Times New Roman" w:cs="Times New Roman"/>
          <w:sz w:val="24"/>
          <w:szCs w:val="24"/>
        </w:rPr>
        <w:t xml:space="preserve"> anecdotal evidence of an association between development stage and successful technology transfer.</w:t>
      </w:r>
    </w:p>
    <w:p w:rsidR="00BE7FAB" w:rsidRDefault="00BE7FAB" w:rsidP="00E562EE">
      <w:pPr>
        <w:spacing w:line="480" w:lineRule="auto"/>
        <w:ind w:left="720" w:hanging="720"/>
        <w:rPr>
          <w:rFonts w:ascii="Times New Roman" w:eastAsia="Calibri" w:hAnsi="Times New Roman" w:cs="Times New Roman"/>
          <w:sz w:val="24"/>
          <w:szCs w:val="24"/>
        </w:rPr>
      </w:pPr>
      <w:proofErr w:type="spellStart"/>
      <w:r w:rsidRPr="00BE7FAB">
        <w:rPr>
          <w:rFonts w:ascii="Times New Roman" w:eastAsia="Calibri" w:hAnsi="Times New Roman" w:cs="Times New Roman"/>
          <w:sz w:val="24"/>
          <w:szCs w:val="24"/>
        </w:rPr>
        <w:t>Lall</w:t>
      </w:r>
      <w:proofErr w:type="spellEnd"/>
      <w:r w:rsidRPr="00BE7FAB">
        <w:rPr>
          <w:rFonts w:ascii="Times New Roman" w:eastAsia="Calibri" w:hAnsi="Times New Roman" w:cs="Times New Roman"/>
          <w:sz w:val="24"/>
          <w:szCs w:val="24"/>
        </w:rPr>
        <w:t xml:space="preserve">, S. (Ed.) (2001). </w:t>
      </w:r>
      <w:r w:rsidRPr="00BE7FAB">
        <w:rPr>
          <w:rFonts w:ascii="Times New Roman" w:eastAsia="Calibri" w:hAnsi="Times New Roman" w:cs="Times New Roman"/>
          <w:i/>
          <w:iCs/>
          <w:sz w:val="24"/>
          <w:szCs w:val="24"/>
        </w:rPr>
        <w:t>The economics of technology transfer</w:t>
      </w:r>
      <w:r w:rsidRPr="00BE7FAB">
        <w:rPr>
          <w:rFonts w:ascii="Times New Roman" w:eastAsia="Calibri" w:hAnsi="Times New Roman" w:cs="Times New Roman"/>
          <w:sz w:val="24"/>
          <w:szCs w:val="24"/>
        </w:rPr>
        <w:t>. Northampton, MA: Edward Elgar Publishing, Inc.</w:t>
      </w:r>
    </w:p>
    <w:p w:rsidR="00BE7FAB" w:rsidRDefault="003C1183" w:rsidP="00BE7FAB">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book is a collection of papers by various authors that focus on technology transfer across countries.  At the time of publication, the editor was a professor of development economics at the University of Oxford in the United Kingdom.  The </w:t>
      </w:r>
      <w:r>
        <w:rPr>
          <w:rFonts w:ascii="Times New Roman" w:eastAsia="Calibri" w:hAnsi="Times New Roman" w:cs="Times New Roman"/>
          <w:sz w:val="24"/>
          <w:szCs w:val="24"/>
        </w:rPr>
        <w:lastRenderedPageBreak/>
        <w:t xml:space="preserve">introduction by </w:t>
      </w:r>
      <w:proofErr w:type="spellStart"/>
      <w:r>
        <w:rPr>
          <w:rFonts w:ascii="Times New Roman" w:eastAsia="Calibri" w:hAnsi="Times New Roman" w:cs="Times New Roman"/>
          <w:sz w:val="24"/>
          <w:szCs w:val="24"/>
        </w:rPr>
        <w:t>Lall</w:t>
      </w:r>
      <w:proofErr w:type="spellEnd"/>
      <w:r>
        <w:rPr>
          <w:rFonts w:ascii="Times New Roman" w:eastAsia="Calibri" w:hAnsi="Times New Roman" w:cs="Times New Roman"/>
          <w:sz w:val="24"/>
          <w:szCs w:val="24"/>
        </w:rPr>
        <w:t xml:space="preserve"> is quite informative and perhaps the section of the book that is most relevant to the planned study of the role of development stage in university technology transfer.  </w:t>
      </w:r>
      <w:proofErr w:type="spellStart"/>
      <w:r>
        <w:rPr>
          <w:rFonts w:ascii="Times New Roman" w:eastAsia="Calibri" w:hAnsi="Times New Roman" w:cs="Times New Roman"/>
          <w:sz w:val="24"/>
          <w:szCs w:val="24"/>
        </w:rPr>
        <w:t>Lall</w:t>
      </w:r>
      <w:proofErr w:type="spellEnd"/>
      <w:r>
        <w:rPr>
          <w:rFonts w:ascii="Times New Roman" w:eastAsia="Calibri" w:hAnsi="Times New Roman" w:cs="Times New Roman"/>
          <w:sz w:val="24"/>
          <w:szCs w:val="24"/>
        </w:rPr>
        <w:t xml:space="preserve"> discusses the market for technology and explains how technology has some features of public goods.  She touches on some of the market failures in the technology market as well as challenges with quantifying costs and benefits of technology transfer.  </w:t>
      </w:r>
      <w:proofErr w:type="spellStart"/>
      <w:r>
        <w:rPr>
          <w:rFonts w:ascii="Times New Roman" w:eastAsia="Calibri" w:hAnsi="Times New Roman" w:cs="Times New Roman"/>
          <w:sz w:val="24"/>
          <w:szCs w:val="24"/>
        </w:rPr>
        <w:t>Lall</w:t>
      </w:r>
      <w:proofErr w:type="spellEnd"/>
      <w:r>
        <w:rPr>
          <w:rFonts w:ascii="Times New Roman" w:eastAsia="Calibri" w:hAnsi="Times New Roman" w:cs="Times New Roman"/>
          <w:sz w:val="24"/>
          <w:szCs w:val="24"/>
        </w:rPr>
        <w:t xml:space="preserve"> also provides insight about the different modes of t</w:t>
      </w:r>
      <w:r w:rsidR="009A3595">
        <w:rPr>
          <w:rFonts w:ascii="Times New Roman" w:eastAsia="Calibri" w:hAnsi="Times New Roman" w:cs="Times New Roman"/>
          <w:sz w:val="24"/>
          <w:szCs w:val="24"/>
        </w:rPr>
        <w:t>echnology transfer and their</w:t>
      </w:r>
      <w:r>
        <w:rPr>
          <w:rFonts w:ascii="Times New Roman" w:eastAsia="Calibri" w:hAnsi="Times New Roman" w:cs="Times New Roman"/>
          <w:sz w:val="24"/>
          <w:szCs w:val="24"/>
        </w:rPr>
        <w:t xml:space="preserve"> impact on the process</w:t>
      </w:r>
      <w:r w:rsidR="00C2453F">
        <w:rPr>
          <w:rFonts w:ascii="Times New Roman" w:eastAsia="Calibri" w:hAnsi="Times New Roman" w:cs="Times New Roman"/>
          <w:sz w:val="24"/>
          <w:szCs w:val="24"/>
        </w:rPr>
        <w:t xml:space="preserve"> of transferring technology from one setting to another</w:t>
      </w:r>
      <w:r>
        <w:rPr>
          <w:rFonts w:ascii="Times New Roman" w:eastAsia="Calibri" w:hAnsi="Times New Roman" w:cs="Times New Roman"/>
          <w:sz w:val="24"/>
          <w:szCs w:val="24"/>
        </w:rPr>
        <w:t xml:space="preserve">.  </w:t>
      </w:r>
      <w:proofErr w:type="spellStart"/>
      <w:r w:rsidR="00C2453F">
        <w:rPr>
          <w:rFonts w:ascii="Times New Roman" w:eastAsia="Calibri" w:hAnsi="Times New Roman" w:cs="Times New Roman"/>
          <w:sz w:val="24"/>
          <w:szCs w:val="24"/>
        </w:rPr>
        <w:t>Lall</w:t>
      </w:r>
      <w:proofErr w:type="spellEnd"/>
      <w:r w:rsidR="00C2453F">
        <w:rPr>
          <w:rFonts w:ascii="Times New Roman" w:eastAsia="Calibri" w:hAnsi="Times New Roman" w:cs="Times New Roman"/>
          <w:sz w:val="24"/>
          <w:szCs w:val="24"/>
        </w:rPr>
        <w:t xml:space="preserve"> does comment about important research issues in the field of technology transfer as it relates to international development.  These issues focus on foreign direct investment.  </w:t>
      </w:r>
      <w:r w:rsidR="00BA7A13">
        <w:rPr>
          <w:rFonts w:ascii="Times New Roman" w:eastAsia="Calibri" w:hAnsi="Times New Roman" w:cs="Times New Roman"/>
          <w:sz w:val="24"/>
          <w:szCs w:val="24"/>
        </w:rPr>
        <w:t>This source</w:t>
      </w:r>
      <w:r w:rsidR="00C2453F">
        <w:rPr>
          <w:rFonts w:ascii="Times New Roman" w:eastAsia="Calibri" w:hAnsi="Times New Roman" w:cs="Times New Roman"/>
          <w:sz w:val="24"/>
          <w:szCs w:val="24"/>
        </w:rPr>
        <w:t xml:space="preserve"> </w:t>
      </w:r>
      <w:r w:rsidR="00BA7A13">
        <w:rPr>
          <w:rFonts w:ascii="Times New Roman" w:eastAsia="Calibri" w:hAnsi="Times New Roman" w:cs="Times New Roman"/>
          <w:sz w:val="24"/>
          <w:szCs w:val="24"/>
        </w:rPr>
        <w:t>has general significance</w:t>
      </w:r>
      <w:r w:rsidR="00C2453F">
        <w:rPr>
          <w:rFonts w:ascii="Times New Roman" w:eastAsia="Calibri" w:hAnsi="Times New Roman" w:cs="Times New Roman"/>
          <w:sz w:val="24"/>
          <w:szCs w:val="24"/>
        </w:rPr>
        <w:t xml:space="preserve"> to understanding the role of the federal government in university technology transfer and the rationale for government intervention.  The article by </w:t>
      </w:r>
      <w:proofErr w:type="spellStart"/>
      <w:r w:rsidR="00C2453F">
        <w:rPr>
          <w:rFonts w:ascii="Times New Roman" w:eastAsia="Calibri" w:hAnsi="Times New Roman" w:cs="Times New Roman"/>
          <w:sz w:val="24"/>
          <w:szCs w:val="24"/>
        </w:rPr>
        <w:t>Lissoni</w:t>
      </w:r>
      <w:proofErr w:type="spellEnd"/>
      <w:r w:rsidR="00C2453F">
        <w:rPr>
          <w:rFonts w:ascii="Times New Roman" w:eastAsia="Calibri" w:hAnsi="Times New Roman" w:cs="Times New Roman"/>
          <w:sz w:val="24"/>
          <w:szCs w:val="24"/>
        </w:rPr>
        <w:t xml:space="preserve"> and Metcalfe is specifically </w:t>
      </w:r>
      <w:r w:rsidR="00BA7A13">
        <w:rPr>
          <w:rFonts w:ascii="Times New Roman" w:eastAsia="Calibri" w:hAnsi="Times New Roman" w:cs="Times New Roman"/>
          <w:sz w:val="24"/>
          <w:szCs w:val="24"/>
        </w:rPr>
        <w:t xml:space="preserve">germane </w:t>
      </w:r>
      <w:r w:rsidR="00C2453F">
        <w:rPr>
          <w:rFonts w:ascii="Times New Roman" w:eastAsia="Calibri" w:hAnsi="Times New Roman" w:cs="Times New Roman"/>
          <w:sz w:val="24"/>
          <w:szCs w:val="24"/>
        </w:rPr>
        <w:t xml:space="preserve">to understanding the role of development stage in </w:t>
      </w:r>
      <w:r w:rsidR="009A3595">
        <w:rPr>
          <w:rFonts w:ascii="Times New Roman" w:eastAsia="Calibri" w:hAnsi="Times New Roman" w:cs="Times New Roman"/>
          <w:sz w:val="24"/>
          <w:szCs w:val="24"/>
        </w:rPr>
        <w:t xml:space="preserve">the </w:t>
      </w:r>
      <w:r w:rsidR="00C2453F">
        <w:rPr>
          <w:rFonts w:ascii="Times New Roman" w:eastAsia="Calibri" w:hAnsi="Times New Roman" w:cs="Times New Roman"/>
          <w:sz w:val="24"/>
          <w:szCs w:val="24"/>
        </w:rPr>
        <w:t>dissemination of technology.</w:t>
      </w:r>
    </w:p>
    <w:p w:rsidR="00416543" w:rsidRDefault="00416543" w:rsidP="00E562EE">
      <w:pPr>
        <w:spacing w:line="480" w:lineRule="auto"/>
        <w:ind w:left="720" w:hanging="720"/>
        <w:rPr>
          <w:rFonts w:ascii="Times New Roman" w:eastAsia="Calibri" w:hAnsi="Times New Roman" w:cs="Times New Roman"/>
          <w:sz w:val="24"/>
          <w:szCs w:val="24"/>
        </w:rPr>
      </w:pPr>
      <w:r w:rsidRPr="00416543">
        <w:rPr>
          <w:rFonts w:ascii="Times New Roman" w:eastAsia="Calibri" w:hAnsi="Times New Roman" w:cs="Times New Roman"/>
          <w:sz w:val="24"/>
          <w:szCs w:val="24"/>
        </w:rPr>
        <w:t xml:space="preserve">Lee, Y. S. (Ed.) (1997). </w:t>
      </w:r>
      <w:r w:rsidRPr="00416543">
        <w:rPr>
          <w:rFonts w:ascii="Times New Roman" w:eastAsia="Calibri" w:hAnsi="Times New Roman" w:cs="Times New Roman"/>
          <w:i/>
          <w:iCs/>
          <w:sz w:val="24"/>
          <w:szCs w:val="24"/>
        </w:rPr>
        <w:t>Technology transfer and public policy</w:t>
      </w:r>
      <w:r w:rsidRPr="00416543">
        <w:rPr>
          <w:rFonts w:ascii="Times New Roman" w:eastAsia="Calibri" w:hAnsi="Times New Roman" w:cs="Times New Roman"/>
          <w:sz w:val="24"/>
          <w:szCs w:val="24"/>
        </w:rPr>
        <w:t>. Westport, CT: Quorum Books.</w:t>
      </w:r>
    </w:p>
    <w:p w:rsidR="00416543" w:rsidRDefault="00F11D6C" w:rsidP="00F11D6C">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book is a compilation of papers that explore the technology transfer-related collaborative interactions of research universities, federal laboratories, and private sector firms.  The book developed from the 1993 symposium titled “Technology Transfer and Public Policy: Preparing for the 21</w:t>
      </w:r>
      <w:r w:rsidRPr="00F11D6C">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Century” that was held at Iowa State University.  At the symposium, more than 300 participants from universities, governments, and private sector firms discussed a variety of technology transfer issues.  </w:t>
      </w:r>
      <w:r w:rsidR="00EB2301">
        <w:rPr>
          <w:rFonts w:ascii="Times New Roman" w:eastAsia="Calibri" w:hAnsi="Times New Roman" w:cs="Times New Roman"/>
          <w:sz w:val="24"/>
          <w:szCs w:val="24"/>
        </w:rPr>
        <w:t>A key finding relevant to the planned study is that scientific research conducted a</w:t>
      </w:r>
      <w:r w:rsidR="0080605C">
        <w:rPr>
          <w:rFonts w:ascii="Times New Roman" w:eastAsia="Calibri" w:hAnsi="Times New Roman" w:cs="Times New Roman"/>
          <w:sz w:val="24"/>
          <w:szCs w:val="24"/>
        </w:rPr>
        <w:t>t</w:t>
      </w:r>
      <w:r w:rsidR="00EB2301">
        <w:rPr>
          <w:rFonts w:ascii="Times New Roman" w:eastAsia="Calibri" w:hAnsi="Times New Roman" w:cs="Times New Roman"/>
          <w:sz w:val="24"/>
          <w:szCs w:val="24"/>
        </w:rPr>
        <w:t xml:space="preserve"> universities produces very early stage technology </w:t>
      </w:r>
      <w:r w:rsidR="0080605C">
        <w:rPr>
          <w:rFonts w:ascii="Times New Roman" w:eastAsia="Calibri" w:hAnsi="Times New Roman" w:cs="Times New Roman"/>
          <w:sz w:val="24"/>
          <w:szCs w:val="24"/>
        </w:rPr>
        <w:t xml:space="preserve">with significant </w:t>
      </w:r>
      <w:r w:rsidR="0080605C">
        <w:rPr>
          <w:rFonts w:ascii="Times New Roman" w:eastAsia="Calibri" w:hAnsi="Times New Roman" w:cs="Times New Roman"/>
          <w:sz w:val="24"/>
          <w:szCs w:val="24"/>
        </w:rPr>
        <w:lastRenderedPageBreak/>
        <w:t xml:space="preserve">amounts of risk regarding commercial exploitation even when universities conduct the research with an application in mind.  Private sector firms are unlikely to invest in commercializing such technologies unless the they are significantly de-risked.  </w:t>
      </w:r>
      <w:r>
        <w:rPr>
          <w:rFonts w:ascii="Times New Roman" w:eastAsia="Calibri" w:hAnsi="Times New Roman" w:cs="Times New Roman"/>
          <w:sz w:val="24"/>
          <w:szCs w:val="24"/>
        </w:rPr>
        <w:t>A</w:t>
      </w:r>
      <w:r w:rsidR="00EB2301">
        <w:rPr>
          <w:rFonts w:ascii="Times New Roman" w:eastAsia="Calibri" w:hAnsi="Times New Roman" w:cs="Times New Roman"/>
          <w:sz w:val="24"/>
          <w:szCs w:val="24"/>
        </w:rPr>
        <w:t>nother</w:t>
      </w:r>
      <w:r>
        <w:rPr>
          <w:rFonts w:ascii="Times New Roman" w:eastAsia="Calibri" w:hAnsi="Times New Roman" w:cs="Times New Roman"/>
          <w:sz w:val="24"/>
          <w:szCs w:val="24"/>
        </w:rPr>
        <w:t xml:space="preserve"> key finding </w:t>
      </w:r>
      <w:r w:rsidR="00EB2301">
        <w:rPr>
          <w:rFonts w:ascii="Times New Roman" w:eastAsia="Calibri" w:hAnsi="Times New Roman" w:cs="Times New Roman"/>
          <w:sz w:val="24"/>
          <w:szCs w:val="24"/>
        </w:rPr>
        <w:t xml:space="preserve">is that </w:t>
      </w:r>
      <w:r w:rsidR="0080605C">
        <w:rPr>
          <w:rFonts w:ascii="Times New Roman" w:eastAsia="Calibri" w:hAnsi="Times New Roman" w:cs="Times New Roman"/>
          <w:sz w:val="24"/>
          <w:szCs w:val="24"/>
        </w:rPr>
        <w:t xml:space="preserve">even </w:t>
      </w:r>
      <w:r w:rsidR="00EB2301">
        <w:rPr>
          <w:rFonts w:ascii="Times New Roman" w:eastAsia="Calibri" w:hAnsi="Times New Roman" w:cs="Times New Roman"/>
          <w:sz w:val="24"/>
          <w:szCs w:val="24"/>
        </w:rPr>
        <w:t xml:space="preserve">focused applied research requires significant funding to de-risk the </w:t>
      </w:r>
      <w:r w:rsidR="0080605C">
        <w:rPr>
          <w:rFonts w:ascii="Times New Roman" w:eastAsia="Calibri" w:hAnsi="Times New Roman" w:cs="Times New Roman"/>
          <w:sz w:val="24"/>
          <w:szCs w:val="24"/>
        </w:rPr>
        <w:t xml:space="preserve">resulting </w:t>
      </w:r>
      <w:r w:rsidR="00EB2301">
        <w:rPr>
          <w:rFonts w:ascii="Times New Roman" w:eastAsia="Calibri" w:hAnsi="Times New Roman" w:cs="Times New Roman"/>
          <w:sz w:val="24"/>
          <w:szCs w:val="24"/>
        </w:rPr>
        <w:t xml:space="preserve">technology.  Universities do not have this funding and private sector firms are unwilling to spend such funds to de-risk technology.  This creates a funding gap that poses a major impediment to technology transfer. </w:t>
      </w:r>
      <w:r w:rsidR="00316EC1">
        <w:rPr>
          <w:rFonts w:ascii="Times New Roman" w:eastAsia="Calibri" w:hAnsi="Times New Roman" w:cs="Times New Roman"/>
          <w:sz w:val="24"/>
          <w:szCs w:val="24"/>
        </w:rPr>
        <w:t>These findings were generated from participant observation and case study analysis of firms that were part of an Iowa State University pilot program to access the feasibility and efficiency of technology-push and market-pull approaches to technology transfer.</w:t>
      </w:r>
    </w:p>
    <w:p w:rsidR="00BE76FC" w:rsidRDefault="00BE76FC" w:rsidP="00E562EE">
      <w:pPr>
        <w:spacing w:line="480" w:lineRule="auto"/>
        <w:ind w:left="720" w:hanging="720"/>
        <w:rPr>
          <w:rFonts w:ascii="Times New Roman" w:eastAsia="Calibri" w:hAnsi="Times New Roman" w:cs="Times New Roman"/>
          <w:sz w:val="24"/>
          <w:szCs w:val="24"/>
        </w:rPr>
      </w:pPr>
      <w:r w:rsidRPr="00BE76FC">
        <w:rPr>
          <w:rFonts w:ascii="Times New Roman" w:eastAsia="Calibri" w:hAnsi="Times New Roman" w:cs="Times New Roman"/>
          <w:sz w:val="24"/>
          <w:szCs w:val="24"/>
        </w:rPr>
        <w:t xml:space="preserve">Link, A. N., Siegel, D. S., &amp; Wright, M. (Eds.). (2015). </w:t>
      </w:r>
      <w:r w:rsidRPr="00BE76FC">
        <w:rPr>
          <w:rFonts w:ascii="Times New Roman" w:eastAsia="Calibri" w:hAnsi="Times New Roman" w:cs="Times New Roman"/>
          <w:i/>
          <w:iCs/>
          <w:sz w:val="24"/>
          <w:szCs w:val="24"/>
        </w:rPr>
        <w:t>The Chicago handbook of university technology transfer and academic entrepreneurship</w:t>
      </w:r>
      <w:r w:rsidRPr="00BE76FC">
        <w:rPr>
          <w:rFonts w:ascii="Times New Roman" w:eastAsia="Calibri" w:hAnsi="Times New Roman" w:cs="Times New Roman"/>
          <w:sz w:val="24"/>
          <w:szCs w:val="24"/>
        </w:rPr>
        <w:t>. Chicago, IL: The University of Chicago Press.</w:t>
      </w:r>
    </w:p>
    <w:p w:rsidR="00BE76FC" w:rsidRDefault="00BE76FC" w:rsidP="00BE76FC">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handbook </w:t>
      </w:r>
      <w:r w:rsidR="00B42759">
        <w:rPr>
          <w:rFonts w:ascii="Times New Roman" w:eastAsia="Calibri" w:hAnsi="Times New Roman" w:cs="Times New Roman"/>
          <w:sz w:val="24"/>
          <w:szCs w:val="24"/>
        </w:rPr>
        <w:t>combines</w:t>
      </w:r>
      <w:r>
        <w:rPr>
          <w:rFonts w:ascii="Times New Roman" w:eastAsia="Calibri" w:hAnsi="Times New Roman" w:cs="Times New Roman"/>
          <w:sz w:val="24"/>
          <w:szCs w:val="24"/>
        </w:rPr>
        <w:t xml:space="preserve"> scholarly research on university technology transfe</w:t>
      </w:r>
      <w:r w:rsidR="00B42759">
        <w:rPr>
          <w:rFonts w:ascii="Times New Roman" w:eastAsia="Calibri" w:hAnsi="Times New Roman" w:cs="Times New Roman"/>
          <w:sz w:val="24"/>
          <w:szCs w:val="24"/>
        </w:rPr>
        <w:t xml:space="preserve">r and academic entrepreneurship into a single unified framework for understanding the phenomenon.  The chapter by </w:t>
      </w:r>
      <w:proofErr w:type="spellStart"/>
      <w:r w:rsidR="00B42759">
        <w:rPr>
          <w:rFonts w:ascii="Times New Roman" w:eastAsia="Calibri" w:hAnsi="Times New Roman" w:cs="Times New Roman"/>
          <w:sz w:val="24"/>
          <w:szCs w:val="24"/>
        </w:rPr>
        <w:t>Audretshc</w:t>
      </w:r>
      <w:proofErr w:type="spellEnd"/>
      <w:r w:rsidR="00B42759">
        <w:rPr>
          <w:rFonts w:ascii="Times New Roman" w:eastAsia="Calibri" w:hAnsi="Times New Roman" w:cs="Times New Roman"/>
          <w:sz w:val="24"/>
          <w:szCs w:val="24"/>
        </w:rPr>
        <w:t xml:space="preserve"> and </w:t>
      </w:r>
      <w:proofErr w:type="spellStart"/>
      <w:r w:rsidR="00B42759">
        <w:rPr>
          <w:rFonts w:ascii="Times New Roman" w:eastAsia="Calibri" w:hAnsi="Times New Roman" w:cs="Times New Roman"/>
          <w:sz w:val="24"/>
          <w:szCs w:val="24"/>
        </w:rPr>
        <w:t>Goktepe-Hulten</w:t>
      </w:r>
      <w:proofErr w:type="spellEnd"/>
      <w:r w:rsidR="00B42759">
        <w:rPr>
          <w:rFonts w:ascii="Times New Roman" w:eastAsia="Calibri" w:hAnsi="Times New Roman" w:cs="Times New Roman"/>
          <w:sz w:val="24"/>
          <w:szCs w:val="24"/>
        </w:rPr>
        <w:t xml:space="preserve"> examines why university technology transfer is less active in Europe than in the United States.  </w:t>
      </w:r>
      <w:r w:rsidR="00385698">
        <w:rPr>
          <w:rFonts w:ascii="Times New Roman" w:eastAsia="Calibri" w:hAnsi="Times New Roman" w:cs="Times New Roman"/>
          <w:sz w:val="24"/>
          <w:szCs w:val="24"/>
        </w:rPr>
        <w:t xml:space="preserve">An insightful finding is that European technology transfer appears less active than its U.S. counterpart because more informal technology transfer occurs in Europe than in the United States.  This informal technology transfer is simply not reflected in the metrics used to </w:t>
      </w:r>
      <w:r w:rsidR="00F95217">
        <w:rPr>
          <w:rFonts w:ascii="Times New Roman" w:eastAsia="Calibri" w:hAnsi="Times New Roman" w:cs="Times New Roman"/>
          <w:sz w:val="24"/>
          <w:szCs w:val="24"/>
        </w:rPr>
        <w:t>examine the phenomenon</w:t>
      </w:r>
      <w:r w:rsidR="00385698">
        <w:rPr>
          <w:rFonts w:ascii="Times New Roman" w:eastAsia="Calibri" w:hAnsi="Times New Roman" w:cs="Times New Roman"/>
          <w:sz w:val="24"/>
          <w:szCs w:val="24"/>
        </w:rPr>
        <w:t xml:space="preserve">.  </w:t>
      </w:r>
      <w:r w:rsidR="00F95217">
        <w:rPr>
          <w:rFonts w:ascii="Times New Roman" w:eastAsia="Calibri" w:hAnsi="Times New Roman" w:cs="Times New Roman"/>
          <w:sz w:val="24"/>
          <w:szCs w:val="24"/>
        </w:rPr>
        <w:t xml:space="preserve">This has significant implication for how technology and technology transfer are defined in the planned study.  </w:t>
      </w:r>
      <w:r w:rsidR="00536942">
        <w:rPr>
          <w:rFonts w:ascii="Times New Roman" w:eastAsia="Calibri" w:hAnsi="Times New Roman" w:cs="Times New Roman"/>
          <w:sz w:val="24"/>
          <w:szCs w:val="24"/>
        </w:rPr>
        <w:t xml:space="preserve">The chapter authored by Marion, Dunlap, and Friar discusses several determinants of successful </w:t>
      </w:r>
      <w:r w:rsidR="00536942">
        <w:rPr>
          <w:rFonts w:ascii="Times New Roman" w:eastAsia="Calibri" w:hAnsi="Times New Roman" w:cs="Times New Roman"/>
          <w:sz w:val="24"/>
          <w:szCs w:val="24"/>
        </w:rPr>
        <w:lastRenderedPageBreak/>
        <w:t>academic entrepreneurship, which is a specific form of university technology transfer.  Most of the determinants examined are related to organizational structure and are exogenous to the technology transfer process</w:t>
      </w:r>
      <w:r w:rsidR="00385698">
        <w:rPr>
          <w:rFonts w:ascii="Times New Roman" w:eastAsia="Calibri" w:hAnsi="Times New Roman" w:cs="Times New Roman"/>
          <w:sz w:val="24"/>
          <w:szCs w:val="24"/>
        </w:rPr>
        <w:t xml:space="preserve"> itself</w:t>
      </w:r>
      <w:r w:rsidR="00536942">
        <w:rPr>
          <w:rFonts w:ascii="Times New Roman" w:eastAsia="Calibri" w:hAnsi="Times New Roman" w:cs="Times New Roman"/>
          <w:sz w:val="24"/>
          <w:szCs w:val="24"/>
        </w:rPr>
        <w:t>.  Some of the chapters offer recommendations for future research but they are narrowly defined relative to the specific chapters.</w:t>
      </w:r>
      <w:r w:rsidR="00385698">
        <w:rPr>
          <w:rFonts w:ascii="Times New Roman" w:eastAsia="Calibri" w:hAnsi="Times New Roman" w:cs="Times New Roman"/>
          <w:sz w:val="24"/>
          <w:szCs w:val="24"/>
        </w:rPr>
        <w:t xml:space="preserve">  What is more insightful is what is not included in the handbook.  The handbook, which claims to be the first definitive source of major academic research on the topic, does not include any research from the perspective of the demand side of the university technology transfer process.  This source is relevant for establishing the gap in the literature on university technology transfer that the planned study seeks to fill.</w:t>
      </w:r>
    </w:p>
    <w:p w:rsidR="0022558E" w:rsidRDefault="0022558E" w:rsidP="00E562EE">
      <w:pPr>
        <w:spacing w:line="480" w:lineRule="auto"/>
        <w:ind w:left="720" w:hanging="720"/>
        <w:rPr>
          <w:rFonts w:ascii="Times New Roman" w:eastAsia="Calibri" w:hAnsi="Times New Roman" w:cs="Times New Roman"/>
          <w:sz w:val="24"/>
          <w:szCs w:val="24"/>
        </w:rPr>
      </w:pPr>
      <w:proofErr w:type="spellStart"/>
      <w:r w:rsidRPr="0022558E">
        <w:rPr>
          <w:rFonts w:ascii="Times New Roman" w:eastAsia="Calibri" w:hAnsi="Times New Roman" w:cs="Times New Roman"/>
          <w:sz w:val="24"/>
          <w:szCs w:val="24"/>
        </w:rPr>
        <w:t>Markman</w:t>
      </w:r>
      <w:proofErr w:type="spellEnd"/>
      <w:r w:rsidRPr="0022558E">
        <w:rPr>
          <w:rFonts w:ascii="Times New Roman" w:eastAsia="Calibri" w:hAnsi="Times New Roman" w:cs="Times New Roman"/>
          <w:sz w:val="24"/>
          <w:szCs w:val="24"/>
        </w:rPr>
        <w:t xml:space="preserve">, G. D., </w:t>
      </w:r>
      <w:proofErr w:type="spellStart"/>
      <w:r w:rsidRPr="0022558E">
        <w:rPr>
          <w:rFonts w:ascii="Times New Roman" w:eastAsia="Calibri" w:hAnsi="Times New Roman" w:cs="Times New Roman"/>
          <w:sz w:val="24"/>
          <w:szCs w:val="24"/>
        </w:rPr>
        <w:t>Gianiodis</w:t>
      </w:r>
      <w:proofErr w:type="spellEnd"/>
      <w:r w:rsidRPr="0022558E">
        <w:rPr>
          <w:rFonts w:ascii="Times New Roman" w:eastAsia="Calibri" w:hAnsi="Times New Roman" w:cs="Times New Roman"/>
          <w:sz w:val="24"/>
          <w:szCs w:val="24"/>
        </w:rPr>
        <w:t xml:space="preserve">, P. T., &amp; Phan, P. H. (2009). Supply-Side Innovation and Technology Commercialization. </w:t>
      </w:r>
      <w:r w:rsidRPr="0022558E">
        <w:rPr>
          <w:rFonts w:ascii="Times New Roman" w:eastAsia="Calibri" w:hAnsi="Times New Roman" w:cs="Times New Roman"/>
          <w:i/>
          <w:iCs/>
          <w:sz w:val="24"/>
          <w:szCs w:val="24"/>
        </w:rPr>
        <w:t>Journal of Management Studies, 46</w:t>
      </w:r>
      <w:r w:rsidRPr="0022558E">
        <w:rPr>
          <w:rFonts w:ascii="Times New Roman" w:eastAsia="Calibri" w:hAnsi="Times New Roman" w:cs="Times New Roman"/>
          <w:sz w:val="24"/>
          <w:szCs w:val="24"/>
        </w:rPr>
        <w:t>(4), 625-649. doi:10.1111/j.1467-6486.</w:t>
      </w:r>
      <w:proofErr w:type="gramStart"/>
      <w:r w:rsidRPr="0022558E">
        <w:rPr>
          <w:rFonts w:ascii="Times New Roman" w:eastAsia="Calibri" w:hAnsi="Times New Roman" w:cs="Times New Roman"/>
          <w:sz w:val="24"/>
          <w:szCs w:val="24"/>
        </w:rPr>
        <w:t>2009.00835.x</w:t>
      </w:r>
      <w:proofErr w:type="gramEnd"/>
    </w:p>
    <w:p w:rsidR="0022558E" w:rsidRDefault="00F24A21" w:rsidP="0022558E">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paper uses hierarchical multiple regression analysis to study the role of research universities in the United States as suppliers in a market for innovation.  The authors used rational analysis based on agency theory and real options theory to argue that technology transfer outcomes </w:t>
      </w:r>
      <w:r w:rsidR="00952A41">
        <w:rPr>
          <w:rFonts w:ascii="Times New Roman" w:eastAsia="Calibri" w:hAnsi="Times New Roman" w:cs="Times New Roman"/>
          <w:sz w:val="24"/>
          <w:szCs w:val="24"/>
        </w:rPr>
        <w:t xml:space="preserve">as measured by licensing revenue and startup creation </w:t>
      </w:r>
      <w:r>
        <w:rPr>
          <w:rFonts w:ascii="Times New Roman" w:eastAsia="Calibri" w:hAnsi="Times New Roman" w:cs="Times New Roman"/>
          <w:sz w:val="24"/>
          <w:szCs w:val="24"/>
        </w:rPr>
        <w:t xml:space="preserve">are a function of licensing strategy, the degree of autonomy of the </w:t>
      </w:r>
      <w:r w:rsidR="007E198F">
        <w:rPr>
          <w:rFonts w:ascii="Times New Roman" w:eastAsia="Calibri" w:hAnsi="Times New Roman" w:cs="Times New Roman"/>
          <w:sz w:val="24"/>
          <w:szCs w:val="24"/>
        </w:rPr>
        <w:t xml:space="preserve">technology transfer </w:t>
      </w:r>
      <w:r>
        <w:rPr>
          <w:rFonts w:ascii="Times New Roman" w:eastAsia="Calibri" w:hAnsi="Times New Roman" w:cs="Times New Roman"/>
          <w:sz w:val="24"/>
          <w:szCs w:val="24"/>
        </w:rPr>
        <w:t xml:space="preserve">unit, and the incentives provided to various actors in the technology transfer process.  </w:t>
      </w:r>
      <w:r w:rsidR="00952A41">
        <w:rPr>
          <w:rFonts w:ascii="Times New Roman" w:eastAsia="Calibri" w:hAnsi="Times New Roman" w:cs="Times New Roman"/>
          <w:sz w:val="24"/>
          <w:szCs w:val="24"/>
        </w:rPr>
        <w:t xml:space="preserve">They controlled for the age and size of the </w:t>
      </w:r>
      <w:r w:rsidR="007E198F">
        <w:rPr>
          <w:rFonts w:ascii="Times New Roman" w:eastAsia="Calibri" w:hAnsi="Times New Roman" w:cs="Times New Roman"/>
          <w:sz w:val="24"/>
          <w:szCs w:val="24"/>
        </w:rPr>
        <w:t xml:space="preserve">technology transfer </w:t>
      </w:r>
      <w:r w:rsidR="00952A41">
        <w:rPr>
          <w:rFonts w:ascii="Times New Roman" w:eastAsia="Calibri" w:hAnsi="Times New Roman" w:cs="Times New Roman"/>
          <w:sz w:val="24"/>
          <w:szCs w:val="24"/>
        </w:rPr>
        <w:t xml:space="preserve">unit, the quality of the faculty, the existence of a business incubator within the institution, and whether the university was public or private.  </w:t>
      </w:r>
      <w:r>
        <w:rPr>
          <w:rFonts w:ascii="Times New Roman" w:eastAsia="Calibri" w:hAnsi="Times New Roman" w:cs="Times New Roman"/>
          <w:sz w:val="24"/>
          <w:szCs w:val="24"/>
        </w:rPr>
        <w:t xml:space="preserve">The study used data from surveys administered by the Association of University Technology Managers (AUTM) as well as </w:t>
      </w:r>
      <w:r w:rsidR="00952A41">
        <w:rPr>
          <w:rFonts w:ascii="Times New Roman" w:eastAsia="Calibri" w:hAnsi="Times New Roman" w:cs="Times New Roman"/>
          <w:sz w:val="24"/>
          <w:szCs w:val="24"/>
        </w:rPr>
        <w:t xml:space="preserve">telephone </w:t>
      </w:r>
      <w:r>
        <w:rPr>
          <w:rFonts w:ascii="Times New Roman" w:eastAsia="Calibri" w:hAnsi="Times New Roman" w:cs="Times New Roman"/>
          <w:sz w:val="24"/>
          <w:szCs w:val="24"/>
        </w:rPr>
        <w:lastRenderedPageBreak/>
        <w:t>interviews and content analysis of the websites of licensing units conducted by the authors.</w:t>
      </w:r>
      <w:r w:rsidR="00952A41">
        <w:rPr>
          <w:rFonts w:ascii="Times New Roman" w:eastAsia="Calibri" w:hAnsi="Times New Roman" w:cs="Times New Roman"/>
          <w:sz w:val="24"/>
          <w:szCs w:val="24"/>
        </w:rPr>
        <w:t xml:space="preserve">  </w:t>
      </w:r>
      <w:proofErr w:type="spellStart"/>
      <w:r w:rsidR="00952A41">
        <w:rPr>
          <w:rFonts w:ascii="Times New Roman" w:eastAsia="Calibri" w:hAnsi="Times New Roman" w:cs="Times New Roman"/>
          <w:sz w:val="24"/>
          <w:szCs w:val="24"/>
        </w:rPr>
        <w:t>Markman</w:t>
      </w:r>
      <w:proofErr w:type="spellEnd"/>
      <w:r w:rsidR="00952A41">
        <w:rPr>
          <w:rFonts w:ascii="Times New Roman" w:eastAsia="Calibri" w:hAnsi="Times New Roman" w:cs="Times New Roman"/>
          <w:sz w:val="24"/>
          <w:szCs w:val="24"/>
        </w:rPr>
        <w:t xml:space="preserve">, </w:t>
      </w:r>
      <w:proofErr w:type="spellStart"/>
      <w:r w:rsidR="00952A41">
        <w:rPr>
          <w:rFonts w:ascii="Times New Roman" w:eastAsia="Calibri" w:hAnsi="Times New Roman" w:cs="Times New Roman"/>
          <w:sz w:val="24"/>
          <w:szCs w:val="24"/>
        </w:rPr>
        <w:t>Gianiodis</w:t>
      </w:r>
      <w:proofErr w:type="spellEnd"/>
      <w:r w:rsidR="00952A41">
        <w:rPr>
          <w:rFonts w:ascii="Times New Roman" w:eastAsia="Calibri" w:hAnsi="Times New Roman" w:cs="Times New Roman"/>
          <w:sz w:val="24"/>
          <w:szCs w:val="24"/>
        </w:rPr>
        <w:t xml:space="preserve">, and Phan found that there was </w:t>
      </w:r>
      <w:r w:rsidR="00C13F34">
        <w:rPr>
          <w:rFonts w:ascii="Times New Roman" w:eastAsia="Calibri" w:hAnsi="Times New Roman" w:cs="Times New Roman"/>
          <w:sz w:val="24"/>
          <w:szCs w:val="24"/>
        </w:rPr>
        <w:t xml:space="preserve">a statistically significant positive association between licensing revenue and the size of the technology transfer unit, faculty quality, and financial incentives for departments.  </w:t>
      </w:r>
      <w:r w:rsidR="00C13F34">
        <w:rPr>
          <w:rFonts w:ascii="Times New Roman" w:eastAsia="Calibri" w:hAnsi="Times New Roman" w:cs="Times New Roman"/>
          <w:sz w:val="24"/>
          <w:szCs w:val="24"/>
        </w:rPr>
        <w:t>There was</w:t>
      </w:r>
      <w:r w:rsidR="00952A41">
        <w:rPr>
          <w:rFonts w:ascii="Times New Roman" w:eastAsia="Calibri" w:hAnsi="Times New Roman" w:cs="Times New Roman"/>
          <w:sz w:val="24"/>
          <w:szCs w:val="24"/>
        </w:rPr>
        <w:t xml:space="preserve"> </w:t>
      </w:r>
      <w:r w:rsidR="00C13F34">
        <w:rPr>
          <w:rFonts w:ascii="Times New Roman" w:eastAsia="Calibri" w:hAnsi="Times New Roman" w:cs="Times New Roman"/>
          <w:sz w:val="24"/>
          <w:szCs w:val="24"/>
        </w:rPr>
        <w:t xml:space="preserve">a statistically significant negative association between licensing revenue and licensing agreements strategy, sponsored research strategy, low-autonomy of the technology transfer unit, and financial incentives for faculty inventors.  </w:t>
      </w:r>
      <w:r w:rsidR="00952A41">
        <w:rPr>
          <w:rFonts w:ascii="Times New Roman" w:eastAsia="Calibri" w:hAnsi="Times New Roman" w:cs="Times New Roman"/>
          <w:sz w:val="24"/>
          <w:szCs w:val="24"/>
        </w:rPr>
        <w:t xml:space="preserve">The model explained 13 percent of the value of the dependent variable.  </w:t>
      </w:r>
      <w:r w:rsidR="00C13F34">
        <w:rPr>
          <w:rFonts w:ascii="Times New Roman" w:eastAsia="Calibri" w:hAnsi="Times New Roman" w:cs="Times New Roman"/>
          <w:sz w:val="24"/>
          <w:szCs w:val="24"/>
        </w:rPr>
        <w:t>Using startup creation as the dependent variable, the authors found statistically positive relationships with public institutions, faculty quality, high-autonomy of the technology transfer unit, and salary of the staff of the technology transfer units.  There were statistically significant negative associations with the age of the technology transfer unit and financial incentives for faculty inventors.  This model explained 7 percent of the value of the dependent variable.</w:t>
      </w:r>
      <w:r w:rsidR="00697B17">
        <w:rPr>
          <w:rFonts w:ascii="Times New Roman" w:eastAsia="Calibri" w:hAnsi="Times New Roman" w:cs="Times New Roman"/>
          <w:sz w:val="24"/>
          <w:szCs w:val="24"/>
        </w:rPr>
        <w:t xml:space="preserve">  The authors </w:t>
      </w:r>
      <w:r w:rsidR="00D236BB">
        <w:rPr>
          <w:rFonts w:ascii="Times New Roman" w:eastAsia="Calibri" w:hAnsi="Times New Roman" w:cs="Times New Roman"/>
          <w:sz w:val="24"/>
          <w:szCs w:val="24"/>
        </w:rPr>
        <w:t>suggest that understanding how private sector firms integrate the innovations they source from outside the organization as a potential area for future research.  Another potential area for future research that the authors recommend include studies of whether private sector firms source external innovations when expanding beyond their areas of expertise.</w:t>
      </w:r>
      <w:bookmarkStart w:id="0" w:name="_GoBack"/>
      <w:bookmarkEnd w:id="0"/>
    </w:p>
    <w:p w:rsidR="00271AED" w:rsidRDefault="00271AED"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Müller, Hans &amp;</w:t>
      </w:r>
      <w:r w:rsidRPr="00271AED">
        <w:rPr>
          <w:rFonts w:ascii="Times New Roman" w:eastAsia="Calibri" w:hAnsi="Times New Roman" w:cs="Times New Roman"/>
          <w:sz w:val="24"/>
          <w:szCs w:val="24"/>
        </w:rPr>
        <w:t xml:space="preserve"> </w:t>
      </w:r>
      <w:proofErr w:type="spellStart"/>
      <w:r w:rsidRPr="00271AED">
        <w:rPr>
          <w:rFonts w:ascii="Times New Roman" w:eastAsia="Calibri" w:hAnsi="Times New Roman" w:cs="Times New Roman"/>
          <w:sz w:val="24"/>
          <w:szCs w:val="24"/>
        </w:rPr>
        <w:t>Maasdorp</w:t>
      </w:r>
      <w:proofErr w:type="spellEnd"/>
      <w:r w:rsidRPr="00271AED">
        <w:rPr>
          <w:rFonts w:ascii="Times New Roman" w:eastAsia="Calibri" w:hAnsi="Times New Roman" w:cs="Times New Roman"/>
          <w:sz w:val="24"/>
          <w:szCs w:val="24"/>
        </w:rPr>
        <w:t xml:space="preserve"> Christiaan. 2011. “The Data, Information, and Knowledge Hierarchy and its Ability to Convince.” In </w:t>
      </w:r>
      <w:r w:rsidRPr="00271AED">
        <w:rPr>
          <w:rFonts w:ascii="Times New Roman" w:eastAsia="Calibri" w:hAnsi="Times New Roman" w:cs="Times New Roman"/>
          <w:i/>
          <w:sz w:val="24"/>
          <w:szCs w:val="24"/>
        </w:rPr>
        <w:t>2011 Fifth International Conference on Research Challenges in Information Science Proceedings</w:t>
      </w:r>
      <w:r>
        <w:rPr>
          <w:rFonts w:ascii="Times New Roman" w:eastAsia="Calibri" w:hAnsi="Times New Roman" w:cs="Times New Roman"/>
          <w:sz w:val="24"/>
          <w:szCs w:val="24"/>
        </w:rPr>
        <w:t xml:space="preserve">. </w:t>
      </w:r>
      <w:r w:rsidRPr="00271AED">
        <w:rPr>
          <w:rFonts w:ascii="Times New Roman" w:eastAsia="Calibri" w:hAnsi="Times New Roman" w:cs="Times New Roman"/>
          <w:sz w:val="24"/>
          <w:szCs w:val="24"/>
        </w:rPr>
        <w:t>Colette Rolland and Martine Collard</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eds</w:t>
      </w:r>
      <w:proofErr w:type="spellEnd"/>
      <w:r>
        <w:rPr>
          <w:rFonts w:ascii="Times New Roman" w:eastAsia="Calibri" w:hAnsi="Times New Roman" w:cs="Times New Roman"/>
          <w:sz w:val="24"/>
          <w:szCs w:val="24"/>
        </w:rPr>
        <w:t>)</w:t>
      </w:r>
      <w:r w:rsidRPr="00271AED">
        <w:rPr>
          <w:rFonts w:ascii="Times New Roman" w:eastAsia="Calibri" w:hAnsi="Times New Roman" w:cs="Times New Roman"/>
          <w:sz w:val="24"/>
          <w:szCs w:val="24"/>
        </w:rPr>
        <w:t>. Piscataway, NJ: Institute of Electrical and Electronics Engineers. doi:10. 1109/RCIS.2011.6006851</w:t>
      </w:r>
    </w:p>
    <w:p w:rsidR="005C11A2" w:rsidRDefault="005C11A2" w:rsidP="005C11A2">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This paper examines why the data-information-knowledge (DIK) hierarchical framework is the dominant model among information science and knowledge management practitioners.  </w:t>
      </w:r>
      <w:r w:rsidR="009346C6">
        <w:rPr>
          <w:rFonts w:ascii="Times New Roman" w:eastAsia="Calibri" w:hAnsi="Times New Roman" w:cs="Times New Roman"/>
          <w:sz w:val="24"/>
          <w:szCs w:val="24"/>
        </w:rPr>
        <w:t>Müller</w:t>
      </w:r>
      <w:r>
        <w:rPr>
          <w:rFonts w:ascii="Times New Roman" w:eastAsia="Calibri" w:hAnsi="Times New Roman" w:cs="Times New Roman"/>
          <w:sz w:val="24"/>
          <w:szCs w:val="24"/>
        </w:rPr>
        <w:t xml:space="preserve"> and </w:t>
      </w:r>
      <w:proofErr w:type="spellStart"/>
      <w:r>
        <w:rPr>
          <w:rFonts w:ascii="Times New Roman" w:eastAsia="Calibri" w:hAnsi="Times New Roman" w:cs="Times New Roman"/>
          <w:sz w:val="24"/>
          <w:szCs w:val="24"/>
        </w:rPr>
        <w:t>Maasdorp</w:t>
      </w:r>
      <w:proofErr w:type="spellEnd"/>
      <w:r>
        <w:rPr>
          <w:rFonts w:ascii="Times New Roman" w:eastAsia="Calibri" w:hAnsi="Times New Roman" w:cs="Times New Roman"/>
          <w:sz w:val="24"/>
          <w:szCs w:val="24"/>
        </w:rPr>
        <w:t xml:space="preserve"> argue that the DIK hierarchy is an in</w:t>
      </w:r>
      <w:r w:rsidR="009346C6">
        <w:rPr>
          <w:rFonts w:ascii="Times New Roman" w:eastAsia="Calibri" w:hAnsi="Times New Roman" w:cs="Times New Roman"/>
          <w:sz w:val="24"/>
          <w:szCs w:val="24"/>
        </w:rPr>
        <w:t>appropriate</w:t>
      </w:r>
      <w:r>
        <w:rPr>
          <w:rFonts w:ascii="Times New Roman" w:eastAsia="Calibri" w:hAnsi="Times New Roman" w:cs="Times New Roman"/>
          <w:sz w:val="24"/>
          <w:szCs w:val="24"/>
        </w:rPr>
        <w:t xml:space="preserve"> approach to addressing the core issues of knowledge management within an organizational context.  </w:t>
      </w:r>
      <w:r w:rsidR="00D3640B">
        <w:rPr>
          <w:rFonts w:ascii="Times New Roman" w:eastAsia="Calibri" w:hAnsi="Times New Roman" w:cs="Times New Roman"/>
          <w:sz w:val="24"/>
          <w:szCs w:val="24"/>
        </w:rPr>
        <w:t xml:space="preserve">This is because DIK was derived from information theory (i.e., communication theory) but information science and knowledge management are organizationally driven which puts them in the realm of </w:t>
      </w:r>
      <w:r w:rsidR="009346C6">
        <w:rPr>
          <w:rFonts w:ascii="Times New Roman" w:eastAsia="Calibri" w:hAnsi="Times New Roman" w:cs="Times New Roman"/>
          <w:sz w:val="24"/>
          <w:szCs w:val="24"/>
        </w:rPr>
        <w:t>the social sciences</w:t>
      </w:r>
      <w:r w:rsidR="00D3640B">
        <w:rPr>
          <w:rFonts w:ascii="Times New Roman" w:eastAsia="Calibri" w:hAnsi="Times New Roman" w:cs="Times New Roman"/>
          <w:sz w:val="24"/>
          <w:szCs w:val="24"/>
        </w:rPr>
        <w:t xml:space="preserve">.  </w:t>
      </w:r>
      <w:r w:rsidR="009346C6">
        <w:rPr>
          <w:rFonts w:ascii="Times New Roman" w:eastAsia="Calibri" w:hAnsi="Times New Roman" w:cs="Times New Roman"/>
          <w:sz w:val="24"/>
          <w:szCs w:val="24"/>
        </w:rPr>
        <w:t>Müller</w:t>
      </w:r>
      <w:r w:rsidR="0006287E">
        <w:rPr>
          <w:rFonts w:ascii="Times New Roman" w:eastAsia="Calibri" w:hAnsi="Times New Roman" w:cs="Times New Roman"/>
          <w:sz w:val="24"/>
          <w:szCs w:val="24"/>
        </w:rPr>
        <w:t xml:space="preserve"> and </w:t>
      </w:r>
      <w:proofErr w:type="spellStart"/>
      <w:r w:rsidR="0006287E">
        <w:rPr>
          <w:rFonts w:ascii="Times New Roman" w:eastAsia="Calibri" w:hAnsi="Times New Roman" w:cs="Times New Roman"/>
          <w:sz w:val="24"/>
          <w:szCs w:val="24"/>
        </w:rPr>
        <w:t>Maasdorp</w:t>
      </w:r>
      <w:proofErr w:type="spellEnd"/>
      <w:r w:rsidR="0006287E">
        <w:rPr>
          <w:rFonts w:ascii="Times New Roman" w:eastAsia="Calibri" w:hAnsi="Times New Roman" w:cs="Times New Roman"/>
          <w:sz w:val="24"/>
          <w:szCs w:val="24"/>
        </w:rPr>
        <w:t xml:space="preserve"> argue that information systems should be conceptualized as flows of decisions within an organizational context.  </w:t>
      </w:r>
      <w:r>
        <w:rPr>
          <w:rFonts w:ascii="Times New Roman" w:eastAsia="Calibri" w:hAnsi="Times New Roman" w:cs="Times New Roman"/>
          <w:sz w:val="24"/>
          <w:szCs w:val="24"/>
        </w:rPr>
        <w:t xml:space="preserve">They conclude that </w:t>
      </w:r>
      <w:r w:rsidR="009346C6">
        <w:rPr>
          <w:rFonts w:ascii="Times New Roman" w:eastAsia="Calibri" w:hAnsi="Times New Roman" w:cs="Times New Roman"/>
          <w:sz w:val="24"/>
          <w:szCs w:val="24"/>
        </w:rPr>
        <w:t xml:space="preserve">data and information depend on knowledge.  Moreover, </w:t>
      </w:r>
      <w:r>
        <w:rPr>
          <w:rFonts w:ascii="Times New Roman" w:eastAsia="Calibri" w:hAnsi="Times New Roman" w:cs="Times New Roman"/>
          <w:sz w:val="24"/>
          <w:szCs w:val="24"/>
        </w:rPr>
        <w:t xml:space="preserve">knowledge starts with </w:t>
      </w:r>
      <w:r w:rsidR="0006287E">
        <w:rPr>
          <w:rFonts w:ascii="Times New Roman" w:eastAsia="Calibri" w:hAnsi="Times New Roman" w:cs="Times New Roman"/>
          <w:sz w:val="24"/>
          <w:szCs w:val="24"/>
        </w:rPr>
        <w:t xml:space="preserve">organizational </w:t>
      </w:r>
      <w:r>
        <w:rPr>
          <w:rFonts w:ascii="Times New Roman" w:eastAsia="Calibri" w:hAnsi="Times New Roman" w:cs="Times New Roman"/>
          <w:sz w:val="24"/>
          <w:szCs w:val="24"/>
        </w:rPr>
        <w:t>objectives, meaning, and the means of realizing those objectives.</w:t>
      </w:r>
      <w:r w:rsidR="00D3640B">
        <w:rPr>
          <w:rFonts w:ascii="Times New Roman" w:eastAsia="Calibri" w:hAnsi="Times New Roman" w:cs="Times New Roman"/>
          <w:sz w:val="24"/>
          <w:szCs w:val="24"/>
        </w:rPr>
        <w:t xml:space="preserve"> </w:t>
      </w:r>
      <w:r w:rsidR="0006287E">
        <w:rPr>
          <w:rFonts w:ascii="Times New Roman" w:eastAsia="Calibri" w:hAnsi="Times New Roman" w:cs="Times New Roman"/>
          <w:sz w:val="24"/>
          <w:szCs w:val="24"/>
        </w:rPr>
        <w:t xml:space="preserve"> </w:t>
      </w:r>
      <w:r w:rsidR="009346C6">
        <w:rPr>
          <w:rFonts w:ascii="Times New Roman" w:eastAsia="Calibri" w:hAnsi="Times New Roman" w:cs="Times New Roman"/>
          <w:sz w:val="24"/>
          <w:szCs w:val="24"/>
        </w:rPr>
        <w:t xml:space="preserve">One of several conjectures that Müller and </w:t>
      </w:r>
      <w:proofErr w:type="spellStart"/>
      <w:r w:rsidR="009346C6">
        <w:rPr>
          <w:rFonts w:ascii="Times New Roman" w:eastAsia="Calibri" w:hAnsi="Times New Roman" w:cs="Times New Roman"/>
          <w:sz w:val="24"/>
          <w:szCs w:val="24"/>
        </w:rPr>
        <w:t>Maasdorp</w:t>
      </w:r>
      <w:proofErr w:type="spellEnd"/>
      <w:r w:rsidR="009346C6">
        <w:rPr>
          <w:rFonts w:ascii="Times New Roman" w:eastAsia="Calibri" w:hAnsi="Times New Roman" w:cs="Times New Roman"/>
          <w:sz w:val="24"/>
          <w:szCs w:val="24"/>
        </w:rPr>
        <w:t xml:space="preserve"> offer to explain the dominance of the DIK model in information sciences and knowledge management is its simplicity which facilitates organizational decision-making.</w:t>
      </w:r>
      <w:r w:rsidR="00F82AD9">
        <w:rPr>
          <w:rFonts w:ascii="Times New Roman" w:eastAsia="Calibri" w:hAnsi="Times New Roman" w:cs="Times New Roman"/>
          <w:sz w:val="24"/>
          <w:szCs w:val="24"/>
        </w:rPr>
        <w:t xml:space="preserve">  This source is relevant to establishing a definition of technology for the planned study</w:t>
      </w:r>
      <w:r w:rsidR="00F82AD9" w:rsidRPr="00F82AD9">
        <w:rPr>
          <w:rFonts w:ascii="Times New Roman" w:eastAsia="Calibri" w:hAnsi="Times New Roman" w:cs="Times New Roman"/>
          <w:sz w:val="24"/>
          <w:szCs w:val="24"/>
        </w:rPr>
        <w:t xml:space="preserve"> </w:t>
      </w:r>
      <w:r w:rsidR="00F82AD9">
        <w:rPr>
          <w:rFonts w:ascii="Times New Roman" w:eastAsia="Calibri" w:hAnsi="Times New Roman" w:cs="Times New Roman"/>
          <w:sz w:val="24"/>
          <w:szCs w:val="24"/>
        </w:rPr>
        <w:t xml:space="preserve">of the role of development stage in university technology transfer.  It also provides insight into organizational decision-making, which is one of the perspectives that will be used. </w:t>
      </w:r>
      <w:r w:rsidR="009346C6">
        <w:rPr>
          <w:rFonts w:ascii="Times New Roman" w:eastAsia="Calibri" w:hAnsi="Times New Roman" w:cs="Times New Roman"/>
          <w:sz w:val="24"/>
          <w:szCs w:val="24"/>
        </w:rPr>
        <w:t xml:space="preserve"> </w:t>
      </w:r>
    </w:p>
    <w:p w:rsidR="00056818" w:rsidRDefault="00056818" w:rsidP="00E562EE">
      <w:pPr>
        <w:spacing w:line="480" w:lineRule="auto"/>
        <w:ind w:left="720" w:hanging="720"/>
        <w:rPr>
          <w:rFonts w:ascii="Times New Roman" w:eastAsia="Calibri" w:hAnsi="Times New Roman" w:cs="Times New Roman"/>
          <w:sz w:val="24"/>
          <w:szCs w:val="24"/>
        </w:rPr>
      </w:pPr>
      <w:proofErr w:type="spellStart"/>
      <w:r w:rsidRPr="00056818">
        <w:rPr>
          <w:rFonts w:ascii="Times New Roman" w:eastAsia="Calibri" w:hAnsi="Times New Roman" w:cs="Times New Roman"/>
          <w:sz w:val="24"/>
          <w:szCs w:val="24"/>
        </w:rPr>
        <w:t>Munteanu</w:t>
      </w:r>
      <w:proofErr w:type="spellEnd"/>
      <w:r w:rsidRPr="00056818">
        <w:rPr>
          <w:rFonts w:ascii="Times New Roman" w:eastAsia="Calibri" w:hAnsi="Times New Roman" w:cs="Times New Roman"/>
          <w:sz w:val="24"/>
          <w:szCs w:val="24"/>
        </w:rPr>
        <w:t xml:space="preserve">, R. (2012). Stage of development and licensing university inventions. </w:t>
      </w:r>
      <w:r w:rsidRPr="00056818">
        <w:rPr>
          <w:rFonts w:ascii="Times New Roman" w:eastAsia="Calibri" w:hAnsi="Times New Roman" w:cs="Times New Roman"/>
          <w:i/>
          <w:iCs/>
          <w:sz w:val="24"/>
          <w:szCs w:val="24"/>
        </w:rPr>
        <w:t>International Journal of Management and Enterprise Development, 12</w:t>
      </w:r>
      <w:r w:rsidRPr="00056818">
        <w:rPr>
          <w:rFonts w:ascii="Times New Roman" w:eastAsia="Calibri" w:hAnsi="Times New Roman" w:cs="Times New Roman"/>
          <w:sz w:val="24"/>
          <w:szCs w:val="24"/>
        </w:rPr>
        <w:t>(1). doi:10.1504/IJMED.2012.046796</w:t>
      </w:r>
    </w:p>
    <w:p w:rsidR="00056818" w:rsidRDefault="00E272BF" w:rsidP="00E272BF">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This paper presents the results of a correlational analysis between the stages of development of inventions and the licensing activity</w:t>
      </w:r>
      <w:r w:rsidRPr="00E272BF">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of startup and established firms, patent activity of universities, and royalty generation by universities.  The study </w:t>
      </w:r>
      <w:r>
        <w:rPr>
          <w:rFonts w:ascii="Times New Roman" w:eastAsia="Calibri" w:hAnsi="Times New Roman" w:cs="Times New Roman"/>
          <w:sz w:val="24"/>
          <w:szCs w:val="24"/>
        </w:rPr>
        <w:lastRenderedPageBreak/>
        <w:t xml:space="preserve">sought the examine whether comparative advantage or information asymmetries influenced firm decisions to license </w:t>
      </w:r>
      <w:r w:rsidR="005E1421">
        <w:rPr>
          <w:rFonts w:ascii="Times New Roman" w:eastAsia="Calibri" w:hAnsi="Times New Roman" w:cs="Times New Roman"/>
          <w:sz w:val="24"/>
          <w:szCs w:val="24"/>
        </w:rPr>
        <w:t xml:space="preserve">university-created inventions.  Based on an examination </w:t>
      </w:r>
      <w:r w:rsidR="005174C2">
        <w:rPr>
          <w:rFonts w:ascii="Times New Roman" w:eastAsia="Calibri" w:hAnsi="Times New Roman" w:cs="Times New Roman"/>
          <w:sz w:val="24"/>
          <w:szCs w:val="24"/>
        </w:rPr>
        <w:t xml:space="preserve">using multinomial logistic regression analysis </w:t>
      </w:r>
      <w:r w:rsidR="005E1421">
        <w:rPr>
          <w:rFonts w:ascii="Times New Roman" w:eastAsia="Calibri" w:hAnsi="Times New Roman" w:cs="Times New Roman"/>
          <w:sz w:val="24"/>
          <w:szCs w:val="24"/>
        </w:rPr>
        <w:t>of</w:t>
      </w:r>
      <w:r w:rsidR="005174C2">
        <w:rPr>
          <w:rFonts w:ascii="Times New Roman" w:eastAsia="Calibri" w:hAnsi="Times New Roman" w:cs="Times New Roman"/>
          <w:sz w:val="24"/>
          <w:szCs w:val="24"/>
        </w:rPr>
        <w:t xml:space="preserve"> a dataset of</w:t>
      </w:r>
      <w:r w:rsidR="005E1421">
        <w:rPr>
          <w:rFonts w:ascii="Times New Roman" w:eastAsia="Calibri" w:hAnsi="Times New Roman" w:cs="Times New Roman"/>
          <w:sz w:val="24"/>
          <w:szCs w:val="24"/>
        </w:rPr>
        <w:t xml:space="preserve"> 700 inventions disclosed to the University of California – San Diego between 1986 and 2003, </w:t>
      </w:r>
      <w:proofErr w:type="spellStart"/>
      <w:r w:rsidR="005E1421">
        <w:rPr>
          <w:rFonts w:ascii="Times New Roman" w:eastAsia="Calibri" w:hAnsi="Times New Roman" w:cs="Times New Roman"/>
          <w:sz w:val="24"/>
          <w:szCs w:val="24"/>
        </w:rPr>
        <w:t>Munteanu</w:t>
      </w:r>
      <w:proofErr w:type="spellEnd"/>
      <w:r w:rsidR="005E1421">
        <w:rPr>
          <w:rFonts w:ascii="Times New Roman" w:eastAsia="Calibri" w:hAnsi="Times New Roman" w:cs="Times New Roman"/>
          <w:sz w:val="24"/>
          <w:szCs w:val="24"/>
        </w:rPr>
        <w:t xml:space="preserve"> concluded that startup firms were more likely to license early-stage inventions and established firms were more likely to license later-stage inventions.  </w:t>
      </w:r>
      <w:r w:rsidR="00EF382C">
        <w:rPr>
          <w:rFonts w:ascii="Times New Roman" w:eastAsia="Calibri" w:hAnsi="Times New Roman" w:cs="Times New Roman"/>
          <w:sz w:val="24"/>
          <w:szCs w:val="24"/>
        </w:rPr>
        <w:t>He argues that these results are consistent with the principle of comparative advantage between startup and established firms.</w:t>
      </w:r>
      <w:r w:rsidR="005174C2">
        <w:rPr>
          <w:rFonts w:ascii="Times New Roman" w:eastAsia="Calibri" w:hAnsi="Times New Roman" w:cs="Times New Roman"/>
          <w:sz w:val="24"/>
          <w:szCs w:val="24"/>
        </w:rPr>
        <w:t xml:space="preserve">  He puts forward the effects of comparative advantage and information asymmetry on licensing decisions of startup and established firms as possible directions for future research.  This paper is directly related to the planned examination of the role of development stage in university technology transfer.  It elucidates many of the challenges that the planned study presents including how to measure development stage and define instances of technology transfer.</w:t>
      </w:r>
    </w:p>
    <w:p w:rsidR="00E562EE" w:rsidRDefault="00E562EE" w:rsidP="00E562EE">
      <w:pPr>
        <w:spacing w:line="480" w:lineRule="auto"/>
        <w:ind w:left="720" w:hanging="720"/>
        <w:rPr>
          <w:rFonts w:ascii="Times New Roman" w:eastAsia="Calibri" w:hAnsi="Times New Roman" w:cs="Times New Roman"/>
          <w:sz w:val="24"/>
          <w:szCs w:val="24"/>
        </w:rPr>
      </w:pPr>
      <w:proofErr w:type="spellStart"/>
      <w:r w:rsidRPr="00E562EE">
        <w:rPr>
          <w:rFonts w:ascii="Times New Roman" w:eastAsia="Calibri" w:hAnsi="Times New Roman" w:cs="Times New Roman"/>
          <w:sz w:val="24"/>
          <w:szCs w:val="24"/>
        </w:rPr>
        <w:t>Schatzberg</w:t>
      </w:r>
      <w:proofErr w:type="spellEnd"/>
      <w:r w:rsidRPr="00E562EE">
        <w:rPr>
          <w:rFonts w:ascii="Times New Roman" w:eastAsia="Calibri" w:hAnsi="Times New Roman" w:cs="Times New Roman"/>
          <w:sz w:val="24"/>
          <w:szCs w:val="24"/>
        </w:rPr>
        <w:t xml:space="preserve">, E. (2018). </w:t>
      </w:r>
      <w:r w:rsidRPr="00E562EE">
        <w:rPr>
          <w:rFonts w:ascii="Times New Roman" w:eastAsia="Calibri" w:hAnsi="Times New Roman" w:cs="Times New Roman"/>
          <w:i/>
          <w:iCs/>
          <w:sz w:val="24"/>
          <w:szCs w:val="24"/>
        </w:rPr>
        <w:t>Technology: critical history of a concept</w:t>
      </w:r>
      <w:r w:rsidRPr="00E562EE">
        <w:rPr>
          <w:rFonts w:ascii="Times New Roman" w:eastAsia="Calibri" w:hAnsi="Times New Roman" w:cs="Times New Roman"/>
          <w:sz w:val="24"/>
          <w:szCs w:val="24"/>
        </w:rPr>
        <w:t>. Chicago, IL: University of Chicago Press.</w:t>
      </w:r>
    </w:p>
    <w:p w:rsidR="00C45881" w:rsidRPr="00E562EE" w:rsidRDefault="00BC328F" w:rsidP="009C7AA7">
      <w:pPr>
        <w:tabs>
          <w:tab w:val="left" w:pos="1080"/>
        </w:tabs>
        <w:spacing w:line="480" w:lineRule="auto"/>
        <w:ind w:left="1080"/>
        <w:rPr>
          <w:rFonts w:ascii="Times New Roman" w:eastAsia="Calibri" w:hAnsi="Times New Roman" w:cs="Times New Roman"/>
          <w:sz w:val="24"/>
          <w:szCs w:val="24"/>
        </w:rPr>
      </w:pPr>
      <w:r>
        <w:rPr>
          <w:rFonts w:ascii="Times New Roman" w:eastAsia="Calibri" w:hAnsi="Times New Roman" w:cs="Times New Roman"/>
          <w:sz w:val="24"/>
          <w:szCs w:val="24"/>
        </w:rPr>
        <w:t xml:space="preserve">This book examines how the meaning of the term </w:t>
      </w:r>
      <w:r w:rsidRPr="00BC328F">
        <w:rPr>
          <w:rFonts w:ascii="Times New Roman" w:eastAsia="Calibri" w:hAnsi="Times New Roman" w:cs="Times New Roman"/>
          <w:i/>
          <w:sz w:val="24"/>
          <w:szCs w:val="24"/>
        </w:rPr>
        <w:t>technology</w:t>
      </w:r>
      <w:r>
        <w:rPr>
          <w:rFonts w:ascii="Times New Roman" w:eastAsia="Calibri" w:hAnsi="Times New Roman" w:cs="Times New Roman"/>
          <w:sz w:val="24"/>
          <w:szCs w:val="24"/>
        </w:rPr>
        <w:t xml:space="preserve"> has changed throughout history.  </w:t>
      </w:r>
      <w:proofErr w:type="spellStart"/>
      <w:r w:rsidR="0007397B">
        <w:rPr>
          <w:rFonts w:ascii="Times New Roman" w:eastAsia="Calibri" w:hAnsi="Times New Roman" w:cs="Times New Roman"/>
          <w:sz w:val="24"/>
          <w:szCs w:val="24"/>
        </w:rPr>
        <w:t>Schatzberg</w:t>
      </w:r>
      <w:proofErr w:type="spellEnd"/>
      <w:r w:rsidR="0007397B">
        <w:rPr>
          <w:rFonts w:ascii="Times New Roman" w:eastAsia="Calibri" w:hAnsi="Times New Roman" w:cs="Times New Roman"/>
          <w:sz w:val="24"/>
          <w:szCs w:val="24"/>
        </w:rPr>
        <w:t xml:space="preserve"> </w:t>
      </w:r>
      <w:r w:rsidR="00CB1AC8">
        <w:rPr>
          <w:rFonts w:ascii="Times New Roman" w:eastAsia="Calibri" w:hAnsi="Times New Roman" w:cs="Times New Roman"/>
          <w:sz w:val="24"/>
          <w:szCs w:val="24"/>
        </w:rPr>
        <w:t xml:space="preserve">doesn’t explicitly describe his methodology for examining this topic.  It appears that he </w:t>
      </w:r>
      <w:r w:rsidR="0007397B">
        <w:rPr>
          <w:rFonts w:ascii="Times New Roman" w:eastAsia="Calibri" w:hAnsi="Times New Roman" w:cs="Times New Roman"/>
          <w:sz w:val="24"/>
          <w:szCs w:val="24"/>
        </w:rPr>
        <w:t>essentially use</w:t>
      </w:r>
      <w:r w:rsidR="00CB1AC8">
        <w:rPr>
          <w:rFonts w:ascii="Times New Roman" w:eastAsia="Calibri" w:hAnsi="Times New Roman" w:cs="Times New Roman"/>
          <w:sz w:val="24"/>
          <w:szCs w:val="24"/>
        </w:rPr>
        <w:t>d</w:t>
      </w:r>
      <w:r w:rsidR="0007397B">
        <w:rPr>
          <w:rFonts w:ascii="Times New Roman" w:eastAsia="Calibri" w:hAnsi="Times New Roman" w:cs="Times New Roman"/>
          <w:sz w:val="24"/>
          <w:szCs w:val="24"/>
        </w:rPr>
        <w:t xml:space="preserve"> content analysis within a history of concepts framework and the </w:t>
      </w:r>
      <w:proofErr w:type="spellStart"/>
      <w:r w:rsidR="0007397B">
        <w:rPr>
          <w:rFonts w:ascii="Times New Roman" w:eastAsia="Calibri" w:hAnsi="Times New Roman" w:cs="Times New Roman"/>
          <w:sz w:val="24"/>
          <w:szCs w:val="24"/>
        </w:rPr>
        <w:t>Foucoult</w:t>
      </w:r>
      <w:proofErr w:type="spellEnd"/>
      <w:r w:rsidR="0007397B">
        <w:rPr>
          <w:rFonts w:ascii="Times New Roman" w:eastAsia="Calibri" w:hAnsi="Times New Roman" w:cs="Times New Roman"/>
          <w:sz w:val="24"/>
          <w:szCs w:val="24"/>
        </w:rPr>
        <w:t xml:space="preserve"> approach to review the meaning of the term in </w:t>
      </w:r>
      <w:r w:rsidR="00CB1AC8">
        <w:rPr>
          <w:rFonts w:ascii="Times New Roman" w:eastAsia="Calibri" w:hAnsi="Times New Roman" w:cs="Times New Roman"/>
          <w:sz w:val="24"/>
          <w:szCs w:val="24"/>
        </w:rPr>
        <w:t xml:space="preserve">historical </w:t>
      </w:r>
      <w:r w:rsidR="0007397B">
        <w:rPr>
          <w:rFonts w:ascii="Times New Roman" w:eastAsia="Calibri" w:hAnsi="Times New Roman" w:cs="Times New Roman"/>
          <w:sz w:val="24"/>
          <w:szCs w:val="24"/>
        </w:rPr>
        <w:t xml:space="preserve">text and documents.  There are two main points to </w:t>
      </w:r>
      <w:proofErr w:type="spellStart"/>
      <w:r w:rsidR="0007397B">
        <w:rPr>
          <w:rFonts w:ascii="Times New Roman" w:eastAsia="Calibri" w:hAnsi="Times New Roman" w:cs="Times New Roman"/>
          <w:sz w:val="24"/>
          <w:szCs w:val="24"/>
        </w:rPr>
        <w:t>Schatzberg’</w:t>
      </w:r>
      <w:r w:rsidR="005D2958">
        <w:rPr>
          <w:rFonts w:ascii="Times New Roman" w:eastAsia="Calibri" w:hAnsi="Times New Roman" w:cs="Times New Roman"/>
          <w:sz w:val="24"/>
          <w:szCs w:val="24"/>
        </w:rPr>
        <w:t>s</w:t>
      </w:r>
      <w:proofErr w:type="spellEnd"/>
      <w:r w:rsidR="0007397B">
        <w:rPr>
          <w:rFonts w:ascii="Times New Roman" w:eastAsia="Calibri" w:hAnsi="Times New Roman" w:cs="Times New Roman"/>
          <w:sz w:val="24"/>
          <w:szCs w:val="24"/>
        </w:rPr>
        <w:t xml:space="preserve"> argument.  First, there are two schools of thought when it comes to defining what is technology. One views technology as instrumental reason.  The other views technology as “creative </w:t>
      </w:r>
      <w:r w:rsidR="0007397B">
        <w:rPr>
          <w:rFonts w:ascii="Times New Roman" w:eastAsia="Calibri" w:hAnsi="Times New Roman" w:cs="Times New Roman"/>
          <w:sz w:val="24"/>
          <w:szCs w:val="24"/>
        </w:rPr>
        <w:lastRenderedPageBreak/>
        <w:t xml:space="preserve">expression of human culture” (p. 3).  The second point is that the modern concept of technology in English speaking cultures has significantly narrowed over time.   The major finding of </w:t>
      </w:r>
      <w:proofErr w:type="spellStart"/>
      <w:r w:rsidR="0007397B">
        <w:rPr>
          <w:rFonts w:ascii="Times New Roman" w:eastAsia="Calibri" w:hAnsi="Times New Roman" w:cs="Times New Roman"/>
          <w:sz w:val="24"/>
          <w:szCs w:val="24"/>
        </w:rPr>
        <w:t>Schatzberg’s</w:t>
      </w:r>
      <w:proofErr w:type="spellEnd"/>
      <w:r w:rsidR="0007397B">
        <w:rPr>
          <w:rFonts w:ascii="Times New Roman" w:eastAsia="Calibri" w:hAnsi="Times New Roman" w:cs="Times New Roman"/>
          <w:sz w:val="24"/>
          <w:szCs w:val="24"/>
        </w:rPr>
        <w:t xml:space="preserve"> analysis is that the modern definition of technology</w:t>
      </w:r>
      <w:r w:rsidR="00654445">
        <w:rPr>
          <w:rFonts w:ascii="Times New Roman" w:eastAsia="Calibri" w:hAnsi="Times New Roman" w:cs="Times New Roman"/>
          <w:sz w:val="24"/>
          <w:szCs w:val="24"/>
        </w:rPr>
        <w:t xml:space="preserve"> in fact</w:t>
      </w:r>
      <w:r w:rsidR="0007397B">
        <w:rPr>
          <w:rFonts w:ascii="Times New Roman" w:eastAsia="Calibri" w:hAnsi="Times New Roman" w:cs="Times New Roman"/>
          <w:sz w:val="24"/>
          <w:szCs w:val="24"/>
        </w:rPr>
        <w:t xml:space="preserve"> has three primary meanings but the predominant meaning is applied science. </w:t>
      </w:r>
      <w:proofErr w:type="spellStart"/>
      <w:r w:rsidR="0007397B">
        <w:rPr>
          <w:rFonts w:ascii="Times New Roman" w:eastAsia="Calibri" w:hAnsi="Times New Roman" w:cs="Times New Roman"/>
          <w:sz w:val="24"/>
          <w:szCs w:val="24"/>
        </w:rPr>
        <w:t>Schatzberg</w:t>
      </w:r>
      <w:proofErr w:type="spellEnd"/>
      <w:r w:rsidR="0007397B">
        <w:rPr>
          <w:rFonts w:ascii="Times New Roman" w:eastAsia="Calibri" w:hAnsi="Times New Roman" w:cs="Times New Roman"/>
          <w:sz w:val="24"/>
          <w:szCs w:val="24"/>
        </w:rPr>
        <w:t xml:space="preserve"> does not provide any recommendations for future research on the topic.</w:t>
      </w:r>
      <w:r w:rsidR="00654445">
        <w:rPr>
          <w:rFonts w:ascii="Times New Roman" w:eastAsia="Calibri" w:hAnsi="Times New Roman" w:cs="Times New Roman"/>
          <w:sz w:val="24"/>
          <w:szCs w:val="24"/>
        </w:rPr>
        <w:t xml:space="preserve">  This source is useful and timely.  It will be helpful in preparing the normative argument for defining technology as a construct, which is a key aspect of the planned research project.</w:t>
      </w:r>
    </w:p>
    <w:p w:rsidR="0057729D" w:rsidRDefault="0057729D" w:rsidP="00C03A7E">
      <w:pPr>
        <w:spacing w:line="480" w:lineRule="auto"/>
        <w:ind w:left="720" w:hanging="720"/>
        <w:rPr>
          <w:rFonts w:ascii="Times New Roman" w:hAnsi="Times New Roman" w:cs="Times New Roman"/>
          <w:sz w:val="24"/>
        </w:rPr>
      </w:pPr>
      <w:r w:rsidRPr="0057729D">
        <w:rPr>
          <w:rFonts w:ascii="Times New Roman" w:hAnsi="Times New Roman" w:cs="Times New Roman"/>
          <w:sz w:val="24"/>
        </w:rPr>
        <w:t xml:space="preserve">Stokes, D. E. (1997). </w:t>
      </w:r>
      <w:r w:rsidRPr="0057729D">
        <w:rPr>
          <w:rFonts w:ascii="Times New Roman" w:hAnsi="Times New Roman" w:cs="Times New Roman"/>
          <w:i/>
          <w:iCs/>
          <w:sz w:val="24"/>
        </w:rPr>
        <w:t>Pasteur's quadrant: Basic science and technological innovation</w:t>
      </w:r>
      <w:r w:rsidRPr="0057729D">
        <w:rPr>
          <w:rFonts w:ascii="Times New Roman" w:hAnsi="Times New Roman" w:cs="Times New Roman"/>
          <w:sz w:val="24"/>
        </w:rPr>
        <w:t>. Washington, D.C.: Brookings Institution Press.</w:t>
      </w:r>
    </w:p>
    <w:p w:rsidR="0057729D" w:rsidRDefault="0057729D" w:rsidP="0057729D">
      <w:pPr>
        <w:tabs>
          <w:tab w:val="left" w:pos="1080"/>
        </w:tabs>
        <w:spacing w:line="480" w:lineRule="auto"/>
        <w:ind w:left="1080"/>
        <w:rPr>
          <w:rFonts w:ascii="Times New Roman" w:hAnsi="Times New Roman" w:cs="Times New Roman"/>
          <w:sz w:val="24"/>
        </w:rPr>
      </w:pPr>
      <w:r>
        <w:rPr>
          <w:rFonts w:ascii="Times New Roman" w:hAnsi="Times New Roman" w:cs="Times New Roman"/>
          <w:sz w:val="24"/>
        </w:rPr>
        <w:t xml:space="preserve">This book examines the core paradigm that provides the framework for federally-funded research </w:t>
      </w:r>
      <w:r w:rsidR="00F318C2">
        <w:rPr>
          <w:rFonts w:ascii="Times New Roman" w:hAnsi="Times New Roman" w:cs="Times New Roman"/>
          <w:sz w:val="24"/>
        </w:rPr>
        <w:t xml:space="preserve">and development </w:t>
      </w:r>
      <w:r>
        <w:rPr>
          <w:rFonts w:ascii="Times New Roman" w:hAnsi="Times New Roman" w:cs="Times New Roman"/>
          <w:sz w:val="24"/>
        </w:rPr>
        <w:t xml:space="preserve">as well as the implications that framework has for public policy.  Stokes presents an argument based on both empiricism and rational analysis that the static and dynamic variants of the </w:t>
      </w:r>
      <w:r w:rsidR="00F318C2">
        <w:rPr>
          <w:rFonts w:ascii="Times New Roman" w:hAnsi="Times New Roman" w:cs="Times New Roman"/>
          <w:sz w:val="24"/>
        </w:rPr>
        <w:t xml:space="preserve">predominant </w:t>
      </w:r>
      <w:r>
        <w:rPr>
          <w:rFonts w:ascii="Times New Roman" w:hAnsi="Times New Roman" w:cs="Times New Roman"/>
          <w:sz w:val="24"/>
        </w:rPr>
        <w:t xml:space="preserve">linear paradigm is fundamentally flawed.  This paradigm posits that pure basic research is the fountain from which all technological progress springs forth.  </w:t>
      </w:r>
      <w:r w:rsidR="008B22E2">
        <w:rPr>
          <w:rFonts w:ascii="Times New Roman" w:hAnsi="Times New Roman" w:cs="Times New Roman"/>
          <w:sz w:val="24"/>
        </w:rPr>
        <w:t>In the dynamic linear paradigm, basic</w:t>
      </w:r>
      <w:r>
        <w:rPr>
          <w:rFonts w:ascii="Times New Roman" w:hAnsi="Times New Roman" w:cs="Times New Roman"/>
          <w:sz w:val="24"/>
        </w:rPr>
        <w:t xml:space="preserve"> research </w:t>
      </w:r>
      <w:r w:rsidR="008B22E2">
        <w:rPr>
          <w:rFonts w:ascii="Times New Roman" w:hAnsi="Times New Roman" w:cs="Times New Roman"/>
          <w:sz w:val="24"/>
        </w:rPr>
        <w:t>leads to applied research that gives way to develop</w:t>
      </w:r>
      <w:r w:rsidR="004118DE">
        <w:rPr>
          <w:rFonts w:ascii="Times New Roman" w:hAnsi="Times New Roman" w:cs="Times New Roman"/>
          <w:sz w:val="24"/>
        </w:rPr>
        <w:t>ment</w:t>
      </w:r>
      <w:r w:rsidR="008B22E2">
        <w:rPr>
          <w:rFonts w:ascii="Times New Roman" w:hAnsi="Times New Roman" w:cs="Times New Roman"/>
          <w:sz w:val="24"/>
        </w:rPr>
        <w:t xml:space="preserve"> that subsequently results in production and operations technologies.</w:t>
      </w:r>
      <w:r>
        <w:rPr>
          <w:rFonts w:ascii="Times New Roman" w:hAnsi="Times New Roman" w:cs="Times New Roman"/>
          <w:sz w:val="24"/>
        </w:rPr>
        <w:t xml:space="preserve"> </w:t>
      </w:r>
      <w:r w:rsidR="008B22E2">
        <w:rPr>
          <w:rFonts w:ascii="Times New Roman" w:hAnsi="Times New Roman" w:cs="Times New Roman"/>
          <w:sz w:val="24"/>
        </w:rPr>
        <w:t xml:space="preserve"> Stokes demonstrated that this one-dimensional linear model is inadequate and inaccurate in describing reality.  He discussed several attempts to develop alterative models that more correctly described </w:t>
      </w:r>
      <w:r w:rsidR="004118DE">
        <w:rPr>
          <w:rFonts w:ascii="Times New Roman" w:hAnsi="Times New Roman" w:cs="Times New Roman"/>
          <w:sz w:val="24"/>
        </w:rPr>
        <w:t xml:space="preserve">the </w:t>
      </w:r>
      <w:r w:rsidR="008B22E2">
        <w:rPr>
          <w:rFonts w:ascii="Times New Roman" w:hAnsi="Times New Roman" w:cs="Times New Roman"/>
          <w:sz w:val="24"/>
        </w:rPr>
        <w:t xml:space="preserve">interaction between understanding and use in scientific research and technological progress.  Stokes offered a two-dimensional framework to comprehend the relationship between understanding and use.  The vertical axis </w:t>
      </w:r>
      <w:r w:rsidR="008B22E2">
        <w:rPr>
          <w:rFonts w:ascii="Times New Roman" w:hAnsi="Times New Roman" w:cs="Times New Roman"/>
          <w:sz w:val="24"/>
        </w:rPr>
        <w:lastRenderedPageBreak/>
        <w:t xml:space="preserve">indicates the degree to which research strives for fundamental understanding of phenomenon </w:t>
      </w:r>
      <w:r w:rsidR="004118DE">
        <w:rPr>
          <w:rFonts w:ascii="Times New Roman" w:hAnsi="Times New Roman" w:cs="Times New Roman"/>
          <w:sz w:val="24"/>
        </w:rPr>
        <w:t xml:space="preserve">and </w:t>
      </w:r>
      <w:r w:rsidR="008B22E2">
        <w:rPr>
          <w:rFonts w:ascii="Times New Roman" w:hAnsi="Times New Roman" w:cs="Times New Roman"/>
          <w:sz w:val="24"/>
        </w:rPr>
        <w:t>rang</w:t>
      </w:r>
      <w:r w:rsidR="004118DE">
        <w:rPr>
          <w:rFonts w:ascii="Times New Roman" w:hAnsi="Times New Roman" w:cs="Times New Roman"/>
          <w:sz w:val="24"/>
        </w:rPr>
        <w:t>es</w:t>
      </w:r>
      <w:r w:rsidR="008B22E2">
        <w:rPr>
          <w:rFonts w:ascii="Times New Roman" w:hAnsi="Times New Roman" w:cs="Times New Roman"/>
          <w:sz w:val="24"/>
        </w:rPr>
        <w:t xml:space="preserve"> from no concern for fundamental understanding to complete focus on developing fundamental understanding.  The horizontal axis indicates the degree to which research is inspired by considerations of use</w:t>
      </w:r>
      <w:r w:rsidR="004118DE">
        <w:rPr>
          <w:rFonts w:ascii="Times New Roman" w:hAnsi="Times New Roman" w:cs="Times New Roman"/>
          <w:sz w:val="24"/>
        </w:rPr>
        <w:t xml:space="preserve"> and</w:t>
      </w:r>
      <w:r w:rsidR="008B22E2">
        <w:rPr>
          <w:rFonts w:ascii="Times New Roman" w:hAnsi="Times New Roman" w:cs="Times New Roman"/>
          <w:sz w:val="24"/>
        </w:rPr>
        <w:t xml:space="preserve"> rang</w:t>
      </w:r>
      <w:r w:rsidR="004118DE">
        <w:rPr>
          <w:rFonts w:ascii="Times New Roman" w:hAnsi="Times New Roman" w:cs="Times New Roman"/>
          <w:sz w:val="24"/>
        </w:rPr>
        <w:t>es</w:t>
      </w:r>
      <w:r w:rsidR="008B22E2">
        <w:rPr>
          <w:rFonts w:ascii="Times New Roman" w:hAnsi="Times New Roman" w:cs="Times New Roman"/>
          <w:sz w:val="24"/>
        </w:rPr>
        <w:t xml:space="preserve"> from no consideration to completely use-driven.  This framework produces a </w:t>
      </w:r>
      <w:r w:rsidR="0079105C">
        <w:rPr>
          <w:rFonts w:ascii="Times New Roman" w:hAnsi="Times New Roman" w:cs="Times New Roman"/>
          <w:sz w:val="24"/>
        </w:rPr>
        <w:t>four-quadrant</w:t>
      </w:r>
      <w:r w:rsidR="008B22E2">
        <w:rPr>
          <w:rFonts w:ascii="Times New Roman" w:hAnsi="Times New Roman" w:cs="Times New Roman"/>
          <w:sz w:val="24"/>
        </w:rPr>
        <w:t xml:space="preserve"> model of scientific research.</w:t>
      </w:r>
      <w:r w:rsidR="0079105C">
        <w:rPr>
          <w:rFonts w:ascii="Times New Roman" w:hAnsi="Times New Roman" w:cs="Times New Roman"/>
          <w:sz w:val="24"/>
        </w:rPr>
        <w:t xml:space="preserve">  Pure applied research is positioned in the lower right quadrant.  Pure basic research is in the upper left quadrant.  The upper right quadrant exemplifies use-inspired basic research. </w:t>
      </w:r>
      <w:r w:rsidR="004118DE">
        <w:rPr>
          <w:rFonts w:ascii="Times New Roman" w:hAnsi="Times New Roman" w:cs="Times New Roman"/>
          <w:sz w:val="24"/>
        </w:rPr>
        <w:t xml:space="preserve"> One can conceive of the lower left quadrant as descriptive research.  </w:t>
      </w:r>
      <w:r w:rsidR="0079105C">
        <w:rPr>
          <w:rFonts w:ascii="Times New Roman" w:hAnsi="Times New Roman" w:cs="Times New Roman"/>
          <w:sz w:val="24"/>
        </w:rPr>
        <w:t>Stokes also notes the trajectory of technology is not just dictated by technical considerations.  Market considerations also have a profound influence on the development of technology.  Stokes’ argument has significant implications for understanding the technology transfer process and how development stage is conceived in the context of technology transfer.</w:t>
      </w:r>
    </w:p>
    <w:p w:rsidR="00013391" w:rsidRPr="00BD333A" w:rsidRDefault="00C03A7E" w:rsidP="00C03A7E">
      <w:pPr>
        <w:spacing w:line="480" w:lineRule="auto"/>
        <w:ind w:left="720" w:hanging="720"/>
        <w:rPr>
          <w:rFonts w:ascii="Times New Roman" w:hAnsi="Times New Roman" w:cs="Times New Roman"/>
          <w:sz w:val="24"/>
        </w:rPr>
      </w:pPr>
      <w:r w:rsidRPr="00BD333A">
        <w:rPr>
          <w:rFonts w:ascii="Times New Roman" w:hAnsi="Times New Roman" w:cs="Times New Roman"/>
          <w:sz w:val="24"/>
        </w:rPr>
        <w:t xml:space="preserve">Stoneman, P. (2002). </w:t>
      </w:r>
      <w:r w:rsidRPr="00BD333A">
        <w:rPr>
          <w:rFonts w:ascii="Times New Roman" w:hAnsi="Times New Roman" w:cs="Times New Roman"/>
          <w:i/>
          <w:iCs/>
          <w:sz w:val="24"/>
        </w:rPr>
        <w:t>The economics of technological diffusion</w:t>
      </w:r>
      <w:r w:rsidRPr="00BD333A">
        <w:rPr>
          <w:rFonts w:ascii="Times New Roman" w:hAnsi="Times New Roman" w:cs="Times New Roman"/>
          <w:sz w:val="24"/>
        </w:rPr>
        <w:t>. Malden, MA: Blackwell Publishers.</w:t>
      </w:r>
    </w:p>
    <w:p w:rsidR="00C03A7E" w:rsidRPr="00BD333A" w:rsidRDefault="00C03A7E" w:rsidP="00C03A7E">
      <w:pPr>
        <w:tabs>
          <w:tab w:val="left" w:pos="1080"/>
        </w:tabs>
        <w:spacing w:line="480" w:lineRule="auto"/>
        <w:ind w:left="1080"/>
        <w:rPr>
          <w:rFonts w:ascii="Times New Roman" w:hAnsi="Times New Roman" w:cs="Times New Roman"/>
          <w:sz w:val="24"/>
        </w:rPr>
      </w:pPr>
      <w:r w:rsidRPr="00BD333A">
        <w:rPr>
          <w:rFonts w:ascii="Times New Roman" w:hAnsi="Times New Roman" w:cs="Times New Roman"/>
          <w:sz w:val="24"/>
        </w:rPr>
        <w:t xml:space="preserve">This book examines technological diffusion using an economic approach.  Although distinct from technology transfers, technological diffusion is closely related.  </w:t>
      </w:r>
      <w:r w:rsidR="003B71D7" w:rsidRPr="00BD333A">
        <w:rPr>
          <w:rFonts w:ascii="Times New Roman" w:hAnsi="Times New Roman" w:cs="Times New Roman"/>
          <w:sz w:val="24"/>
        </w:rPr>
        <w:t xml:space="preserve">Technological diffusion is concerned with the dissemination of </w:t>
      </w:r>
      <w:r w:rsidR="003E7953" w:rsidRPr="00BD333A">
        <w:rPr>
          <w:rFonts w:ascii="Times New Roman" w:hAnsi="Times New Roman" w:cs="Times New Roman"/>
          <w:sz w:val="24"/>
        </w:rPr>
        <w:t xml:space="preserve">a </w:t>
      </w:r>
      <w:r w:rsidR="003B71D7" w:rsidRPr="00BD333A">
        <w:rPr>
          <w:rFonts w:ascii="Times New Roman" w:hAnsi="Times New Roman" w:cs="Times New Roman"/>
          <w:sz w:val="24"/>
        </w:rPr>
        <w:t>technology throughout an industry or an eco</w:t>
      </w:r>
      <w:r w:rsidR="003E7953" w:rsidRPr="00BD333A">
        <w:rPr>
          <w:rFonts w:ascii="Times New Roman" w:hAnsi="Times New Roman" w:cs="Times New Roman"/>
          <w:sz w:val="24"/>
        </w:rPr>
        <w:t xml:space="preserve">nomy after first incorporation whereas technology transfer </w:t>
      </w:r>
      <w:proofErr w:type="gramStart"/>
      <w:r w:rsidR="003E7953" w:rsidRPr="00BD333A">
        <w:rPr>
          <w:rFonts w:ascii="Times New Roman" w:hAnsi="Times New Roman" w:cs="Times New Roman"/>
          <w:sz w:val="24"/>
        </w:rPr>
        <w:t>has to</w:t>
      </w:r>
      <w:proofErr w:type="gramEnd"/>
      <w:r w:rsidR="003E7953" w:rsidRPr="00BD333A">
        <w:rPr>
          <w:rFonts w:ascii="Times New Roman" w:hAnsi="Times New Roman" w:cs="Times New Roman"/>
          <w:sz w:val="24"/>
        </w:rPr>
        <w:t xml:space="preserve"> do with the introduction and first incorporation of a technology.  </w:t>
      </w:r>
      <w:r w:rsidRPr="00BD333A">
        <w:rPr>
          <w:rFonts w:ascii="Times New Roman" w:hAnsi="Times New Roman" w:cs="Times New Roman"/>
          <w:sz w:val="24"/>
        </w:rPr>
        <w:t>The essential question t</w:t>
      </w:r>
      <w:r w:rsidR="00C10C2B" w:rsidRPr="00BD333A">
        <w:rPr>
          <w:rFonts w:ascii="Times New Roman" w:hAnsi="Times New Roman" w:cs="Times New Roman"/>
          <w:sz w:val="24"/>
        </w:rPr>
        <w:t>hat</w:t>
      </w:r>
      <w:r w:rsidRPr="00BD333A">
        <w:rPr>
          <w:rFonts w:ascii="Times New Roman" w:hAnsi="Times New Roman" w:cs="Times New Roman"/>
          <w:sz w:val="24"/>
        </w:rPr>
        <w:t xml:space="preserve"> Stoneman examines is why all potential users of a new technology do not adopt it immediately when the new technology is superior to previous technologies?  Stoneman defines technology as “goods and services </w:t>
      </w:r>
      <w:r w:rsidRPr="00BD333A">
        <w:rPr>
          <w:rFonts w:ascii="Times New Roman" w:hAnsi="Times New Roman" w:cs="Times New Roman"/>
          <w:sz w:val="24"/>
        </w:rPr>
        <w:lastRenderedPageBreak/>
        <w:t xml:space="preserve">produced and </w:t>
      </w:r>
      <w:proofErr w:type="gramStart"/>
      <w:r w:rsidRPr="00BD333A">
        <w:rPr>
          <w:rFonts w:ascii="Times New Roman" w:hAnsi="Times New Roman" w:cs="Times New Roman"/>
          <w:sz w:val="24"/>
        </w:rPr>
        <w:t>the means by which</w:t>
      </w:r>
      <w:proofErr w:type="gramEnd"/>
      <w:r w:rsidRPr="00BD333A">
        <w:rPr>
          <w:rFonts w:ascii="Times New Roman" w:hAnsi="Times New Roman" w:cs="Times New Roman"/>
          <w:sz w:val="24"/>
        </w:rPr>
        <w:t xml:space="preserve"> they are produced in a firm, an industry, or an economy.”  However, Stoneman also points out that technology has been defined as information or knowledge within the literature</w:t>
      </w:r>
      <w:r w:rsidR="0073308D">
        <w:rPr>
          <w:rFonts w:ascii="Times New Roman" w:hAnsi="Times New Roman" w:cs="Times New Roman"/>
          <w:sz w:val="24"/>
        </w:rPr>
        <w:t>,</w:t>
      </w:r>
      <w:r w:rsidR="00C10C2B" w:rsidRPr="00BD333A">
        <w:rPr>
          <w:rFonts w:ascii="Times New Roman" w:hAnsi="Times New Roman" w:cs="Times New Roman"/>
          <w:sz w:val="24"/>
        </w:rPr>
        <w:t xml:space="preserve"> which has certain analytical advantages</w:t>
      </w:r>
      <w:r w:rsidRPr="00BD333A">
        <w:rPr>
          <w:rFonts w:ascii="Times New Roman" w:hAnsi="Times New Roman" w:cs="Times New Roman"/>
          <w:sz w:val="24"/>
        </w:rPr>
        <w:t>.</w:t>
      </w:r>
      <w:r w:rsidR="00442366" w:rsidRPr="00BD333A">
        <w:rPr>
          <w:rFonts w:ascii="Times New Roman" w:hAnsi="Times New Roman" w:cs="Times New Roman"/>
          <w:sz w:val="24"/>
        </w:rPr>
        <w:t xml:space="preserve">  </w:t>
      </w:r>
      <w:r w:rsidR="003E7953" w:rsidRPr="00BD333A">
        <w:rPr>
          <w:rFonts w:ascii="Times New Roman" w:hAnsi="Times New Roman" w:cs="Times New Roman"/>
          <w:sz w:val="24"/>
        </w:rPr>
        <w:t>He</w:t>
      </w:r>
      <w:r w:rsidR="00442366" w:rsidRPr="00BD333A">
        <w:rPr>
          <w:rFonts w:ascii="Times New Roman" w:hAnsi="Times New Roman" w:cs="Times New Roman"/>
          <w:sz w:val="24"/>
        </w:rPr>
        <w:t xml:space="preserve"> </w:t>
      </w:r>
      <w:r w:rsidR="003E7953" w:rsidRPr="00BD333A">
        <w:rPr>
          <w:rFonts w:ascii="Times New Roman" w:hAnsi="Times New Roman" w:cs="Times New Roman"/>
          <w:sz w:val="24"/>
        </w:rPr>
        <w:t xml:space="preserve">describes several different theoretical and empirical approaches that scholars have used to analyze the technological diffusion process.  He also </w:t>
      </w:r>
      <w:r w:rsidR="00442366" w:rsidRPr="00BD333A">
        <w:rPr>
          <w:rFonts w:ascii="Times New Roman" w:hAnsi="Times New Roman" w:cs="Times New Roman"/>
          <w:sz w:val="24"/>
        </w:rPr>
        <w:t>highlights several factors that various models have found to impact the technological diffusion process including learning and information spread, acquisition costs, technology performance, firm characteristics, firm attitude toward risk, and first mover advantages.  These factors may also impact technology transfer.  Stoneman notes that uncertainty is one factor that has been largely ignored in studies of technological diffusion.</w:t>
      </w:r>
      <w:r w:rsidR="00AF5162" w:rsidRPr="00BD333A">
        <w:rPr>
          <w:rFonts w:ascii="Times New Roman" w:hAnsi="Times New Roman" w:cs="Times New Roman"/>
          <w:sz w:val="24"/>
        </w:rPr>
        <w:t xml:space="preserve">  He also discusses policy issues explored in the literature about technological diffusion including the rationale for why the government might intervene in the process, the instruments government might use to do so, and the consequences of such intervention.  The book concludes by proposing future research agendas, several of which appear relevant to technology transfer.  This source should prove particularly useful in several aspects of the planned study of the role of development stage in university technology transfer such as defining technology and technology transfer as well as developing the methodology for conducting the investigation.</w:t>
      </w:r>
      <w:r w:rsidR="00442366" w:rsidRPr="00BD333A">
        <w:rPr>
          <w:rFonts w:ascii="Times New Roman" w:hAnsi="Times New Roman" w:cs="Times New Roman"/>
          <w:sz w:val="24"/>
        </w:rPr>
        <w:t xml:space="preserve"> </w:t>
      </w:r>
    </w:p>
    <w:p w:rsidR="004C29E6" w:rsidRDefault="00AC5B9D" w:rsidP="00AC5B9D">
      <w:pPr>
        <w:tabs>
          <w:tab w:val="left" w:pos="1080"/>
        </w:tabs>
        <w:spacing w:line="480" w:lineRule="auto"/>
        <w:ind w:left="720" w:hanging="720"/>
        <w:rPr>
          <w:rFonts w:ascii="Times New Roman" w:hAnsi="Times New Roman" w:cs="Times New Roman"/>
          <w:sz w:val="24"/>
        </w:rPr>
      </w:pPr>
      <w:r w:rsidRPr="00AC5B9D">
        <w:rPr>
          <w:rFonts w:ascii="Times New Roman" w:hAnsi="Times New Roman" w:cs="Times New Roman"/>
          <w:sz w:val="24"/>
        </w:rPr>
        <w:t xml:space="preserve">Williams, F., &amp; Gibson, D. V. (Eds.). (1990). </w:t>
      </w:r>
      <w:r w:rsidRPr="00AC5B9D">
        <w:rPr>
          <w:rFonts w:ascii="Times New Roman" w:hAnsi="Times New Roman" w:cs="Times New Roman"/>
          <w:i/>
          <w:iCs/>
          <w:sz w:val="24"/>
        </w:rPr>
        <w:t>Technology transfer: A communication perspective</w:t>
      </w:r>
      <w:r w:rsidRPr="00AC5B9D">
        <w:rPr>
          <w:rFonts w:ascii="Times New Roman" w:hAnsi="Times New Roman" w:cs="Times New Roman"/>
          <w:sz w:val="24"/>
        </w:rPr>
        <w:t>. Newbury Park, CA: Sage Publications.</w:t>
      </w:r>
    </w:p>
    <w:p w:rsidR="008F02E9" w:rsidRDefault="00AC5B9D" w:rsidP="00AC5B9D">
      <w:pPr>
        <w:tabs>
          <w:tab w:val="left" w:pos="1080"/>
        </w:tabs>
        <w:spacing w:line="480" w:lineRule="auto"/>
        <w:ind w:left="1080"/>
        <w:rPr>
          <w:rFonts w:ascii="Times New Roman" w:hAnsi="Times New Roman" w:cs="Times New Roman"/>
          <w:sz w:val="24"/>
        </w:rPr>
      </w:pPr>
      <w:r>
        <w:rPr>
          <w:rFonts w:ascii="Times New Roman" w:hAnsi="Times New Roman" w:cs="Times New Roman"/>
          <w:sz w:val="24"/>
        </w:rPr>
        <w:t xml:space="preserve">This book examines technology transfer process as a communication phenomenon.  The contributors examine four basic research questions in a variety of ways.  These </w:t>
      </w:r>
      <w:r>
        <w:rPr>
          <w:rFonts w:ascii="Times New Roman" w:hAnsi="Times New Roman" w:cs="Times New Roman"/>
          <w:sz w:val="24"/>
        </w:rPr>
        <w:lastRenderedPageBreak/>
        <w:t xml:space="preserve">research question include (1) how does one define and identify technology transfer? (2) how does organizational form influence communication between actors in the technology transfer process? (3) what </w:t>
      </w:r>
      <w:r w:rsidR="004C151D">
        <w:rPr>
          <w:rFonts w:ascii="Times New Roman" w:hAnsi="Times New Roman" w:cs="Times New Roman"/>
          <w:sz w:val="24"/>
        </w:rPr>
        <w:t>are</w:t>
      </w:r>
      <w:r>
        <w:rPr>
          <w:rFonts w:ascii="Times New Roman" w:hAnsi="Times New Roman" w:cs="Times New Roman"/>
          <w:sz w:val="24"/>
        </w:rPr>
        <w:t xml:space="preserve"> the roles of</w:t>
      </w:r>
      <w:r w:rsidR="004C151D">
        <w:rPr>
          <w:rFonts w:ascii="Times New Roman" w:hAnsi="Times New Roman" w:cs="Times New Roman"/>
          <w:sz w:val="24"/>
        </w:rPr>
        <w:t xml:space="preserve"> state agencies,</w:t>
      </w:r>
      <w:r>
        <w:rPr>
          <w:rFonts w:ascii="Times New Roman" w:hAnsi="Times New Roman" w:cs="Times New Roman"/>
          <w:sz w:val="24"/>
        </w:rPr>
        <w:t xml:space="preserve"> U.S. universities</w:t>
      </w:r>
      <w:r w:rsidR="004C151D">
        <w:rPr>
          <w:rFonts w:ascii="Times New Roman" w:hAnsi="Times New Roman" w:cs="Times New Roman"/>
          <w:sz w:val="24"/>
        </w:rPr>
        <w:t xml:space="preserve">, and </w:t>
      </w:r>
      <w:r w:rsidR="004C5EBC">
        <w:rPr>
          <w:rFonts w:ascii="Times New Roman" w:hAnsi="Times New Roman" w:cs="Times New Roman"/>
          <w:sz w:val="24"/>
        </w:rPr>
        <w:t>private sector firms</w:t>
      </w:r>
      <w:r w:rsidR="004C151D">
        <w:rPr>
          <w:rFonts w:ascii="Times New Roman" w:hAnsi="Times New Roman" w:cs="Times New Roman"/>
          <w:sz w:val="24"/>
        </w:rPr>
        <w:t xml:space="preserve"> as environmental factors in technology transfer? (4) What are the distinctive attributes of technology transfer as a communication process? </w:t>
      </w:r>
      <w:r w:rsidR="00785606">
        <w:rPr>
          <w:rFonts w:ascii="Times New Roman" w:hAnsi="Times New Roman" w:cs="Times New Roman"/>
          <w:sz w:val="24"/>
        </w:rPr>
        <w:t xml:space="preserve">The contributors use case studies and reasoned analysis </w:t>
      </w:r>
      <w:r w:rsidR="004C5EBC">
        <w:rPr>
          <w:rFonts w:ascii="Times New Roman" w:hAnsi="Times New Roman" w:cs="Times New Roman"/>
          <w:sz w:val="24"/>
        </w:rPr>
        <w:t xml:space="preserve">to </w:t>
      </w:r>
      <w:r w:rsidR="00785606">
        <w:rPr>
          <w:rFonts w:ascii="Times New Roman" w:hAnsi="Times New Roman" w:cs="Times New Roman"/>
          <w:sz w:val="24"/>
        </w:rPr>
        <w:t xml:space="preserve">examine the technology transfer phenomenon.  </w:t>
      </w:r>
      <w:r w:rsidR="004C151D">
        <w:rPr>
          <w:rFonts w:ascii="Times New Roman" w:hAnsi="Times New Roman" w:cs="Times New Roman"/>
          <w:sz w:val="24"/>
        </w:rPr>
        <w:t xml:space="preserve">The book offers a definition of technology as “information that is </w:t>
      </w:r>
      <w:proofErr w:type="gramStart"/>
      <w:r w:rsidR="004C151D">
        <w:rPr>
          <w:rFonts w:ascii="Times New Roman" w:hAnsi="Times New Roman" w:cs="Times New Roman"/>
          <w:sz w:val="24"/>
        </w:rPr>
        <w:t>put to use</w:t>
      </w:r>
      <w:proofErr w:type="gramEnd"/>
      <w:r w:rsidR="004C151D">
        <w:rPr>
          <w:rFonts w:ascii="Times New Roman" w:hAnsi="Times New Roman" w:cs="Times New Roman"/>
          <w:sz w:val="24"/>
        </w:rPr>
        <w:t xml:space="preserve">.”  </w:t>
      </w:r>
      <w:r w:rsidR="00722951">
        <w:rPr>
          <w:rFonts w:ascii="Times New Roman" w:hAnsi="Times New Roman" w:cs="Times New Roman"/>
          <w:sz w:val="24"/>
        </w:rPr>
        <w:t xml:space="preserve">The section focused on the organizational setting of the technology transfer process also provides some insights that might be useful for the planned study.  </w:t>
      </w:r>
      <w:r w:rsidR="008F02E9">
        <w:rPr>
          <w:rFonts w:ascii="Times New Roman" w:hAnsi="Times New Roman" w:cs="Times New Roman"/>
          <w:sz w:val="24"/>
        </w:rPr>
        <w:t xml:space="preserve">A </w:t>
      </w:r>
      <w:r w:rsidR="00722951">
        <w:rPr>
          <w:rFonts w:ascii="Times New Roman" w:hAnsi="Times New Roman" w:cs="Times New Roman"/>
          <w:sz w:val="24"/>
        </w:rPr>
        <w:t xml:space="preserve">key finding </w:t>
      </w:r>
      <w:r w:rsidR="008F02E9">
        <w:rPr>
          <w:rFonts w:ascii="Times New Roman" w:hAnsi="Times New Roman" w:cs="Times New Roman"/>
          <w:sz w:val="24"/>
        </w:rPr>
        <w:t xml:space="preserve">presented in this section </w:t>
      </w:r>
      <w:r w:rsidR="00722951">
        <w:rPr>
          <w:rFonts w:ascii="Times New Roman" w:hAnsi="Times New Roman" w:cs="Times New Roman"/>
          <w:sz w:val="24"/>
        </w:rPr>
        <w:t xml:space="preserve">is that there are four primary technology transfer situations each of which has different critical success factors.  </w:t>
      </w:r>
      <w:r w:rsidR="008F02E9">
        <w:rPr>
          <w:rFonts w:ascii="Times New Roman" w:hAnsi="Times New Roman" w:cs="Times New Roman"/>
          <w:sz w:val="24"/>
        </w:rPr>
        <w:t>The book</w:t>
      </w:r>
      <w:r w:rsidR="004C151D">
        <w:rPr>
          <w:rFonts w:ascii="Times New Roman" w:hAnsi="Times New Roman" w:cs="Times New Roman"/>
          <w:sz w:val="24"/>
        </w:rPr>
        <w:t xml:space="preserve"> also includes a bibliography of the literature on technology transfer and technological innovation.</w:t>
      </w:r>
      <w:r w:rsidR="00AA3953">
        <w:rPr>
          <w:rFonts w:ascii="Times New Roman" w:hAnsi="Times New Roman" w:cs="Times New Roman"/>
          <w:sz w:val="24"/>
        </w:rPr>
        <w:t xml:space="preserve">  The bibliography included sources that examined technology transfer along four dimensions.  These four dimensions were the technological innovation; the geographical, cultural, and political context; the legal, ethical, and economic aspects; and the social infrastructure.  This source seems only tangentially related to the planned study of the role of development stage in university technology transfer.  The definition of technology offered is the most useful content.</w:t>
      </w:r>
    </w:p>
    <w:p w:rsidR="00AC5B9D" w:rsidRPr="00BD333A" w:rsidRDefault="00AA3953" w:rsidP="008F02E9">
      <w:pPr>
        <w:tabs>
          <w:tab w:val="left" w:pos="1080"/>
        </w:tabs>
        <w:spacing w:line="480" w:lineRule="auto"/>
        <w:ind w:left="720" w:hanging="720"/>
        <w:rPr>
          <w:rFonts w:ascii="Times New Roman" w:hAnsi="Times New Roman" w:cs="Times New Roman"/>
          <w:sz w:val="24"/>
        </w:rPr>
      </w:pPr>
      <w:r>
        <w:rPr>
          <w:rFonts w:ascii="Times New Roman" w:hAnsi="Times New Roman" w:cs="Times New Roman"/>
          <w:sz w:val="24"/>
        </w:rPr>
        <w:t xml:space="preserve"> </w:t>
      </w:r>
      <w:r w:rsidR="004C151D">
        <w:rPr>
          <w:rFonts w:ascii="Times New Roman" w:hAnsi="Times New Roman" w:cs="Times New Roman"/>
          <w:sz w:val="24"/>
        </w:rPr>
        <w:t xml:space="preserve"> </w:t>
      </w:r>
    </w:p>
    <w:sectPr w:rsidR="00AC5B9D" w:rsidRPr="00BD333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2EE" w:rsidRDefault="00E562EE" w:rsidP="00E562EE">
      <w:r>
        <w:separator/>
      </w:r>
    </w:p>
  </w:endnote>
  <w:endnote w:type="continuationSeparator" w:id="0">
    <w:p w:rsidR="00E562EE" w:rsidRDefault="00E562EE" w:rsidP="00E56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2EE" w:rsidRDefault="00E562EE" w:rsidP="00E562EE">
      <w:r>
        <w:separator/>
      </w:r>
    </w:p>
  </w:footnote>
  <w:footnote w:type="continuationSeparator" w:id="0">
    <w:p w:rsidR="00E562EE" w:rsidRDefault="00E562EE" w:rsidP="00E56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EE" w:rsidRPr="00E562EE" w:rsidRDefault="00E562EE" w:rsidP="00E562EE">
    <w:pPr>
      <w:pStyle w:val="Header"/>
      <w:tabs>
        <w:tab w:val="left" w:pos="9000"/>
      </w:tabs>
      <w:rPr>
        <w:rFonts w:ascii="Times New Roman" w:hAnsi="Times New Roman" w:cs="Times New Roman"/>
        <w:sz w:val="24"/>
      </w:rPr>
    </w:pPr>
    <w:r w:rsidRPr="00E562EE">
      <w:rPr>
        <w:rFonts w:ascii="Times New Roman" w:hAnsi="Times New Roman" w:cs="Times New Roman"/>
        <w:sz w:val="24"/>
      </w:rPr>
      <w:t xml:space="preserve">RUNNING HEAD: </w:t>
    </w:r>
    <w:r>
      <w:rPr>
        <w:rFonts w:ascii="Times New Roman" w:hAnsi="Times New Roman" w:cs="Times New Roman"/>
        <w:sz w:val="24"/>
      </w:rPr>
      <w:t xml:space="preserve">Annotated Bibliography of Literature Related to </w:t>
    </w:r>
    <w:r w:rsidR="002B7EED">
      <w:rPr>
        <w:rFonts w:ascii="Times New Roman" w:hAnsi="Times New Roman" w:cs="Times New Roman"/>
        <w:sz w:val="24"/>
      </w:rPr>
      <w:t>Planned Dissertation</w:t>
    </w:r>
    <w:r>
      <w:rPr>
        <w:rFonts w:ascii="Times New Roman" w:hAnsi="Times New Roman" w:cs="Times New Roman"/>
        <w:sz w:val="24"/>
      </w:rPr>
      <w:tab/>
    </w:r>
    <w:r w:rsidRPr="00E562EE">
      <w:rPr>
        <w:rFonts w:ascii="Times New Roman" w:hAnsi="Times New Roman" w:cs="Times New Roman"/>
        <w:sz w:val="24"/>
      </w:rPr>
      <w:fldChar w:fldCharType="begin"/>
    </w:r>
    <w:r w:rsidRPr="00E562EE">
      <w:rPr>
        <w:rFonts w:ascii="Times New Roman" w:hAnsi="Times New Roman" w:cs="Times New Roman"/>
        <w:sz w:val="24"/>
      </w:rPr>
      <w:instrText xml:space="preserve"> PAGE   \* MERGEFORMAT </w:instrText>
    </w:r>
    <w:r w:rsidRPr="00E562EE">
      <w:rPr>
        <w:rFonts w:ascii="Times New Roman" w:hAnsi="Times New Roman" w:cs="Times New Roman"/>
        <w:sz w:val="24"/>
      </w:rPr>
      <w:fldChar w:fldCharType="separate"/>
    </w:r>
    <w:r w:rsidR="0022558E">
      <w:rPr>
        <w:rFonts w:ascii="Times New Roman" w:hAnsi="Times New Roman" w:cs="Times New Roman"/>
        <w:noProof/>
        <w:sz w:val="24"/>
      </w:rPr>
      <w:t>1</w:t>
    </w:r>
    <w:r w:rsidRPr="00E562EE">
      <w:rPr>
        <w:rFonts w:ascii="Times New Roman" w:hAnsi="Times New Roman" w:cs="Times New Roman"/>
        <w:noProof/>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EE" w:rsidRPr="00E562EE" w:rsidRDefault="00E562EE" w:rsidP="00E562EE">
    <w:pPr>
      <w:pStyle w:val="Header"/>
      <w:tabs>
        <w:tab w:val="left" w:pos="9000"/>
      </w:tabs>
      <w:rPr>
        <w:rFonts w:ascii="Times New Roman" w:hAnsi="Times New Roman" w:cs="Times New Roman"/>
        <w:sz w:val="24"/>
      </w:rPr>
    </w:pPr>
    <w:r>
      <w:rPr>
        <w:rFonts w:ascii="Times New Roman" w:hAnsi="Times New Roman" w:cs="Times New Roman"/>
        <w:sz w:val="24"/>
      </w:rPr>
      <w:t xml:space="preserve">Annotated Bibliography of Literature Related to </w:t>
    </w:r>
    <w:r w:rsidR="00422D58">
      <w:rPr>
        <w:rFonts w:ascii="Times New Roman" w:hAnsi="Times New Roman" w:cs="Times New Roman"/>
        <w:sz w:val="24"/>
      </w:rPr>
      <w:t>Planned Dissertation</w:t>
    </w:r>
    <w:r>
      <w:rPr>
        <w:rFonts w:ascii="Times New Roman" w:hAnsi="Times New Roman" w:cs="Times New Roman"/>
        <w:sz w:val="24"/>
      </w:rPr>
      <w:tab/>
    </w:r>
    <w:r w:rsidRPr="00E562EE">
      <w:rPr>
        <w:rFonts w:ascii="Times New Roman" w:hAnsi="Times New Roman" w:cs="Times New Roman"/>
        <w:sz w:val="24"/>
      </w:rPr>
      <w:fldChar w:fldCharType="begin"/>
    </w:r>
    <w:r w:rsidRPr="00E562EE">
      <w:rPr>
        <w:rFonts w:ascii="Times New Roman" w:hAnsi="Times New Roman" w:cs="Times New Roman"/>
        <w:sz w:val="24"/>
      </w:rPr>
      <w:instrText xml:space="preserve"> PAGE   \* MERGEFORMAT </w:instrText>
    </w:r>
    <w:r w:rsidRPr="00E562EE">
      <w:rPr>
        <w:rFonts w:ascii="Times New Roman" w:hAnsi="Times New Roman" w:cs="Times New Roman"/>
        <w:sz w:val="24"/>
      </w:rPr>
      <w:fldChar w:fldCharType="separate"/>
    </w:r>
    <w:r w:rsidR="00357BE9">
      <w:rPr>
        <w:rFonts w:ascii="Times New Roman" w:hAnsi="Times New Roman" w:cs="Times New Roman"/>
        <w:noProof/>
        <w:sz w:val="24"/>
      </w:rPr>
      <w:t>9</w:t>
    </w:r>
    <w:r w:rsidRPr="00E562EE">
      <w:rPr>
        <w:rFonts w:ascii="Times New Roman" w:hAnsi="Times New Roman" w:cs="Times New Roman"/>
        <w:noProof/>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564"/>
    <w:rsid w:val="00056818"/>
    <w:rsid w:val="0006287E"/>
    <w:rsid w:val="0007397B"/>
    <w:rsid w:val="000B14CD"/>
    <w:rsid w:val="000B4D21"/>
    <w:rsid w:val="001E533A"/>
    <w:rsid w:val="00203357"/>
    <w:rsid w:val="0022558E"/>
    <w:rsid w:val="00271AED"/>
    <w:rsid w:val="002826B5"/>
    <w:rsid w:val="002829D8"/>
    <w:rsid w:val="002B7EED"/>
    <w:rsid w:val="002C6A1F"/>
    <w:rsid w:val="002D3C99"/>
    <w:rsid w:val="00302659"/>
    <w:rsid w:val="00302A45"/>
    <w:rsid w:val="003139A4"/>
    <w:rsid w:val="00316EC1"/>
    <w:rsid w:val="00357BE9"/>
    <w:rsid w:val="00385698"/>
    <w:rsid w:val="003B71D7"/>
    <w:rsid w:val="003C1183"/>
    <w:rsid w:val="003E4215"/>
    <w:rsid w:val="003E7953"/>
    <w:rsid w:val="004118DE"/>
    <w:rsid w:val="00416543"/>
    <w:rsid w:val="00422D58"/>
    <w:rsid w:val="00442366"/>
    <w:rsid w:val="004B39A0"/>
    <w:rsid w:val="004C151D"/>
    <w:rsid w:val="004C29E6"/>
    <w:rsid w:val="004C5EBC"/>
    <w:rsid w:val="004D3AE3"/>
    <w:rsid w:val="004E4C01"/>
    <w:rsid w:val="00515F50"/>
    <w:rsid w:val="005174C2"/>
    <w:rsid w:val="00536942"/>
    <w:rsid w:val="0057729D"/>
    <w:rsid w:val="005A60DB"/>
    <w:rsid w:val="005C11A2"/>
    <w:rsid w:val="005D2958"/>
    <w:rsid w:val="005E1421"/>
    <w:rsid w:val="00602A97"/>
    <w:rsid w:val="00607B20"/>
    <w:rsid w:val="00616A8F"/>
    <w:rsid w:val="00625984"/>
    <w:rsid w:val="006301EE"/>
    <w:rsid w:val="00654445"/>
    <w:rsid w:val="00697B17"/>
    <w:rsid w:val="006C1FD4"/>
    <w:rsid w:val="00722951"/>
    <w:rsid w:val="0073308D"/>
    <w:rsid w:val="00766999"/>
    <w:rsid w:val="00785606"/>
    <w:rsid w:val="0079105C"/>
    <w:rsid w:val="0079465D"/>
    <w:rsid w:val="007C4443"/>
    <w:rsid w:val="007E198F"/>
    <w:rsid w:val="0080605C"/>
    <w:rsid w:val="00843774"/>
    <w:rsid w:val="00875567"/>
    <w:rsid w:val="008B22E2"/>
    <w:rsid w:val="008F02E9"/>
    <w:rsid w:val="008F4FA0"/>
    <w:rsid w:val="009346C6"/>
    <w:rsid w:val="00952A41"/>
    <w:rsid w:val="009A3595"/>
    <w:rsid w:val="009B47E1"/>
    <w:rsid w:val="009C7AA7"/>
    <w:rsid w:val="009E210F"/>
    <w:rsid w:val="009F4EE2"/>
    <w:rsid w:val="00A14719"/>
    <w:rsid w:val="00A25E94"/>
    <w:rsid w:val="00A26645"/>
    <w:rsid w:val="00A45902"/>
    <w:rsid w:val="00A72A8D"/>
    <w:rsid w:val="00A96FA1"/>
    <w:rsid w:val="00AA3953"/>
    <w:rsid w:val="00AB1E0A"/>
    <w:rsid w:val="00AC5B9D"/>
    <w:rsid w:val="00AF5162"/>
    <w:rsid w:val="00B0389B"/>
    <w:rsid w:val="00B42759"/>
    <w:rsid w:val="00BA7A13"/>
    <w:rsid w:val="00BC328F"/>
    <w:rsid w:val="00BD333A"/>
    <w:rsid w:val="00BE76FC"/>
    <w:rsid w:val="00BE7FAB"/>
    <w:rsid w:val="00BF6564"/>
    <w:rsid w:val="00C018D7"/>
    <w:rsid w:val="00C03A7E"/>
    <w:rsid w:val="00C10C2B"/>
    <w:rsid w:val="00C13F34"/>
    <w:rsid w:val="00C2453F"/>
    <w:rsid w:val="00C45881"/>
    <w:rsid w:val="00C631D3"/>
    <w:rsid w:val="00C86696"/>
    <w:rsid w:val="00CA03F3"/>
    <w:rsid w:val="00CB1AC8"/>
    <w:rsid w:val="00CB4944"/>
    <w:rsid w:val="00CC22F9"/>
    <w:rsid w:val="00CD2BC8"/>
    <w:rsid w:val="00CD4F9C"/>
    <w:rsid w:val="00D2050E"/>
    <w:rsid w:val="00D236BB"/>
    <w:rsid w:val="00D3640B"/>
    <w:rsid w:val="00E21962"/>
    <w:rsid w:val="00E255D9"/>
    <w:rsid w:val="00E272BF"/>
    <w:rsid w:val="00E41E70"/>
    <w:rsid w:val="00E562EE"/>
    <w:rsid w:val="00EB2301"/>
    <w:rsid w:val="00EF382C"/>
    <w:rsid w:val="00F03B0C"/>
    <w:rsid w:val="00F0751C"/>
    <w:rsid w:val="00F11D6C"/>
    <w:rsid w:val="00F24A21"/>
    <w:rsid w:val="00F318C2"/>
    <w:rsid w:val="00F334D6"/>
    <w:rsid w:val="00F82AD9"/>
    <w:rsid w:val="00F95217"/>
    <w:rsid w:val="00FC18B7"/>
    <w:rsid w:val="00FE0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2A8D5"/>
  <w15:chartTrackingRefBased/>
  <w15:docId w15:val="{0A717F7F-B5E6-43DD-9612-8481A76E4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62EE"/>
    <w:pPr>
      <w:tabs>
        <w:tab w:val="center" w:pos="4680"/>
        <w:tab w:val="right" w:pos="9360"/>
      </w:tabs>
    </w:pPr>
  </w:style>
  <w:style w:type="character" w:customStyle="1" w:styleId="HeaderChar">
    <w:name w:val="Header Char"/>
    <w:basedOn w:val="DefaultParagraphFont"/>
    <w:link w:val="Header"/>
    <w:uiPriority w:val="99"/>
    <w:rsid w:val="00E562EE"/>
  </w:style>
  <w:style w:type="paragraph" w:styleId="Footer">
    <w:name w:val="footer"/>
    <w:basedOn w:val="Normal"/>
    <w:link w:val="FooterChar"/>
    <w:uiPriority w:val="99"/>
    <w:unhideWhenUsed/>
    <w:rsid w:val="00E562EE"/>
    <w:pPr>
      <w:tabs>
        <w:tab w:val="center" w:pos="4680"/>
        <w:tab w:val="right" w:pos="9360"/>
      </w:tabs>
    </w:pPr>
  </w:style>
  <w:style w:type="character" w:customStyle="1" w:styleId="FooterChar">
    <w:name w:val="Footer Char"/>
    <w:basedOn w:val="DefaultParagraphFont"/>
    <w:link w:val="Footer"/>
    <w:uiPriority w:val="99"/>
    <w:rsid w:val="00E56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611</TotalTime>
  <Pages>15</Pages>
  <Words>3766</Words>
  <Characters>21470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Townes</dc:creator>
  <cp:keywords/>
  <dc:description/>
  <cp:lastModifiedBy>Malcolm Townes</cp:lastModifiedBy>
  <cp:revision>83</cp:revision>
  <dcterms:created xsi:type="dcterms:W3CDTF">2020-01-18T20:23:00Z</dcterms:created>
  <dcterms:modified xsi:type="dcterms:W3CDTF">2020-02-25T19:06:00Z</dcterms:modified>
</cp:coreProperties>
</file>