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bookmarkStart w:id="0" w:name="_GoBack"/>
      <w:bookmarkEnd w:id="0"/>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 Investigating the Influence</w:t>
      </w:r>
      <w:r w:rsidRPr="00E562EE">
        <w:rPr>
          <w:rFonts w:ascii="Times New Roman" w:eastAsia="Calibri" w:hAnsi="Times New Roman" w:cs="Times New Roman"/>
          <w:sz w:val="24"/>
          <w:szCs w:val="24"/>
        </w:rPr>
        <w:t xml:space="preserve"> of Development Stage in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1A6417" w:rsidRDefault="001A6417" w:rsidP="001A6417">
      <w:pPr>
        <w:spacing w:line="480" w:lineRule="auto"/>
        <w:ind w:left="720" w:hanging="720"/>
        <w:rPr>
          <w:rFonts w:ascii="Times New Roman" w:eastAsia="Calibri" w:hAnsi="Times New Roman" w:cs="Times New Roman"/>
          <w:iCs/>
          <w:sz w:val="24"/>
          <w:szCs w:val="24"/>
        </w:rPr>
      </w:pPr>
      <w:bookmarkStart w:id="1" w:name="BookBarriers1992"/>
      <w:bookmarkStart w:id="2" w:name="PaperArshadi2008"/>
      <w:bookmarkStart w:id="3" w:name="PaperAnatan2015"/>
      <w:bookmarkEnd w:id="1"/>
      <w:bookmarkEnd w:id="2"/>
      <w:bookmarkEnd w:id="3"/>
      <w:proofErr w:type="spellStart"/>
      <w:r>
        <w:rPr>
          <w:rFonts w:ascii="Times New Roman" w:eastAsia="Calibri" w:hAnsi="Times New Roman" w:cs="Times New Roman"/>
          <w:iCs/>
          <w:sz w:val="24"/>
          <w:szCs w:val="24"/>
        </w:rPr>
        <w:t>Balogun</w:t>
      </w:r>
      <w:proofErr w:type="spellEnd"/>
      <w:r>
        <w:rPr>
          <w:rFonts w:ascii="Times New Roman" w:eastAsia="Calibri" w:hAnsi="Times New Roman" w:cs="Times New Roman"/>
          <w:iCs/>
          <w:sz w:val="24"/>
          <w:szCs w:val="24"/>
        </w:rPr>
        <w:t xml:space="preserve">, J., </w:t>
      </w:r>
      <w:proofErr w:type="spellStart"/>
      <w:r>
        <w:rPr>
          <w:rFonts w:ascii="Times New Roman" w:eastAsia="Calibri" w:hAnsi="Times New Roman" w:cs="Times New Roman"/>
          <w:iCs/>
          <w:sz w:val="24"/>
          <w:szCs w:val="24"/>
        </w:rPr>
        <w:t>Pye</w:t>
      </w:r>
      <w:proofErr w:type="spellEnd"/>
      <w:r>
        <w:rPr>
          <w:rFonts w:ascii="Times New Roman" w:eastAsia="Calibri" w:hAnsi="Times New Roman" w:cs="Times New Roman"/>
          <w:iCs/>
          <w:sz w:val="24"/>
          <w:szCs w:val="24"/>
        </w:rPr>
        <w:t xml:space="preserve">, A., &amp; Hodgkinson, G. P. (2008). Cognitively skilled organizational decision making: Making sense of deciding.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sidR="008D25E4">
        <w:rPr>
          <w:rFonts w:ascii="Times New Roman" w:eastAsia="Calibri" w:hAnsi="Times New Roman" w:cs="Times New Roman"/>
          <w:iCs/>
          <w:sz w:val="24"/>
          <w:szCs w:val="24"/>
        </w:rPr>
        <w:t>234-249</w:t>
      </w:r>
      <w:r>
        <w:rPr>
          <w:rFonts w:ascii="Times New Roman" w:eastAsia="Calibri" w:hAnsi="Times New Roman" w:cs="Times New Roman"/>
          <w:iCs/>
          <w:sz w:val="24"/>
          <w:szCs w:val="24"/>
        </w:rPr>
        <w:t xml:space="preserve">). New York, NY: Oxford University Press. </w:t>
      </w:r>
    </w:p>
    <w:p w:rsidR="001A6417" w:rsidRDefault="001A6417" w:rsidP="001A641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essentially focuses on the process of decision making in organizations.  As the authors noted, research on decision making has been dominated </w:t>
      </w:r>
      <w:r w:rsidR="00776FDF">
        <w:rPr>
          <w:rFonts w:ascii="Times New Roman" w:eastAsia="Calibri" w:hAnsi="Times New Roman" w:cs="Times New Roman"/>
          <w:iCs/>
          <w:sz w:val="24"/>
          <w:szCs w:val="24"/>
        </w:rPr>
        <w:t xml:space="preserve">by simulations and lab-based </w:t>
      </w:r>
      <w:r>
        <w:rPr>
          <w:rFonts w:ascii="Times New Roman" w:eastAsia="Calibri" w:hAnsi="Times New Roman" w:cs="Times New Roman"/>
          <w:iCs/>
          <w:sz w:val="24"/>
          <w:szCs w:val="24"/>
        </w:rPr>
        <w:t xml:space="preserve">experimental investigation from an information processing perspective.  They point out that there is a socio-political dimension to decision making in organizations.  As such, decision outcomes are a function of not only the quantity, accuracy, objectiveness, and timeliness of data but also </w:t>
      </w:r>
      <w:r w:rsidR="008D25E4">
        <w:rPr>
          <w:rFonts w:ascii="Times New Roman" w:eastAsia="Calibri" w:hAnsi="Times New Roman" w:cs="Times New Roman"/>
          <w:iCs/>
          <w:sz w:val="24"/>
          <w:szCs w:val="24"/>
        </w:rPr>
        <w:t xml:space="preserve">social processes.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are the social process with which the authors are most concerned as it relates to organizational decision making.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is the process of constructing and reconstructing meaning through which a group of individuals collectively create, maintain, and interpret their shared social reality.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is the process of trying to influence how others construct meaning towards one’s preferred meaning of social reality.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underpin a power dynamic in organizational</w:t>
      </w:r>
      <w:r w:rsidR="008170ED">
        <w:rPr>
          <w:rFonts w:ascii="Times New Roman" w:eastAsia="Calibri" w:hAnsi="Times New Roman" w:cs="Times New Roman"/>
          <w:iCs/>
          <w:sz w:val="24"/>
          <w:szCs w:val="24"/>
        </w:rPr>
        <w:t xml:space="preserve"> decision making and </w:t>
      </w:r>
      <w:r w:rsidR="00303851">
        <w:rPr>
          <w:rFonts w:ascii="Times New Roman" w:eastAsia="Calibri" w:hAnsi="Times New Roman" w:cs="Times New Roman"/>
          <w:iCs/>
          <w:sz w:val="24"/>
          <w:szCs w:val="24"/>
        </w:rPr>
        <w:t xml:space="preserve">there is an interplay </w:t>
      </w:r>
      <w:r w:rsidR="008170ED">
        <w:rPr>
          <w:rFonts w:ascii="Times New Roman" w:eastAsia="Calibri" w:hAnsi="Times New Roman" w:cs="Times New Roman"/>
          <w:iCs/>
          <w:sz w:val="24"/>
          <w:szCs w:val="24"/>
        </w:rPr>
        <w:t xml:space="preserve">with </w:t>
      </w:r>
      <w:r w:rsidR="00303851">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roles and identities of organization members involved.  </w:t>
      </w:r>
      <w:r w:rsidR="00776FDF">
        <w:rPr>
          <w:rFonts w:ascii="Times New Roman" w:eastAsia="Calibri" w:hAnsi="Times New Roman" w:cs="Times New Roman"/>
          <w:iCs/>
          <w:sz w:val="24"/>
          <w:szCs w:val="24"/>
        </w:rPr>
        <w:t>It may be the case</w:t>
      </w:r>
      <w:r w:rsidR="008170ED">
        <w:rPr>
          <w:rFonts w:ascii="Times New Roman" w:eastAsia="Calibri" w:hAnsi="Times New Roman" w:cs="Times New Roman"/>
          <w:iCs/>
          <w:sz w:val="24"/>
          <w:szCs w:val="24"/>
        </w:rPr>
        <w:t xml:space="preserve"> that </w:t>
      </w:r>
      <w:r w:rsidR="00776FDF">
        <w:rPr>
          <w:rFonts w:ascii="Times New Roman" w:eastAsia="Calibri" w:hAnsi="Times New Roman" w:cs="Times New Roman"/>
          <w:iCs/>
          <w:sz w:val="24"/>
          <w:szCs w:val="24"/>
        </w:rPr>
        <w:t xml:space="preserve">demand-side </w:t>
      </w:r>
      <w:r w:rsidR="008170ED">
        <w:rPr>
          <w:rFonts w:ascii="Times New Roman" w:eastAsia="Calibri" w:hAnsi="Times New Roman" w:cs="Times New Roman"/>
          <w:iCs/>
          <w:sz w:val="24"/>
          <w:szCs w:val="24"/>
        </w:rPr>
        <w:t>technology</w:t>
      </w:r>
      <w:r w:rsidR="00776FDF">
        <w:rPr>
          <w:rFonts w:ascii="Times New Roman" w:eastAsia="Calibri" w:hAnsi="Times New Roman" w:cs="Times New Roman"/>
          <w:iCs/>
          <w:sz w:val="24"/>
          <w:szCs w:val="24"/>
        </w:rPr>
        <w:t xml:space="preserve"> transfer professionals use</w:t>
      </w:r>
      <w:r w:rsidR="008170ED">
        <w:rPr>
          <w:rFonts w:ascii="Times New Roman" w:eastAsia="Calibri" w:hAnsi="Times New Roman" w:cs="Times New Roman"/>
          <w:iCs/>
          <w:sz w:val="24"/>
          <w:szCs w:val="24"/>
        </w:rPr>
        <w:t xml:space="preserve"> development stage</w:t>
      </w:r>
      <w:r w:rsidR="00776FDF">
        <w:rPr>
          <w:rFonts w:ascii="Times New Roman" w:eastAsia="Calibri" w:hAnsi="Times New Roman" w:cs="Times New Roman"/>
          <w:iCs/>
          <w:sz w:val="24"/>
          <w:szCs w:val="24"/>
        </w:rPr>
        <w:t xml:space="preserve"> </w:t>
      </w:r>
      <w:r w:rsidR="008170ED">
        <w:rPr>
          <w:rFonts w:ascii="Times New Roman" w:eastAsia="Calibri" w:hAnsi="Times New Roman" w:cs="Times New Roman"/>
          <w:iCs/>
          <w:sz w:val="24"/>
          <w:szCs w:val="24"/>
        </w:rPr>
        <w:t xml:space="preserve">in </w:t>
      </w:r>
      <w:proofErr w:type="spellStart"/>
      <w:r w:rsidR="008170ED">
        <w:rPr>
          <w:rFonts w:ascii="Times New Roman" w:eastAsia="Calibri" w:hAnsi="Times New Roman" w:cs="Times New Roman"/>
          <w:iCs/>
          <w:sz w:val="24"/>
          <w:szCs w:val="24"/>
        </w:rPr>
        <w:t>sensemaking</w:t>
      </w:r>
      <w:proofErr w:type="spellEnd"/>
      <w:r w:rsidR="008170ED">
        <w:rPr>
          <w:rFonts w:ascii="Times New Roman" w:eastAsia="Calibri" w:hAnsi="Times New Roman" w:cs="Times New Roman"/>
          <w:iCs/>
          <w:sz w:val="24"/>
          <w:szCs w:val="24"/>
        </w:rPr>
        <w:t xml:space="preserve"> and </w:t>
      </w:r>
      <w:proofErr w:type="spellStart"/>
      <w:r w:rsidR="008170ED">
        <w:rPr>
          <w:rFonts w:ascii="Times New Roman" w:eastAsia="Calibri" w:hAnsi="Times New Roman" w:cs="Times New Roman"/>
          <w:iCs/>
          <w:sz w:val="24"/>
          <w:szCs w:val="24"/>
        </w:rPr>
        <w:t>sensegiving</w:t>
      </w:r>
      <w:proofErr w:type="spellEnd"/>
      <w:r w:rsidR="008170ED">
        <w:rPr>
          <w:rFonts w:ascii="Times New Roman" w:eastAsia="Calibri" w:hAnsi="Times New Roman" w:cs="Times New Roman"/>
          <w:iCs/>
          <w:sz w:val="24"/>
          <w:szCs w:val="24"/>
        </w:rPr>
        <w:t xml:space="preserve"> to influence </w:t>
      </w:r>
      <w:r w:rsidR="00303851">
        <w:rPr>
          <w:rFonts w:ascii="Times New Roman" w:eastAsia="Calibri" w:hAnsi="Times New Roman" w:cs="Times New Roman"/>
          <w:iCs/>
          <w:sz w:val="24"/>
          <w:szCs w:val="24"/>
        </w:rPr>
        <w:t xml:space="preserve">the meaning of </w:t>
      </w:r>
      <w:r w:rsidR="008170ED">
        <w:rPr>
          <w:rFonts w:ascii="Times New Roman" w:eastAsia="Calibri" w:hAnsi="Times New Roman" w:cs="Times New Roman"/>
          <w:iCs/>
          <w:sz w:val="24"/>
          <w:szCs w:val="24"/>
        </w:rPr>
        <w:t>te</w:t>
      </w:r>
      <w:r w:rsidR="00303851">
        <w:rPr>
          <w:rFonts w:ascii="Times New Roman" w:eastAsia="Calibri" w:hAnsi="Times New Roman" w:cs="Times New Roman"/>
          <w:iCs/>
          <w:sz w:val="24"/>
          <w:szCs w:val="24"/>
        </w:rPr>
        <w:t>chnology transfer opportunities.</w:t>
      </w:r>
    </w:p>
    <w:p w:rsidR="00485347" w:rsidRDefault="00485347" w:rsidP="00E562EE">
      <w:pPr>
        <w:spacing w:line="480" w:lineRule="auto"/>
        <w:ind w:left="720" w:hanging="720"/>
        <w:rPr>
          <w:rFonts w:ascii="Times New Roman" w:eastAsia="Calibri" w:hAnsi="Times New Roman" w:cs="Times New Roman"/>
          <w:iCs/>
          <w:sz w:val="24"/>
          <w:szCs w:val="24"/>
        </w:rPr>
      </w:pPr>
      <w:proofErr w:type="spellStart"/>
      <w:r w:rsidRPr="00485347">
        <w:rPr>
          <w:rFonts w:ascii="Times New Roman" w:eastAsia="Calibri" w:hAnsi="Times New Roman" w:cs="Times New Roman"/>
          <w:iCs/>
          <w:sz w:val="24"/>
          <w:szCs w:val="24"/>
        </w:rPr>
        <w:lastRenderedPageBreak/>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 xml:space="preserve">has focused on understanding the factors that influence </w:t>
      </w:r>
      <w:r w:rsidR="00AC35CC">
        <w:rPr>
          <w:rFonts w:ascii="Times New Roman" w:eastAsia="Calibri" w:hAnsi="Times New Roman" w:cs="Times New Roman"/>
          <w:iCs/>
          <w:sz w:val="24"/>
          <w:szCs w:val="24"/>
        </w:rPr>
        <w:lastRenderedPageBreak/>
        <w:t>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the research on absorptive capacity does not address why a firm cho</w:t>
      </w:r>
      <w:r w:rsidR="002271B6">
        <w:rPr>
          <w:rFonts w:ascii="Times New Roman" w:eastAsia="Calibri" w:hAnsi="Times New Roman" w:cs="Times New Roman"/>
          <w:iCs/>
          <w:sz w:val="24"/>
          <w:szCs w:val="24"/>
        </w:rPr>
        <w:t>oses to assimilate and apply some</w:t>
      </w:r>
      <w:r w:rsidR="002F0D4D">
        <w:rPr>
          <w:rFonts w:ascii="Times New Roman" w:eastAsia="Calibri" w:hAnsi="Times New Roman" w:cs="Times New Roman"/>
          <w:iCs/>
          <w:sz w:val="24"/>
          <w:szCs w:val="24"/>
        </w:rPr>
        <w:t xml:space="preserve"> technolo</w:t>
      </w:r>
      <w:r w:rsidR="002271B6">
        <w:rPr>
          <w:rFonts w:ascii="Times New Roman" w:eastAsia="Calibri" w:hAnsi="Times New Roman" w:cs="Times New Roman"/>
          <w:iCs/>
          <w:sz w:val="24"/>
          <w:szCs w:val="24"/>
        </w:rPr>
        <w:t>gies and not</w:t>
      </w:r>
      <w:r w:rsidR="002F0D4D">
        <w:rPr>
          <w:rFonts w:ascii="Times New Roman" w:eastAsia="Calibri" w:hAnsi="Times New Roman" w:cs="Times New Roman"/>
          <w:iCs/>
          <w:sz w:val="24"/>
          <w:szCs w:val="24"/>
        </w:rPr>
        <w:t xml:space="preserve"> other</w:t>
      </w:r>
      <w:r w:rsidR="002271B6">
        <w:rPr>
          <w:rFonts w:ascii="Times New Roman" w:eastAsia="Calibri" w:hAnsi="Times New Roman" w:cs="Times New Roman"/>
          <w:iCs/>
          <w:sz w:val="24"/>
          <w:szCs w:val="24"/>
        </w:rPr>
        <w:t>s</w:t>
      </w:r>
      <w:r w:rsidR="002F0D4D">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This suggests a clear gap in the literature that the proposed dissertation study can fill.</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proofErr w:type="gramStart"/>
      <w:r w:rsidR="00A80B1B">
        <w:rPr>
          <w:rFonts w:ascii="Times New Roman" w:eastAsia="Calibri" w:hAnsi="Times New Roman" w:cs="Times New Roman"/>
          <w:iCs/>
          <w:sz w:val="24"/>
          <w:szCs w:val="24"/>
        </w:rPr>
        <w:t>with regard to</w:t>
      </w:r>
      <w:proofErr w:type="gramEnd"/>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w:t>
      </w:r>
      <w:r>
        <w:rPr>
          <w:rFonts w:ascii="Times New Roman" w:eastAsia="Calibri" w:hAnsi="Times New Roman" w:cs="Times New Roman"/>
          <w:iCs/>
          <w:sz w:val="24"/>
          <w:szCs w:val="24"/>
        </w:rPr>
        <w:lastRenderedPageBreak/>
        <w:t>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 xml:space="preserve">sufficiently explain the </w:t>
      </w:r>
      <w:r w:rsidR="00002514">
        <w:rPr>
          <w:rFonts w:ascii="Times New Roman" w:eastAsia="Calibri" w:hAnsi="Times New Roman" w:cs="Times New Roman"/>
          <w:iCs/>
          <w:sz w:val="24"/>
          <w:szCs w:val="24"/>
        </w:rPr>
        <w:lastRenderedPageBreak/>
        <w:t>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theory would predict that there is a low rate of technology transfer from universities </w:t>
      </w:r>
      <w:r w:rsidR="00467989">
        <w:rPr>
          <w:rFonts w:ascii="Times New Roman" w:eastAsia="Calibri" w:hAnsi="Times New Roman" w:cs="Times New Roman"/>
          <w:iCs/>
          <w:sz w:val="24"/>
          <w:szCs w:val="24"/>
        </w:rPr>
        <w:lastRenderedPageBreak/>
        <w:t xml:space="preserve">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power, and politics; conflict and contradiction; control and ideology; and 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w:t>
      </w:r>
      <w:r w:rsidR="002E7A5B">
        <w:rPr>
          <w:rFonts w:ascii="Times New Roman" w:eastAsia="Calibri" w:hAnsi="Times New Roman" w:cs="Times New Roman"/>
          <w:iCs/>
          <w:sz w:val="24"/>
          <w:szCs w:val="24"/>
        </w:rPr>
        <w:lastRenderedPageBreak/>
        <w:t>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He appears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02471B" w:rsidRDefault="0002471B"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lastRenderedPageBreak/>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 xml:space="preserve">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w:t>
      </w:r>
      <w:r w:rsidR="00123DFD">
        <w:rPr>
          <w:rFonts w:ascii="Times New Roman" w:eastAsia="Calibri" w:hAnsi="Times New Roman" w:cs="Times New Roman"/>
          <w:iCs/>
          <w:sz w:val="24"/>
          <w:szCs w:val="24"/>
        </w:rPr>
        <w:lastRenderedPageBreak/>
        <w:t>process by seeking more data, ignoring 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D37060" w:rsidRDefault="00D37060" w:rsidP="00D37060">
      <w:pPr>
        <w:spacing w:line="480" w:lineRule="auto"/>
        <w:ind w:left="720" w:hanging="720"/>
        <w:rPr>
          <w:rFonts w:ascii="Times New Roman" w:eastAsia="Calibri" w:hAnsi="Times New Roman" w:cs="Times New Roman"/>
          <w:sz w:val="24"/>
          <w:szCs w:val="24"/>
        </w:rPr>
      </w:pPr>
      <w:proofErr w:type="spellStart"/>
      <w:r w:rsidRPr="00056818">
        <w:rPr>
          <w:rFonts w:ascii="Times New Roman" w:eastAsia="Calibri" w:hAnsi="Times New Roman" w:cs="Times New Roman"/>
          <w:sz w:val="24"/>
          <w:szCs w:val="24"/>
        </w:rPr>
        <w:t>Munteanu</w:t>
      </w:r>
      <w:proofErr w:type="spellEnd"/>
      <w:r w:rsidRPr="00056818">
        <w:rPr>
          <w:rFonts w:ascii="Times New Roman" w:eastAsia="Calibri" w:hAnsi="Times New Roman" w:cs="Times New Roman"/>
          <w:sz w:val="24"/>
          <w:szCs w:val="24"/>
        </w:rPr>
        <w:t xml:space="preserve">, R. (2012). Stage of development and licensing university inventions. </w:t>
      </w:r>
      <w:r w:rsidRPr="00056818">
        <w:rPr>
          <w:rFonts w:ascii="Times New Roman" w:eastAsia="Calibri" w:hAnsi="Times New Roman" w:cs="Times New Roman"/>
          <w:i/>
          <w:iCs/>
          <w:sz w:val="24"/>
          <w:szCs w:val="24"/>
        </w:rPr>
        <w:t>International Journal of Management and Enterprise Development, 12</w:t>
      </w:r>
      <w:r w:rsidRPr="00056818">
        <w:rPr>
          <w:rFonts w:ascii="Times New Roman" w:eastAsia="Calibri" w:hAnsi="Times New Roman" w:cs="Times New Roman"/>
          <w:sz w:val="24"/>
          <w:szCs w:val="24"/>
        </w:rPr>
        <w:t>(1). doi:10.1504/IJMED.2012.046796</w:t>
      </w:r>
    </w:p>
    <w:p w:rsidR="00D37060" w:rsidRDefault="00D37060" w:rsidP="00D37060">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presented the results of a correlational analysis between the stages of development of inventions and the licensing activity</w:t>
      </w:r>
      <w:r w:rsidRPr="00E272B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of startup and established firms, patent activity of universities, and royalty generation by universities.  The study used </w:t>
      </w:r>
      <w:r w:rsidR="00E45C61">
        <w:rPr>
          <w:rFonts w:ascii="Times New Roman" w:eastAsia="Calibri" w:hAnsi="Times New Roman" w:cs="Times New Roman"/>
          <w:sz w:val="24"/>
          <w:szCs w:val="24"/>
        </w:rPr>
        <w:t xml:space="preserve">a </w:t>
      </w:r>
      <w:r>
        <w:rPr>
          <w:rFonts w:ascii="Times New Roman" w:eastAsia="Calibri" w:hAnsi="Times New Roman" w:cs="Times New Roman"/>
          <w:sz w:val="24"/>
          <w:szCs w:val="24"/>
        </w:rPr>
        <w:t xml:space="preserve">decidedly economic approach and sought the examine whether comparative advantage or information asymmetries influenced firm decisions to license university-created inventions.  Based on an examination using multinomial logistic regression analysis of a dataset of 700 inventions disclosed to the University of California – San Diego between 1986 and 2003, </w:t>
      </w:r>
      <w:r w:rsidR="008611DF">
        <w:rPr>
          <w:rFonts w:ascii="Times New Roman" w:eastAsia="Calibri" w:hAnsi="Times New Roman" w:cs="Times New Roman"/>
          <w:sz w:val="24"/>
          <w:szCs w:val="24"/>
        </w:rPr>
        <w:t xml:space="preserve">the author </w:t>
      </w:r>
      <w:r>
        <w:rPr>
          <w:rFonts w:ascii="Times New Roman" w:eastAsia="Calibri" w:hAnsi="Times New Roman" w:cs="Times New Roman"/>
          <w:sz w:val="24"/>
          <w:szCs w:val="24"/>
        </w:rPr>
        <w:t xml:space="preserve">concluded that startup firms were more likely to license early-stage inventions and established firms were more likely to license later-stage inventions.  He argued that these results are consistent with the principle of comparative advantage between startup and established firms.  He puts forward the effects of comparative advantage and information asymmetry on </w:t>
      </w:r>
      <w:r>
        <w:rPr>
          <w:rFonts w:ascii="Times New Roman" w:eastAsia="Calibri" w:hAnsi="Times New Roman" w:cs="Times New Roman"/>
          <w:sz w:val="24"/>
          <w:szCs w:val="24"/>
        </w:rPr>
        <w:lastRenderedPageBreak/>
        <w:t xml:space="preserve">licensing decisions of startup and established firms as possible directions for future research.  This paper </w:t>
      </w:r>
      <w:r w:rsidR="008611DF">
        <w:rPr>
          <w:rFonts w:ascii="Times New Roman" w:eastAsia="Calibri" w:hAnsi="Times New Roman" w:cs="Times New Roman"/>
          <w:sz w:val="24"/>
          <w:szCs w:val="24"/>
        </w:rPr>
        <w:t>is directly related to the proposed examination of the influence of development stage on</w:t>
      </w:r>
      <w:r>
        <w:rPr>
          <w:rFonts w:ascii="Times New Roman" w:eastAsia="Calibri" w:hAnsi="Times New Roman" w:cs="Times New Roman"/>
          <w:sz w:val="24"/>
          <w:szCs w:val="24"/>
        </w:rPr>
        <w:t xml:space="preserve"> university technology transfer</w:t>
      </w:r>
      <w:r w:rsidR="008611DF">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It elucidates many of the challenges that the p</w:t>
      </w:r>
      <w:r w:rsidR="00E45C61">
        <w:rPr>
          <w:rFonts w:ascii="Times New Roman" w:eastAsia="Calibri" w:hAnsi="Times New Roman" w:cs="Times New Roman"/>
          <w:sz w:val="24"/>
          <w:szCs w:val="24"/>
        </w:rPr>
        <w:t>ropose</w:t>
      </w:r>
      <w:r>
        <w:rPr>
          <w:rFonts w:ascii="Times New Roman" w:eastAsia="Calibri" w:hAnsi="Times New Roman" w:cs="Times New Roman"/>
          <w:sz w:val="24"/>
          <w:szCs w:val="24"/>
        </w:rPr>
        <w:t>d</w:t>
      </w:r>
      <w:r w:rsidR="00E45C61">
        <w:rPr>
          <w:rFonts w:ascii="Times New Roman" w:eastAsia="Calibri" w:hAnsi="Times New Roman" w:cs="Times New Roman"/>
          <w:sz w:val="24"/>
          <w:szCs w:val="24"/>
        </w:rPr>
        <w:t xml:space="preserve"> dissertation</w:t>
      </w:r>
      <w:r>
        <w:rPr>
          <w:rFonts w:ascii="Times New Roman" w:eastAsia="Calibri" w:hAnsi="Times New Roman" w:cs="Times New Roman"/>
          <w:sz w:val="24"/>
          <w:szCs w:val="24"/>
        </w:rPr>
        <w:t xml:space="preserve"> study presents including how to measure development stage, define technology, and identify instances of technology transfer.</w:t>
      </w:r>
      <w:r w:rsidR="008611DF">
        <w:rPr>
          <w:rFonts w:ascii="Times New Roman" w:eastAsia="Calibri" w:hAnsi="Times New Roman" w:cs="Times New Roman"/>
          <w:sz w:val="24"/>
          <w:szCs w:val="24"/>
        </w:rPr>
        <w:t xml:space="preserve">  However, this paper does not answer the question of why private sector organizations choose not to pursue the acquisition and use of university-created technologies that appear to align with their mission and objectives even when they appear to have the resources to do so.  Moreover, there are several confounding factors that the author does not address.</w:t>
      </w:r>
    </w:p>
    <w:p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xml:space="preserve">,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C23B65"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argues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occupational culture that creates a limitation on rationality in technology transfer decisions that extends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 xml:space="preserve">his limitation may manifest as one or more decision premises </w:t>
      </w:r>
      <w:r w:rsidR="00D62543">
        <w:rPr>
          <w:rFonts w:ascii="Times New Roman" w:eastAsia="Calibri" w:hAnsi="Times New Roman" w:cs="Times New Roman"/>
          <w:iCs/>
          <w:sz w:val="24"/>
          <w:szCs w:val="24"/>
        </w:rPr>
        <w:lastRenderedPageBreak/>
        <w:t>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52F31">
        <w:rPr>
          <w:rFonts w:ascii="Times New Roman" w:eastAsia="Calibri" w:hAnsi="Times New Roman" w:cs="Times New Roman"/>
          <w:iCs/>
          <w:sz w:val="24"/>
          <w:szCs w:val="24"/>
        </w:rPr>
        <w:t>The author explains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t>either beneficial or detrimental to the organization.</w:t>
      </w:r>
      <w:r w:rsidR="00D62543">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w:t>
      </w:r>
      <w:proofErr w:type="spellStart"/>
      <w:r w:rsidR="00032D1C">
        <w:rPr>
          <w:rFonts w:ascii="Times New Roman" w:eastAsia="Calibri" w:hAnsi="Times New Roman" w:cs="Times New Roman"/>
          <w:iCs/>
          <w:sz w:val="24"/>
          <w:szCs w:val="24"/>
        </w:rPr>
        <w:t>Cyert</w:t>
      </w:r>
      <w:proofErr w:type="spellEnd"/>
      <w:r w:rsidR="00032D1C">
        <w:rPr>
          <w:rFonts w:ascii="Times New Roman" w:eastAsia="Calibri" w:hAnsi="Times New Roman" w:cs="Times New Roman"/>
          <w:iCs/>
          <w:sz w:val="24"/>
          <w:szCs w:val="24"/>
        </w:rPr>
        <w:t xml:space="preserve">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or make decisions, only individuals do.  This is almost postmodern in its sentiment and very much aligned with my personal thoughts about how to apply organization theory to the examination of the proposed dissertation study. </w:t>
      </w:r>
    </w:p>
    <w:p w:rsidR="003F2DD5" w:rsidRDefault="003F2DD5" w:rsidP="003F2DD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Shapira</w:t>
      </w:r>
      <w:proofErr w:type="spellEnd"/>
      <w:r>
        <w:rPr>
          <w:rFonts w:ascii="Times New Roman" w:eastAsia="Calibri" w:hAnsi="Times New Roman" w:cs="Times New Roman"/>
          <w:iCs/>
          <w:sz w:val="24"/>
          <w:szCs w:val="24"/>
        </w:rPr>
        <w:t>, Z</w:t>
      </w:r>
      <w:r>
        <w:rPr>
          <w:rFonts w:ascii="Times New Roman" w:eastAsia="Calibri" w:hAnsi="Times New Roman" w:cs="Times New Roman"/>
          <w:iCs/>
          <w:sz w:val="24"/>
          <w:szCs w:val="24"/>
        </w:rPr>
        <w:t xml:space="preserve">. (2008). </w:t>
      </w:r>
      <w:r>
        <w:rPr>
          <w:rFonts w:ascii="Times New Roman" w:eastAsia="Calibri" w:hAnsi="Times New Roman" w:cs="Times New Roman"/>
          <w:iCs/>
          <w:sz w:val="24"/>
          <w:szCs w:val="24"/>
        </w:rPr>
        <w:t>O</w:t>
      </w:r>
      <w:r w:rsidR="00CC0C28">
        <w:rPr>
          <w:rFonts w:ascii="Times New Roman" w:eastAsia="Calibri" w:hAnsi="Times New Roman" w:cs="Times New Roman"/>
          <w:iCs/>
          <w:sz w:val="24"/>
          <w:szCs w:val="24"/>
        </w:rPr>
        <w:t xml:space="preserve">n </w:t>
      </w:r>
      <w:r>
        <w:rPr>
          <w:rFonts w:ascii="Times New Roman" w:eastAsia="Calibri" w:hAnsi="Times New Roman" w:cs="Times New Roman"/>
          <w:iCs/>
          <w:sz w:val="24"/>
          <w:szCs w:val="24"/>
        </w:rPr>
        <w:t>the implications of behavioral decision theory for managerial decision making: Contributions and challenges</w:t>
      </w:r>
      <w:r>
        <w:rPr>
          <w:rFonts w:ascii="Times New Roman" w:eastAsia="Calibri" w:hAnsi="Times New Roman" w:cs="Times New Roman"/>
          <w:iCs/>
          <w:sz w:val="24"/>
          <w:szCs w:val="24"/>
        </w:rPr>
        <w:t xml:space="preserve">.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Pr>
          <w:rFonts w:ascii="Times New Roman" w:eastAsia="Calibri" w:hAnsi="Times New Roman" w:cs="Times New Roman"/>
          <w:iCs/>
          <w:sz w:val="24"/>
          <w:szCs w:val="24"/>
        </w:rPr>
        <w:t>287-304</w:t>
      </w:r>
      <w:r>
        <w:rPr>
          <w:rFonts w:ascii="Times New Roman" w:eastAsia="Calibri" w:hAnsi="Times New Roman" w:cs="Times New Roman"/>
          <w:iCs/>
          <w:sz w:val="24"/>
          <w:szCs w:val="24"/>
        </w:rPr>
        <w:t xml:space="preserve">). New York, NY: Oxford University Press. </w:t>
      </w:r>
    </w:p>
    <w:p w:rsidR="003F2DD5" w:rsidRDefault="003F2DD5" w:rsidP="003F2DD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w:t>
      </w:r>
      <w:r w:rsidR="00CC0C28">
        <w:rPr>
          <w:rFonts w:ascii="Times New Roman" w:eastAsia="Calibri" w:hAnsi="Times New Roman" w:cs="Times New Roman"/>
          <w:iCs/>
          <w:sz w:val="24"/>
          <w:szCs w:val="24"/>
        </w:rPr>
        <w:t>provides a concise but thorough overview and comparison of the literature on behavioral decision theory and organizational decision making</w:t>
      </w:r>
      <w:r>
        <w:rPr>
          <w:rFonts w:ascii="Times New Roman" w:eastAsia="Calibri" w:hAnsi="Times New Roman" w:cs="Times New Roman"/>
          <w:iCs/>
          <w:sz w:val="24"/>
          <w:szCs w:val="24"/>
        </w:rPr>
        <w:t>.</w:t>
      </w:r>
      <w:r w:rsidR="00CC0C28">
        <w:rPr>
          <w:rFonts w:ascii="Times New Roman" w:eastAsia="Calibri" w:hAnsi="Times New Roman" w:cs="Times New Roman"/>
          <w:iCs/>
          <w:sz w:val="24"/>
          <w:szCs w:val="24"/>
        </w:rPr>
        <w:t xml:space="preserve">  The author argues that that are more differences than similarities between the research agendas of the two despite their common roots.  </w:t>
      </w:r>
      <w:proofErr w:type="gramStart"/>
      <w:r w:rsidR="00CC0C28">
        <w:rPr>
          <w:rFonts w:ascii="Times New Roman" w:eastAsia="Calibri" w:hAnsi="Times New Roman" w:cs="Times New Roman"/>
          <w:iCs/>
          <w:sz w:val="24"/>
          <w:szCs w:val="24"/>
        </w:rPr>
        <w:t>According to</w:t>
      </w:r>
      <w:proofErr w:type="gramEnd"/>
      <w:r w:rsidR="00CC0C28">
        <w:rPr>
          <w:rFonts w:ascii="Times New Roman" w:eastAsia="Calibri" w:hAnsi="Times New Roman" w:cs="Times New Roman"/>
          <w:iCs/>
          <w:sz w:val="24"/>
          <w:szCs w:val="24"/>
        </w:rPr>
        <w:t xml:space="preserve"> the author, the major goal of behavioral decision theory is developing descriptive theories of decision making that can be compared with normative theories to generate prescriptive actions for improving decision making.  </w:t>
      </w:r>
      <w:r w:rsidR="001163AE">
        <w:rPr>
          <w:rFonts w:ascii="Times New Roman" w:eastAsia="Calibri" w:hAnsi="Times New Roman" w:cs="Times New Roman"/>
          <w:iCs/>
          <w:sz w:val="24"/>
          <w:szCs w:val="24"/>
        </w:rPr>
        <w:t>Thus, the research of this discipline tends to focus on judgement, choice, and decision</w:t>
      </w:r>
      <w:r w:rsidR="00872635">
        <w:rPr>
          <w:rFonts w:ascii="Times New Roman" w:eastAsia="Calibri" w:hAnsi="Times New Roman" w:cs="Times New Roman"/>
          <w:iCs/>
          <w:sz w:val="24"/>
          <w:szCs w:val="24"/>
        </w:rPr>
        <w:t xml:space="preserve"> has</w:t>
      </w:r>
      <w:r w:rsidR="00CC0C28">
        <w:rPr>
          <w:rFonts w:ascii="Times New Roman" w:eastAsia="Calibri" w:hAnsi="Times New Roman" w:cs="Times New Roman"/>
          <w:iCs/>
          <w:sz w:val="24"/>
          <w:szCs w:val="24"/>
        </w:rPr>
        <w:t xml:space="preserve"> primarily </w:t>
      </w:r>
      <w:r w:rsidR="00872635">
        <w:rPr>
          <w:rFonts w:ascii="Times New Roman" w:eastAsia="Calibri" w:hAnsi="Times New Roman" w:cs="Times New Roman"/>
          <w:iCs/>
          <w:sz w:val="24"/>
          <w:szCs w:val="24"/>
        </w:rPr>
        <w:t>relied on</w:t>
      </w:r>
      <w:r w:rsidR="00CC0C28">
        <w:rPr>
          <w:rFonts w:ascii="Times New Roman" w:eastAsia="Calibri" w:hAnsi="Times New Roman" w:cs="Times New Roman"/>
          <w:iCs/>
          <w:sz w:val="24"/>
          <w:szCs w:val="24"/>
        </w:rPr>
        <w:t xml:space="preserve"> laboratory experiments.  </w:t>
      </w:r>
      <w:r w:rsidR="00872635">
        <w:rPr>
          <w:rFonts w:ascii="Times New Roman" w:eastAsia="Calibri" w:hAnsi="Times New Roman" w:cs="Times New Roman"/>
          <w:iCs/>
          <w:sz w:val="24"/>
          <w:szCs w:val="24"/>
        </w:rPr>
        <w:t>The author notes that behavior decision theory research has yielded</w:t>
      </w:r>
      <w:r w:rsidR="001163AE">
        <w:rPr>
          <w:rFonts w:ascii="Times New Roman" w:eastAsia="Calibri" w:hAnsi="Times New Roman" w:cs="Times New Roman"/>
          <w:iCs/>
          <w:sz w:val="24"/>
          <w:szCs w:val="24"/>
        </w:rPr>
        <w:t xml:space="preserve"> several significant </w:t>
      </w:r>
      <w:r w:rsidR="00872635">
        <w:rPr>
          <w:rFonts w:ascii="Times New Roman" w:eastAsia="Calibri" w:hAnsi="Times New Roman" w:cs="Times New Roman"/>
          <w:iCs/>
          <w:sz w:val="24"/>
          <w:szCs w:val="24"/>
        </w:rPr>
        <w:t>contributions</w:t>
      </w:r>
      <w:r w:rsidR="001163AE">
        <w:rPr>
          <w:rFonts w:ascii="Times New Roman" w:eastAsia="Calibri" w:hAnsi="Times New Roman" w:cs="Times New Roman"/>
          <w:iCs/>
          <w:sz w:val="24"/>
          <w:szCs w:val="24"/>
        </w:rPr>
        <w:t xml:space="preserve"> including the satisficing principle, prospect theory, and heuristics for availability, representativeness, anchoring, and adjustment. </w:t>
      </w:r>
      <w:r w:rsidR="008635A2">
        <w:rPr>
          <w:rFonts w:ascii="Times New Roman" w:eastAsia="Calibri" w:hAnsi="Times New Roman" w:cs="Times New Roman"/>
          <w:iCs/>
          <w:sz w:val="24"/>
          <w:szCs w:val="24"/>
        </w:rPr>
        <w:t xml:space="preserve">Organizational decision </w:t>
      </w:r>
      <w:r w:rsidR="008635A2">
        <w:rPr>
          <w:rFonts w:ascii="Times New Roman" w:eastAsia="Calibri" w:hAnsi="Times New Roman" w:cs="Times New Roman"/>
          <w:iCs/>
          <w:sz w:val="24"/>
          <w:szCs w:val="24"/>
        </w:rPr>
        <w:lastRenderedPageBreak/>
        <w:t xml:space="preserve">making poses several challenges for the researchers who study it.  </w:t>
      </w:r>
      <w:r w:rsidR="00872635">
        <w:rPr>
          <w:rFonts w:ascii="Times New Roman" w:eastAsia="Calibri" w:hAnsi="Times New Roman" w:cs="Times New Roman"/>
          <w:iCs/>
          <w:sz w:val="24"/>
          <w:szCs w:val="24"/>
        </w:rPr>
        <w:t>As the author explained, d</w:t>
      </w:r>
      <w:r w:rsidR="008635A2">
        <w:rPr>
          <w:rFonts w:ascii="Times New Roman" w:eastAsia="Calibri" w:hAnsi="Times New Roman" w:cs="Times New Roman"/>
          <w:iCs/>
          <w:sz w:val="24"/>
          <w:szCs w:val="24"/>
        </w:rPr>
        <w:t xml:space="preserve">ecision making in organizational context is longitudinal in nature, often repetitious, subject to pervasive ambiguity, and intertwined with incentives and conflict – none of which is factored into studies underpinning behavior decision theory.  </w:t>
      </w:r>
      <w:r w:rsidR="001163AE">
        <w:rPr>
          <w:rFonts w:ascii="Times New Roman" w:eastAsia="Calibri" w:hAnsi="Times New Roman" w:cs="Times New Roman"/>
          <w:iCs/>
          <w:sz w:val="24"/>
          <w:szCs w:val="24"/>
        </w:rPr>
        <w:t>Researchers have primarily used field studies to examine decision making in organizations.  R</w:t>
      </w:r>
      <w:r w:rsidR="008635A2">
        <w:rPr>
          <w:rFonts w:ascii="Times New Roman" w:eastAsia="Calibri" w:hAnsi="Times New Roman" w:cs="Times New Roman"/>
          <w:iCs/>
          <w:sz w:val="24"/>
          <w:szCs w:val="24"/>
        </w:rPr>
        <w:t>esearchers who study organizational decision making often argue that behavioral decision theory research cannot be generalized to organizational decision making.</w:t>
      </w:r>
      <w:r w:rsidR="001163AE">
        <w:rPr>
          <w:rFonts w:ascii="Times New Roman" w:eastAsia="Calibri" w:hAnsi="Times New Roman" w:cs="Times New Roman"/>
          <w:iCs/>
          <w:sz w:val="24"/>
          <w:szCs w:val="24"/>
        </w:rPr>
        <w:t xml:space="preserve">  However, </w:t>
      </w:r>
      <w:r w:rsidR="00872635">
        <w:rPr>
          <w:rFonts w:ascii="Times New Roman" w:eastAsia="Calibri" w:hAnsi="Times New Roman" w:cs="Times New Roman"/>
          <w:iCs/>
          <w:sz w:val="24"/>
          <w:szCs w:val="24"/>
        </w:rPr>
        <w:t>the author</w:t>
      </w:r>
      <w:r w:rsidR="001163AE">
        <w:rPr>
          <w:rFonts w:ascii="Times New Roman" w:eastAsia="Calibri" w:hAnsi="Times New Roman" w:cs="Times New Roman"/>
          <w:iCs/>
          <w:sz w:val="24"/>
          <w:szCs w:val="24"/>
        </w:rPr>
        <w:t xml:space="preserve"> argued that many of the findings of behavioral decision theory are robust and can be combined with aspects of organizational decision making to produce frameworks with greater explanatory power.</w:t>
      </w:r>
      <w:r w:rsidR="00872635">
        <w:rPr>
          <w:rFonts w:ascii="Times New Roman" w:eastAsia="Calibri" w:hAnsi="Times New Roman" w:cs="Times New Roman"/>
          <w:iCs/>
          <w:sz w:val="24"/>
          <w:szCs w:val="24"/>
        </w:rPr>
        <w:t xml:space="preserve">  The author offered studies on prediction and planning in construction engineering organizations and by entrepreneurs as examples.  This source provides insight that is relevant to developing the research design for </w:t>
      </w:r>
      <w:r w:rsidR="00616D5A">
        <w:rPr>
          <w:rFonts w:ascii="Times New Roman" w:eastAsia="Calibri" w:hAnsi="Times New Roman" w:cs="Times New Roman"/>
          <w:iCs/>
          <w:sz w:val="24"/>
          <w:szCs w:val="24"/>
        </w:rPr>
        <w:t xml:space="preserve">the </w:t>
      </w:r>
      <w:r w:rsidR="00872635">
        <w:rPr>
          <w:rFonts w:ascii="Times New Roman" w:eastAsia="Calibri" w:hAnsi="Times New Roman" w:cs="Times New Roman"/>
          <w:iCs/>
          <w:sz w:val="24"/>
          <w:szCs w:val="24"/>
        </w:rPr>
        <w:t>proposed dissertation study</w:t>
      </w:r>
      <w:r w:rsidR="00616D5A">
        <w:rPr>
          <w:rFonts w:ascii="Times New Roman" w:eastAsia="Calibri" w:hAnsi="Times New Roman" w:cs="Times New Roman"/>
          <w:iCs/>
          <w:sz w:val="24"/>
          <w:szCs w:val="24"/>
        </w:rPr>
        <w:t>.</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w:t>
      </w:r>
      <w:r w:rsidR="00CA5CC7">
        <w:rPr>
          <w:rFonts w:ascii="Times New Roman" w:eastAsia="Calibri" w:hAnsi="Times New Roman" w:cs="Times New Roman"/>
          <w:iCs/>
          <w:sz w:val="24"/>
          <w:szCs w:val="24"/>
        </w:rPr>
        <w:lastRenderedPageBreak/>
        <w:t xml:space="preserve">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FF142E">
        <w:rPr>
          <w:rFonts w:ascii="Times New Roman" w:eastAsia="Calibri" w:hAnsi="Times New Roman" w:cs="Times New Roman"/>
          <w:iCs/>
          <w:sz w:val="24"/>
          <w:szCs w:val="24"/>
        </w:rPr>
        <w:t xml:space="preserv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w:t>
      </w:r>
      <w:r w:rsidR="00394958">
        <w:rPr>
          <w:rFonts w:ascii="Times New Roman" w:eastAsia="Calibri" w:hAnsi="Times New Roman" w:cs="Times New Roman"/>
          <w:iCs/>
          <w:sz w:val="24"/>
          <w:szCs w:val="24"/>
        </w:rPr>
        <w:lastRenderedPageBreak/>
        <w:t>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w:t>
      </w:r>
      <w:r w:rsidR="003A0888">
        <w:rPr>
          <w:rFonts w:ascii="Times New Roman" w:eastAsia="Calibri" w:hAnsi="Times New Roman" w:cs="Times New Roman"/>
          <w:iCs/>
          <w:sz w:val="24"/>
          <w:szCs w:val="24"/>
        </w:rPr>
        <w:lastRenderedPageBreak/>
        <w:t xml:space="preserve">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drama.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r w:rsidR="00872635">
        <w:rPr>
          <w:rFonts w:ascii="Times New Roman" w:eastAsia="Calibri" w:hAnsi="Times New Roman" w:cs="Times New Roman"/>
          <w:iCs/>
          <w:sz w:val="24"/>
          <w:szCs w:val="24"/>
        </w:rPr>
        <w:t xml:space="preserve">  Simon also detail what he called an experiment but </w:t>
      </w:r>
      <w:r w:rsidR="005A6745">
        <w:rPr>
          <w:rFonts w:ascii="Times New Roman" w:eastAsia="Calibri" w:hAnsi="Times New Roman" w:cs="Times New Roman"/>
          <w:iCs/>
          <w:sz w:val="24"/>
          <w:szCs w:val="24"/>
        </w:rPr>
        <w:t xml:space="preserve">is more aptly described as a simulation because it lacked a control, a stimulus, and random assignment (p. 298-302).  Such as it is, the simulation provides a template for a possible research design for the proposed dissertation study that is worthy of consideration.  With some modification, it could be turned into a true experiment that </w:t>
      </w:r>
      <w:r w:rsidR="00F12CA3">
        <w:rPr>
          <w:rFonts w:ascii="Times New Roman" w:eastAsia="Calibri" w:hAnsi="Times New Roman" w:cs="Times New Roman"/>
          <w:iCs/>
          <w:sz w:val="24"/>
          <w:szCs w:val="24"/>
        </w:rPr>
        <w:t>might</w:t>
      </w:r>
      <w:r w:rsidR="005A6745">
        <w:rPr>
          <w:rFonts w:ascii="Times New Roman" w:eastAsia="Calibri" w:hAnsi="Times New Roman" w:cs="Times New Roman"/>
          <w:iCs/>
          <w:sz w:val="24"/>
          <w:szCs w:val="24"/>
        </w:rPr>
        <w:t xml:space="preserve"> provide significant explanatory power.</w:t>
      </w:r>
    </w:p>
    <w:p w:rsidR="008422AC" w:rsidRPr="00BD333A" w:rsidRDefault="008422AC" w:rsidP="00250EF2">
      <w:pPr>
        <w:tabs>
          <w:tab w:val="left" w:pos="1080"/>
        </w:tabs>
        <w:spacing w:line="480" w:lineRule="auto"/>
        <w:rPr>
          <w:rFonts w:ascii="Times New Roman" w:hAnsi="Times New Roman" w:cs="Times New Roman"/>
          <w:sz w:val="24"/>
        </w:rPr>
      </w:pPr>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B407D8">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B407D8">
      <w:rPr>
        <w:rFonts w:ascii="Times New Roman" w:hAnsi="Times New Roman" w:cs="Times New Roman"/>
        <w:noProof/>
        <w:sz w:val="24"/>
      </w:rPr>
      <w:t>2</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6E47"/>
    <w:rsid w:val="000071D3"/>
    <w:rsid w:val="0001146C"/>
    <w:rsid w:val="00013605"/>
    <w:rsid w:val="0002471B"/>
    <w:rsid w:val="000318EC"/>
    <w:rsid w:val="00032D1C"/>
    <w:rsid w:val="00034B41"/>
    <w:rsid w:val="000403AD"/>
    <w:rsid w:val="0004287B"/>
    <w:rsid w:val="00046A22"/>
    <w:rsid w:val="00052F31"/>
    <w:rsid w:val="00056818"/>
    <w:rsid w:val="0006287E"/>
    <w:rsid w:val="00071B58"/>
    <w:rsid w:val="0007397B"/>
    <w:rsid w:val="00075170"/>
    <w:rsid w:val="00075220"/>
    <w:rsid w:val="00075426"/>
    <w:rsid w:val="00086045"/>
    <w:rsid w:val="00087C61"/>
    <w:rsid w:val="000A5EFC"/>
    <w:rsid w:val="000A67F9"/>
    <w:rsid w:val="000B0C27"/>
    <w:rsid w:val="000B14CD"/>
    <w:rsid w:val="000B4D21"/>
    <w:rsid w:val="000B5C5B"/>
    <w:rsid w:val="000C22CD"/>
    <w:rsid w:val="000D2CCD"/>
    <w:rsid w:val="000D6109"/>
    <w:rsid w:val="000E077A"/>
    <w:rsid w:val="000F5784"/>
    <w:rsid w:val="000F7087"/>
    <w:rsid w:val="00100BD6"/>
    <w:rsid w:val="00102281"/>
    <w:rsid w:val="00105599"/>
    <w:rsid w:val="001163AE"/>
    <w:rsid w:val="00120E99"/>
    <w:rsid w:val="00122D76"/>
    <w:rsid w:val="00123DFD"/>
    <w:rsid w:val="0014711A"/>
    <w:rsid w:val="0015256B"/>
    <w:rsid w:val="001531FC"/>
    <w:rsid w:val="001558FA"/>
    <w:rsid w:val="00165B2E"/>
    <w:rsid w:val="00177D82"/>
    <w:rsid w:val="0018738A"/>
    <w:rsid w:val="00191382"/>
    <w:rsid w:val="0019799F"/>
    <w:rsid w:val="001A6417"/>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07C20"/>
    <w:rsid w:val="002146A5"/>
    <w:rsid w:val="002178F1"/>
    <w:rsid w:val="00222CAE"/>
    <w:rsid w:val="0022558E"/>
    <w:rsid w:val="00226213"/>
    <w:rsid w:val="002271B6"/>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1182"/>
    <w:rsid w:val="002D3C99"/>
    <w:rsid w:val="002D3E18"/>
    <w:rsid w:val="002E1E96"/>
    <w:rsid w:val="002E7A5B"/>
    <w:rsid w:val="002F0D4D"/>
    <w:rsid w:val="002F380E"/>
    <w:rsid w:val="002F7143"/>
    <w:rsid w:val="00302659"/>
    <w:rsid w:val="00302A45"/>
    <w:rsid w:val="00303851"/>
    <w:rsid w:val="00312E93"/>
    <w:rsid w:val="003139A4"/>
    <w:rsid w:val="00316959"/>
    <w:rsid w:val="00316EC1"/>
    <w:rsid w:val="003309DF"/>
    <w:rsid w:val="003346E8"/>
    <w:rsid w:val="00337FCA"/>
    <w:rsid w:val="0035047A"/>
    <w:rsid w:val="0035311F"/>
    <w:rsid w:val="00357BE9"/>
    <w:rsid w:val="00381F13"/>
    <w:rsid w:val="00385698"/>
    <w:rsid w:val="00385918"/>
    <w:rsid w:val="00394958"/>
    <w:rsid w:val="0039582C"/>
    <w:rsid w:val="003A0288"/>
    <w:rsid w:val="003A0888"/>
    <w:rsid w:val="003A15A0"/>
    <w:rsid w:val="003A3615"/>
    <w:rsid w:val="003A5767"/>
    <w:rsid w:val="003B059A"/>
    <w:rsid w:val="003B71D7"/>
    <w:rsid w:val="003B746C"/>
    <w:rsid w:val="003C0698"/>
    <w:rsid w:val="003C1183"/>
    <w:rsid w:val="003D4345"/>
    <w:rsid w:val="003E0A93"/>
    <w:rsid w:val="003E0D32"/>
    <w:rsid w:val="003E0F60"/>
    <w:rsid w:val="003E1C60"/>
    <w:rsid w:val="003E2A8D"/>
    <w:rsid w:val="003E4215"/>
    <w:rsid w:val="003E7953"/>
    <w:rsid w:val="003F2DD5"/>
    <w:rsid w:val="004009DA"/>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67989"/>
    <w:rsid w:val="00474A1E"/>
    <w:rsid w:val="0047590A"/>
    <w:rsid w:val="00485347"/>
    <w:rsid w:val="00485D2F"/>
    <w:rsid w:val="004A33E5"/>
    <w:rsid w:val="004A5060"/>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2091"/>
    <w:rsid w:val="00547E68"/>
    <w:rsid w:val="00557CA3"/>
    <w:rsid w:val="0057729D"/>
    <w:rsid w:val="005806F4"/>
    <w:rsid w:val="0058184C"/>
    <w:rsid w:val="00586218"/>
    <w:rsid w:val="005A3032"/>
    <w:rsid w:val="005A3831"/>
    <w:rsid w:val="005A60DB"/>
    <w:rsid w:val="005A6745"/>
    <w:rsid w:val="005C11A2"/>
    <w:rsid w:val="005C4525"/>
    <w:rsid w:val="005D2958"/>
    <w:rsid w:val="005D321D"/>
    <w:rsid w:val="005D7DC0"/>
    <w:rsid w:val="005E1421"/>
    <w:rsid w:val="005E4CB2"/>
    <w:rsid w:val="00602A97"/>
    <w:rsid w:val="00607B20"/>
    <w:rsid w:val="00610543"/>
    <w:rsid w:val="00616A8F"/>
    <w:rsid w:val="00616D5A"/>
    <w:rsid w:val="00624136"/>
    <w:rsid w:val="00625984"/>
    <w:rsid w:val="006265BA"/>
    <w:rsid w:val="006301EE"/>
    <w:rsid w:val="00632260"/>
    <w:rsid w:val="00632BA6"/>
    <w:rsid w:val="00634E45"/>
    <w:rsid w:val="00654445"/>
    <w:rsid w:val="00655EB9"/>
    <w:rsid w:val="0066117E"/>
    <w:rsid w:val="0067738C"/>
    <w:rsid w:val="006807E0"/>
    <w:rsid w:val="00686DFD"/>
    <w:rsid w:val="00691608"/>
    <w:rsid w:val="00693004"/>
    <w:rsid w:val="00697B17"/>
    <w:rsid w:val="006A0894"/>
    <w:rsid w:val="006A6A74"/>
    <w:rsid w:val="006A7297"/>
    <w:rsid w:val="006B2963"/>
    <w:rsid w:val="006C1009"/>
    <w:rsid w:val="006C10DC"/>
    <w:rsid w:val="006C1FD4"/>
    <w:rsid w:val="006C2952"/>
    <w:rsid w:val="006E3839"/>
    <w:rsid w:val="00701B5E"/>
    <w:rsid w:val="007034E8"/>
    <w:rsid w:val="00722951"/>
    <w:rsid w:val="007231A1"/>
    <w:rsid w:val="00730FC2"/>
    <w:rsid w:val="0073308D"/>
    <w:rsid w:val="0073676E"/>
    <w:rsid w:val="007442FC"/>
    <w:rsid w:val="00751955"/>
    <w:rsid w:val="007570ED"/>
    <w:rsid w:val="00766999"/>
    <w:rsid w:val="00772FAD"/>
    <w:rsid w:val="00773D38"/>
    <w:rsid w:val="00776FDF"/>
    <w:rsid w:val="00785606"/>
    <w:rsid w:val="00787DAF"/>
    <w:rsid w:val="0079105C"/>
    <w:rsid w:val="0079465D"/>
    <w:rsid w:val="00797687"/>
    <w:rsid w:val="007A335F"/>
    <w:rsid w:val="007A3CAD"/>
    <w:rsid w:val="007A7618"/>
    <w:rsid w:val="007B7346"/>
    <w:rsid w:val="007C3E02"/>
    <w:rsid w:val="007C4443"/>
    <w:rsid w:val="007E02BC"/>
    <w:rsid w:val="007E198F"/>
    <w:rsid w:val="007F47CF"/>
    <w:rsid w:val="00801620"/>
    <w:rsid w:val="0080267C"/>
    <w:rsid w:val="00804DB2"/>
    <w:rsid w:val="0080605C"/>
    <w:rsid w:val="008170ED"/>
    <w:rsid w:val="0082696D"/>
    <w:rsid w:val="008310C7"/>
    <w:rsid w:val="00835E0C"/>
    <w:rsid w:val="008422AC"/>
    <w:rsid w:val="00843774"/>
    <w:rsid w:val="0085228B"/>
    <w:rsid w:val="00853665"/>
    <w:rsid w:val="00860123"/>
    <w:rsid w:val="008611DF"/>
    <w:rsid w:val="008612A5"/>
    <w:rsid w:val="008635A2"/>
    <w:rsid w:val="008667D4"/>
    <w:rsid w:val="00872635"/>
    <w:rsid w:val="00873C0F"/>
    <w:rsid w:val="00875567"/>
    <w:rsid w:val="0088199A"/>
    <w:rsid w:val="00891BE2"/>
    <w:rsid w:val="008A76AB"/>
    <w:rsid w:val="008B22E2"/>
    <w:rsid w:val="008B6884"/>
    <w:rsid w:val="008C1ECC"/>
    <w:rsid w:val="008D18BD"/>
    <w:rsid w:val="008D25E4"/>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41A1E"/>
    <w:rsid w:val="00A45902"/>
    <w:rsid w:val="00A479D8"/>
    <w:rsid w:val="00A566D5"/>
    <w:rsid w:val="00A60329"/>
    <w:rsid w:val="00A60EC9"/>
    <w:rsid w:val="00A61DD3"/>
    <w:rsid w:val="00A72A8D"/>
    <w:rsid w:val="00A80B1B"/>
    <w:rsid w:val="00A8491E"/>
    <w:rsid w:val="00A908A8"/>
    <w:rsid w:val="00A96FA1"/>
    <w:rsid w:val="00AA3953"/>
    <w:rsid w:val="00AA6FA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13B16"/>
    <w:rsid w:val="00B16D23"/>
    <w:rsid w:val="00B24B63"/>
    <w:rsid w:val="00B31319"/>
    <w:rsid w:val="00B326E4"/>
    <w:rsid w:val="00B3559C"/>
    <w:rsid w:val="00B407D8"/>
    <w:rsid w:val="00B40EB6"/>
    <w:rsid w:val="00B41553"/>
    <w:rsid w:val="00B42759"/>
    <w:rsid w:val="00B551E8"/>
    <w:rsid w:val="00B612ED"/>
    <w:rsid w:val="00B63D76"/>
    <w:rsid w:val="00B645DF"/>
    <w:rsid w:val="00B654B0"/>
    <w:rsid w:val="00B72B93"/>
    <w:rsid w:val="00B7477F"/>
    <w:rsid w:val="00B75B9B"/>
    <w:rsid w:val="00B87089"/>
    <w:rsid w:val="00B925D6"/>
    <w:rsid w:val="00B92B1B"/>
    <w:rsid w:val="00BA46A2"/>
    <w:rsid w:val="00BA5D4C"/>
    <w:rsid w:val="00BA7A13"/>
    <w:rsid w:val="00BB59CE"/>
    <w:rsid w:val="00BC2CFF"/>
    <w:rsid w:val="00BC328F"/>
    <w:rsid w:val="00BC7652"/>
    <w:rsid w:val="00BD333A"/>
    <w:rsid w:val="00BD44C0"/>
    <w:rsid w:val="00BE6449"/>
    <w:rsid w:val="00BE76FC"/>
    <w:rsid w:val="00BE7FAB"/>
    <w:rsid w:val="00BF0020"/>
    <w:rsid w:val="00BF6564"/>
    <w:rsid w:val="00C00C3F"/>
    <w:rsid w:val="00C018D7"/>
    <w:rsid w:val="00C0252B"/>
    <w:rsid w:val="00C03A7E"/>
    <w:rsid w:val="00C07292"/>
    <w:rsid w:val="00C10C2B"/>
    <w:rsid w:val="00C10F24"/>
    <w:rsid w:val="00C12087"/>
    <w:rsid w:val="00C13E41"/>
    <w:rsid w:val="00C13F34"/>
    <w:rsid w:val="00C17B99"/>
    <w:rsid w:val="00C237AE"/>
    <w:rsid w:val="00C23B65"/>
    <w:rsid w:val="00C2453F"/>
    <w:rsid w:val="00C25E4B"/>
    <w:rsid w:val="00C261D5"/>
    <w:rsid w:val="00C44FC0"/>
    <w:rsid w:val="00C45881"/>
    <w:rsid w:val="00C508DB"/>
    <w:rsid w:val="00C51850"/>
    <w:rsid w:val="00C57A73"/>
    <w:rsid w:val="00C631D3"/>
    <w:rsid w:val="00C63338"/>
    <w:rsid w:val="00C65E62"/>
    <w:rsid w:val="00C67085"/>
    <w:rsid w:val="00C702D5"/>
    <w:rsid w:val="00C86696"/>
    <w:rsid w:val="00C932F4"/>
    <w:rsid w:val="00C9542C"/>
    <w:rsid w:val="00CA03F3"/>
    <w:rsid w:val="00CA05AB"/>
    <w:rsid w:val="00CA0A66"/>
    <w:rsid w:val="00CA3435"/>
    <w:rsid w:val="00CA5CC7"/>
    <w:rsid w:val="00CB1AC8"/>
    <w:rsid w:val="00CB4944"/>
    <w:rsid w:val="00CC0C28"/>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60"/>
    <w:rsid w:val="00D370FD"/>
    <w:rsid w:val="00D62543"/>
    <w:rsid w:val="00D7529B"/>
    <w:rsid w:val="00D84973"/>
    <w:rsid w:val="00D84E72"/>
    <w:rsid w:val="00D8676D"/>
    <w:rsid w:val="00D92012"/>
    <w:rsid w:val="00DA4E3F"/>
    <w:rsid w:val="00DA5ED7"/>
    <w:rsid w:val="00DB0903"/>
    <w:rsid w:val="00DB3F40"/>
    <w:rsid w:val="00DD3FC6"/>
    <w:rsid w:val="00DD47E2"/>
    <w:rsid w:val="00DD4B42"/>
    <w:rsid w:val="00DE66A1"/>
    <w:rsid w:val="00DF0A8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45C61"/>
    <w:rsid w:val="00E53807"/>
    <w:rsid w:val="00E562EE"/>
    <w:rsid w:val="00E60B42"/>
    <w:rsid w:val="00E71F6C"/>
    <w:rsid w:val="00E863C0"/>
    <w:rsid w:val="00E92503"/>
    <w:rsid w:val="00E934BE"/>
    <w:rsid w:val="00EA05DE"/>
    <w:rsid w:val="00EB2301"/>
    <w:rsid w:val="00EB290A"/>
    <w:rsid w:val="00EB4C15"/>
    <w:rsid w:val="00EB5B4F"/>
    <w:rsid w:val="00EB6C05"/>
    <w:rsid w:val="00ED6CB0"/>
    <w:rsid w:val="00EF382C"/>
    <w:rsid w:val="00EF7630"/>
    <w:rsid w:val="00F03B0C"/>
    <w:rsid w:val="00F06E6B"/>
    <w:rsid w:val="00F0751C"/>
    <w:rsid w:val="00F111FA"/>
    <w:rsid w:val="00F112FE"/>
    <w:rsid w:val="00F11D6C"/>
    <w:rsid w:val="00F12CA3"/>
    <w:rsid w:val="00F24A21"/>
    <w:rsid w:val="00F266FD"/>
    <w:rsid w:val="00F318C2"/>
    <w:rsid w:val="00F32A9B"/>
    <w:rsid w:val="00F334D6"/>
    <w:rsid w:val="00F40377"/>
    <w:rsid w:val="00F43035"/>
    <w:rsid w:val="00F50CC8"/>
    <w:rsid w:val="00F51BB7"/>
    <w:rsid w:val="00F52D04"/>
    <w:rsid w:val="00F537F2"/>
    <w:rsid w:val="00F62A13"/>
    <w:rsid w:val="00F73069"/>
    <w:rsid w:val="00F82AD9"/>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005ABEC6"/>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60E2F-B762-4460-94F4-4E86F5081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2460</TotalTime>
  <Pages>18</Pages>
  <Words>4357</Words>
  <Characters>24841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422</cp:revision>
  <dcterms:created xsi:type="dcterms:W3CDTF">2020-01-18T20:23:00Z</dcterms:created>
  <dcterms:modified xsi:type="dcterms:W3CDTF">2020-08-29T23:47:00Z</dcterms:modified>
</cp:coreProperties>
</file>