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bookmarkStart w:id="0" w:name="_GoBack"/>
      <w:bookmarkEnd w:id="0"/>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5D3F04" w:rsidRDefault="009C47E1" w:rsidP="00D3427A">
      <w:pPr>
        <w:jc w:val="center"/>
      </w:pPr>
      <w:r>
        <w:t xml:space="preserve">An Overview of the Policy Problem and </w:t>
      </w:r>
      <w:r w:rsidR="007038DA">
        <w:t xml:space="preserve">Review of the </w:t>
      </w:r>
      <w:r w:rsidR="00857719">
        <w:t xml:space="preserve">Related </w:t>
      </w:r>
      <w:r w:rsidR="007038DA">
        <w:t xml:space="preserve">Literature </w:t>
      </w:r>
      <w:r w:rsidR="00857719">
        <w:t>for</w:t>
      </w:r>
      <w:r w:rsidR="005E32E5">
        <w:t xml:space="preserve"> </w:t>
      </w:r>
      <w:r>
        <w:t xml:space="preserve">a Proposed Study of </w:t>
      </w:r>
      <w:r w:rsidR="00B571EC">
        <w:t>How Technology Maturity Level</w:t>
      </w:r>
      <w:r w:rsidR="00FA4301">
        <w:t xml:space="preserve"> </w:t>
      </w:r>
      <w:r w:rsidR="00E122BE">
        <w:t>Influence</w:t>
      </w:r>
      <w:r w:rsidR="00B571EC">
        <w:t>s</w:t>
      </w:r>
      <w:r w:rsidR="00E122BE">
        <w:t xml:space="preserve"> </w:t>
      </w:r>
      <w:r w:rsidR="00FA4301">
        <w:t xml:space="preserve">University </w:t>
      </w:r>
      <w:r w:rsidR="00E122BE">
        <w:t xml:space="preserve">Technology Transfer </w:t>
      </w:r>
      <w:r w:rsidR="00F66334">
        <w:t xml:space="preserve">Outcomes </w:t>
      </w:r>
      <w:r w:rsidR="00F66334">
        <w:br/>
      </w:r>
      <w:r w:rsidR="001E74ED">
        <w:t>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8C6553"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4546756" w:history="1">
            <w:r w:rsidR="008C6553" w:rsidRPr="001259DC">
              <w:rPr>
                <w:rStyle w:val="Hyperlink"/>
                <w:noProof/>
              </w:rPr>
              <w:t>List of Tables</w:t>
            </w:r>
            <w:r w:rsidR="008C6553">
              <w:rPr>
                <w:noProof/>
                <w:webHidden/>
              </w:rPr>
              <w:tab/>
            </w:r>
            <w:r w:rsidR="008C6553">
              <w:rPr>
                <w:noProof/>
                <w:webHidden/>
              </w:rPr>
              <w:fldChar w:fldCharType="begin"/>
            </w:r>
            <w:r w:rsidR="008C6553">
              <w:rPr>
                <w:noProof/>
                <w:webHidden/>
              </w:rPr>
              <w:instrText xml:space="preserve"> PAGEREF _Toc54546756 \h </w:instrText>
            </w:r>
            <w:r w:rsidR="008C6553">
              <w:rPr>
                <w:noProof/>
                <w:webHidden/>
              </w:rPr>
            </w:r>
            <w:r w:rsidR="008C6553">
              <w:rPr>
                <w:noProof/>
                <w:webHidden/>
              </w:rPr>
              <w:fldChar w:fldCharType="separate"/>
            </w:r>
            <w:r w:rsidR="008C6553">
              <w:rPr>
                <w:noProof/>
                <w:webHidden/>
              </w:rPr>
              <w:t>4</w:t>
            </w:r>
            <w:r w:rsidR="008C6553">
              <w:rPr>
                <w:noProof/>
                <w:webHidden/>
              </w:rPr>
              <w:fldChar w:fldCharType="end"/>
            </w:r>
          </w:hyperlink>
        </w:p>
        <w:p w:rsidR="008C6553" w:rsidRDefault="008C6553">
          <w:pPr>
            <w:pStyle w:val="TOC1"/>
            <w:tabs>
              <w:tab w:val="right" w:leader="dot" w:pos="9350"/>
            </w:tabs>
            <w:rPr>
              <w:rFonts w:asciiTheme="minorHAnsi" w:eastAsiaTheme="minorEastAsia" w:hAnsiTheme="minorHAnsi" w:cstheme="minorBidi"/>
              <w:noProof/>
              <w:sz w:val="22"/>
              <w:szCs w:val="22"/>
            </w:rPr>
          </w:pPr>
          <w:hyperlink w:anchor="_Toc54546757" w:history="1">
            <w:r w:rsidRPr="001259DC">
              <w:rPr>
                <w:rStyle w:val="Hyperlink"/>
                <w:noProof/>
              </w:rPr>
              <w:t>List of Figures</w:t>
            </w:r>
            <w:r>
              <w:rPr>
                <w:noProof/>
                <w:webHidden/>
              </w:rPr>
              <w:tab/>
            </w:r>
            <w:r>
              <w:rPr>
                <w:noProof/>
                <w:webHidden/>
              </w:rPr>
              <w:fldChar w:fldCharType="begin"/>
            </w:r>
            <w:r>
              <w:rPr>
                <w:noProof/>
                <w:webHidden/>
              </w:rPr>
              <w:instrText xml:space="preserve"> PAGEREF _Toc54546757 \h </w:instrText>
            </w:r>
            <w:r>
              <w:rPr>
                <w:noProof/>
                <w:webHidden/>
              </w:rPr>
            </w:r>
            <w:r>
              <w:rPr>
                <w:noProof/>
                <w:webHidden/>
              </w:rPr>
              <w:fldChar w:fldCharType="separate"/>
            </w:r>
            <w:r>
              <w:rPr>
                <w:noProof/>
                <w:webHidden/>
              </w:rPr>
              <w:t>5</w:t>
            </w:r>
            <w:r>
              <w:rPr>
                <w:noProof/>
                <w:webHidden/>
              </w:rPr>
              <w:fldChar w:fldCharType="end"/>
            </w:r>
          </w:hyperlink>
        </w:p>
        <w:p w:rsidR="008C6553" w:rsidRDefault="008C6553">
          <w:pPr>
            <w:pStyle w:val="TOC1"/>
            <w:tabs>
              <w:tab w:val="right" w:leader="dot" w:pos="9350"/>
            </w:tabs>
            <w:rPr>
              <w:rFonts w:asciiTheme="minorHAnsi" w:eastAsiaTheme="minorEastAsia" w:hAnsiTheme="minorHAnsi" w:cstheme="minorBidi"/>
              <w:noProof/>
              <w:sz w:val="22"/>
              <w:szCs w:val="22"/>
            </w:rPr>
          </w:pPr>
          <w:hyperlink w:anchor="_Toc54546758" w:history="1">
            <w:r w:rsidRPr="001259DC">
              <w:rPr>
                <w:rStyle w:val="Hyperlink"/>
                <w:noProof/>
              </w:rPr>
              <w:t>Abstract</w:t>
            </w:r>
            <w:r>
              <w:rPr>
                <w:noProof/>
                <w:webHidden/>
              </w:rPr>
              <w:tab/>
            </w:r>
            <w:r>
              <w:rPr>
                <w:noProof/>
                <w:webHidden/>
              </w:rPr>
              <w:fldChar w:fldCharType="begin"/>
            </w:r>
            <w:r>
              <w:rPr>
                <w:noProof/>
                <w:webHidden/>
              </w:rPr>
              <w:instrText xml:space="preserve"> PAGEREF _Toc54546758 \h </w:instrText>
            </w:r>
            <w:r>
              <w:rPr>
                <w:noProof/>
                <w:webHidden/>
              </w:rPr>
            </w:r>
            <w:r>
              <w:rPr>
                <w:noProof/>
                <w:webHidden/>
              </w:rPr>
              <w:fldChar w:fldCharType="separate"/>
            </w:r>
            <w:r>
              <w:rPr>
                <w:noProof/>
                <w:webHidden/>
              </w:rPr>
              <w:t>6</w:t>
            </w:r>
            <w:r>
              <w:rPr>
                <w:noProof/>
                <w:webHidden/>
              </w:rPr>
              <w:fldChar w:fldCharType="end"/>
            </w:r>
          </w:hyperlink>
        </w:p>
        <w:p w:rsidR="008C6553" w:rsidRDefault="008C6553">
          <w:pPr>
            <w:pStyle w:val="TOC1"/>
            <w:tabs>
              <w:tab w:val="right" w:leader="dot" w:pos="9350"/>
            </w:tabs>
            <w:rPr>
              <w:rFonts w:asciiTheme="minorHAnsi" w:eastAsiaTheme="minorEastAsia" w:hAnsiTheme="minorHAnsi" w:cstheme="minorBidi"/>
              <w:noProof/>
              <w:sz w:val="22"/>
              <w:szCs w:val="22"/>
            </w:rPr>
          </w:pPr>
          <w:hyperlink w:anchor="_Toc54546759" w:history="1">
            <w:r w:rsidRPr="001259DC">
              <w:rPr>
                <w:rStyle w:val="Hyperlink"/>
                <w:noProof/>
              </w:rPr>
              <w:t>Chapter 1 – Introduction</w:t>
            </w:r>
            <w:r>
              <w:rPr>
                <w:noProof/>
                <w:webHidden/>
              </w:rPr>
              <w:tab/>
            </w:r>
            <w:r>
              <w:rPr>
                <w:noProof/>
                <w:webHidden/>
              </w:rPr>
              <w:fldChar w:fldCharType="begin"/>
            </w:r>
            <w:r>
              <w:rPr>
                <w:noProof/>
                <w:webHidden/>
              </w:rPr>
              <w:instrText xml:space="preserve"> PAGEREF _Toc54546759 \h </w:instrText>
            </w:r>
            <w:r>
              <w:rPr>
                <w:noProof/>
                <w:webHidden/>
              </w:rPr>
            </w:r>
            <w:r>
              <w:rPr>
                <w:noProof/>
                <w:webHidden/>
              </w:rPr>
              <w:fldChar w:fldCharType="separate"/>
            </w:r>
            <w:r>
              <w:rPr>
                <w:noProof/>
                <w:webHidden/>
              </w:rPr>
              <w:t>7</w:t>
            </w:r>
            <w:r>
              <w:rPr>
                <w:noProof/>
                <w:webHidden/>
              </w:rPr>
              <w:fldChar w:fldCharType="end"/>
            </w:r>
          </w:hyperlink>
        </w:p>
        <w:p w:rsidR="008C6553" w:rsidRDefault="008C6553">
          <w:pPr>
            <w:pStyle w:val="TOC2"/>
            <w:tabs>
              <w:tab w:val="right" w:leader="dot" w:pos="9350"/>
            </w:tabs>
            <w:rPr>
              <w:rFonts w:asciiTheme="minorHAnsi" w:eastAsiaTheme="minorEastAsia" w:hAnsiTheme="minorHAnsi" w:cstheme="minorBidi"/>
              <w:noProof/>
              <w:sz w:val="22"/>
              <w:szCs w:val="22"/>
            </w:rPr>
          </w:pPr>
          <w:hyperlink w:anchor="_Toc54546760" w:history="1">
            <w:r w:rsidRPr="001259DC">
              <w:rPr>
                <w:rStyle w:val="Hyperlink"/>
                <w:noProof/>
              </w:rPr>
              <w:t>Motivation for and Purpose of the Proposed Study</w:t>
            </w:r>
            <w:r>
              <w:rPr>
                <w:noProof/>
                <w:webHidden/>
              </w:rPr>
              <w:tab/>
            </w:r>
            <w:r>
              <w:rPr>
                <w:noProof/>
                <w:webHidden/>
              </w:rPr>
              <w:fldChar w:fldCharType="begin"/>
            </w:r>
            <w:r>
              <w:rPr>
                <w:noProof/>
                <w:webHidden/>
              </w:rPr>
              <w:instrText xml:space="preserve"> PAGEREF _Toc54546760 \h </w:instrText>
            </w:r>
            <w:r>
              <w:rPr>
                <w:noProof/>
                <w:webHidden/>
              </w:rPr>
            </w:r>
            <w:r>
              <w:rPr>
                <w:noProof/>
                <w:webHidden/>
              </w:rPr>
              <w:fldChar w:fldCharType="separate"/>
            </w:r>
            <w:r>
              <w:rPr>
                <w:noProof/>
                <w:webHidden/>
              </w:rPr>
              <w:t>8</w:t>
            </w:r>
            <w:r>
              <w:rPr>
                <w:noProof/>
                <w:webHidden/>
              </w:rPr>
              <w:fldChar w:fldCharType="end"/>
            </w:r>
          </w:hyperlink>
        </w:p>
        <w:p w:rsidR="008C6553" w:rsidRDefault="008C6553">
          <w:pPr>
            <w:pStyle w:val="TOC2"/>
            <w:tabs>
              <w:tab w:val="right" w:leader="dot" w:pos="9350"/>
            </w:tabs>
            <w:rPr>
              <w:rFonts w:asciiTheme="minorHAnsi" w:eastAsiaTheme="minorEastAsia" w:hAnsiTheme="minorHAnsi" w:cstheme="minorBidi"/>
              <w:noProof/>
              <w:sz w:val="22"/>
              <w:szCs w:val="22"/>
            </w:rPr>
          </w:pPr>
          <w:hyperlink w:anchor="_Toc54546761" w:history="1">
            <w:r w:rsidRPr="001259DC">
              <w:rPr>
                <w:rStyle w:val="Hyperlink"/>
                <w:noProof/>
              </w:rPr>
              <w:t>Defining Technology</w:t>
            </w:r>
            <w:r>
              <w:rPr>
                <w:noProof/>
                <w:webHidden/>
              </w:rPr>
              <w:tab/>
            </w:r>
            <w:r>
              <w:rPr>
                <w:noProof/>
                <w:webHidden/>
              </w:rPr>
              <w:fldChar w:fldCharType="begin"/>
            </w:r>
            <w:r>
              <w:rPr>
                <w:noProof/>
                <w:webHidden/>
              </w:rPr>
              <w:instrText xml:space="preserve"> PAGEREF _Toc54546761 \h </w:instrText>
            </w:r>
            <w:r>
              <w:rPr>
                <w:noProof/>
                <w:webHidden/>
              </w:rPr>
            </w:r>
            <w:r>
              <w:rPr>
                <w:noProof/>
                <w:webHidden/>
              </w:rPr>
              <w:fldChar w:fldCharType="separate"/>
            </w:r>
            <w:r>
              <w:rPr>
                <w:noProof/>
                <w:webHidden/>
              </w:rPr>
              <w:t>9</w:t>
            </w:r>
            <w:r>
              <w:rPr>
                <w:noProof/>
                <w:webHidden/>
              </w:rPr>
              <w:fldChar w:fldCharType="end"/>
            </w:r>
          </w:hyperlink>
        </w:p>
        <w:p w:rsidR="008C6553" w:rsidRDefault="008C6553">
          <w:pPr>
            <w:pStyle w:val="TOC2"/>
            <w:tabs>
              <w:tab w:val="right" w:leader="dot" w:pos="9350"/>
            </w:tabs>
            <w:rPr>
              <w:rFonts w:asciiTheme="minorHAnsi" w:eastAsiaTheme="minorEastAsia" w:hAnsiTheme="minorHAnsi" w:cstheme="minorBidi"/>
              <w:noProof/>
              <w:sz w:val="22"/>
              <w:szCs w:val="22"/>
            </w:rPr>
          </w:pPr>
          <w:hyperlink w:anchor="_Toc54546762" w:history="1">
            <w:r w:rsidRPr="001259DC">
              <w:rPr>
                <w:rStyle w:val="Hyperlink"/>
                <w:noProof/>
              </w:rPr>
              <w:t>Conceptualizing University Technology Transfer</w:t>
            </w:r>
            <w:r>
              <w:rPr>
                <w:noProof/>
                <w:webHidden/>
              </w:rPr>
              <w:tab/>
            </w:r>
            <w:r>
              <w:rPr>
                <w:noProof/>
                <w:webHidden/>
              </w:rPr>
              <w:fldChar w:fldCharType="begin"/>
            </w:r>
            <w:r>
              <w:rPr>
                <w:noProof/>
                <w:webHidden/>
              </w:rPr>
              <w:instrText xml:space="preserve"> PAGEREF _Toc54546762 \h </w:instrText>
            </w:r>
            <w:r>
              <w:rPr>
                <w:noProof/>
                <w:webHidden/>
              </w:rPr>
            </w:r>
            <w:r>
              <w:rPr>
                <w:noProof/>
                <w:webHidden/>
              </w:rPr>
              <w:fldChar w:fldCharType="separate"/>
            </w:r>
            <w:r>
              <w:rPr>
                <w:noProof/>
                <w:webHidden/>
              </w:rPr>
              <w:t>15</w:t>
            </w:r>
            <w:r>
              <w:rPr>
                <w:noProof/>
                <w:webHidden/>
              </w:rPr>
              <w:fldChar w:fldCharType="end"/>
            </w:r>
          </w:hyperlink>
        </w:p>
        <w:p w:rsidR="008C6553" w:rsidRDefault="008C6553">
          <w:pPr>
            <w:pStyle w:val="TOC2"/>
            <w:tabs>
              <w:tab w:val="right" w:leader="dot" w:pos="9350"/>
            </w:tabs>
            <w:rPr>
              <w:rFonts w:asciiTheme="minorHAnsi" w:eastAsiaTheme="minorEastAsia" w:hAnsiTheme="minorHAnsi" w:cstheme="minorBidi"/>
              <w:noProof/>
              <w:sz w:val="22"/>
              <w:szCs w:val="22"/>
            </w:rPr>
          </w:pPr>
          <w:hyperlink w:anchor="_Toc54546763" w:history="1">
            <w:r w:rsidRPr="001259DC">
              <w:rPr>
                <w:rStyle w:val="Hyperlink"/>
                <w:noProof/>
              </w:rPr>
              <w:t>The Significance of University Technology Transfer</w:t>
            </w:r>
            <w:r>
              <w:rPr>
                <w:noProof/>
                <w:webHidden/>
              </w:rPr>
              <w:tab/>
            </w:r>
            <w:r>
              <w:rPr>
                <w:noProof/>
                <w:webHidden/>
              </w:rPr>
              <w:fldChar w:fldCharType="begin"/>
            </w:r>
            <w:r>
              <w:rPr>
                <w:noProof/>
                <w:webHidden/>
              </w:rPr>
              <w:instrText xml:space="preserve"> PAGEREF _Toc54546763 \h </w:instrText>
            </w:r>
            <w:r>
              <w:rPr>
                <w:noProof/>
                <w:webHidden/>
              </w:rPr>
            </w:r>
            <w:r>
              <w:rPr>
                <w:noProof/>
                <w:webHidden/>
              </w:rPr>
              <w:fldChar w:fldCharType="separate"/>
            </w:r>
            <w:r>
              <w:rPr>
                <w:noProof/>
                <w:webHidden/>
              </w:rPr>
              <w:t>21</w:t>
            </w:r>
            <w:r>
              <w:rPr>
                <w:noProof/>
                <w:webHidden/>
              </w:rPr>
              <w:fldChar w:fldCharType="end"/>
            </w:r>
          </w:hyperlink>
        </w:p>
        <w:p w:rsidR="008C6553" w:rsidRDefault="008C6553">
          <w:pPr>
            <w:pStyle w:val="TOC2"/>
            <w:tabs>
              <w:tab w:val="right" w:leader="dot" w:pos="9350"/>
            </w:tabs>
            <w:rPr>
              <w:rFonts w:asciiTheme="minorHAnsi" w:eastAsiaTheme="minorEastAsia" w:hAnsiTheme="minorHAnsi" w:cstheme="minorBidi"/>
              <w:noProof/>
              <w:sz w:val="22"/>
              <w:szCs w:val="22"/>
            </w:rPr>
          </w:pPr>
          <w:hyperlink w:anchor="_Toc54546764" w:history="1">
            <w:r w:rsidRPr="001259DC">
              <w:rPr>
                <w:rStyle w:val="Hyperlink"/>
                <w:noProof/>
              </w:rPr>
              <w:t>Research and Development, Technology, and Social Well-Being</w:t>
            </w:r>
            <w:r>
              <w:rPr>
                <w:noProof/>
                <w:webHidden/>
              </w:rPr>
              <w:tab/>
            </w:r>
            <w:r>
              <w:rPr>
                <w:noProof/>
                <w:webHidden/>
              </w:rPr>
              <w:fldChar w:fldCharType="begin"/>
            </w:r>
            <w:r>
              <w:rPr>
                <w:noProof/>
                <w:webHidden/>
              </w:rPr>
              <w:instrText xml:space="preserve"> PAGEREF _Toc54546764 \h </w:instrText>
            </w:r>
            <w:r>
              <w:rPr>
                <w:noProof/>
                <w:webHidden/>
              </w:rPr>
            </w:r>
            <w:r>
              <w:rPr>
                <w:noProof/>
                <w:webHidden/>
              </w:rPr>
              <w:fldChar w:fldCharType="separate"/>
            </w:r>
            <w:r>
              <w:rPr>
                <w:noProof/>
                <w:webHidden/>
              </w:rPr>
              <w:t>21</w:t>
            </w:r>
            <w:r>
              <w:rPr>
                <w:noProof/>
                <w:webHidden/>
              </w:rPr>
              <w:fldChar w:fldCharType="end"/>
            </w:r>
          </w:hyperlink>
        </w:p>
        <w:p w:rsidR="008C6553" w:rsidRDefault="008C6553">
          <w:pPr>
            <w:pStyle w:val="TOC2"/>
            <w:tabs>
              <w:tab w:val="right" w:leader="dot" w:pos="9350"/>
            </w:tabs>
            <w:rPr>
              <w:rFonts w:asciiTheme="minorHAnsi" w:eastAsiaTheme="minorEastAsia" w:hAnsiTheme="minorHAnsi" w:cstheme="minorBidi"/>
              <w:noProof/>
              <w:sz w:val="22"/>
              <w:szCs w:val="22"/>
            </w:rPr>
          </w:pPr>
          <w:hyperlink w:anchor="_Toc54546765" w:history="1">
            <w:r w:rsidRPr="001259DC">
              <w:rPr>
                <w:rStyle w:val="Hyperlink"/>
                <w:noProof/>
              </w:rPr>
              <w:t>The Public Interest in University Technology Transfer</w:t>
            </w:r>
            <w:r>
              <w:rPr>
                <w:noProof/>
                <w:webHidden/>
              </w:rPr>
              <w:tab/>
            </w:r>
            <w:r>
              <w:rPr>
                <w:noProof/>
                <w:webHidden/>
              </w:rPr>
              <w:fldChar w:fldCharType="begin"/>
            </w:r>
            <w:r>
              <w:rPr>
                <w:noProof/>
                <w:webHidden/>
              </w:rPr>
              <w:instrText xml:space="preserve"> PAGEREF _Toc54546765 \h </w:instrText>
            </w:r>
            <w:r>
              <w:rPr>
                <w:noProof/>
                <w:webHidden/>
              </w:rPr>
            </w:r>
            <w:r>
              <w:rPr>
                <w:noProof/>
                <w:webHidden/>
              </w:rPr>
              <w:fldChar w:fldCharType="separate"/>
            </w:r>
            <w:r>
              <w:rPr>
                <w:noProof/>
                <w:webHidden/>
              </w:rPr>
              <w:t>25</w:t>
            </w:r>
            <w:r>
              <w:rPr>
                <w:noProof/>
                <w:webHidden/>
              </w:rPr>
              <w:fldChar w:fldCharType="end"/>
            </w:r>
          </w:hyperlink>
        </w:p>
        <w:p w:rsidR="008C6553" w:rsidRDefault="008C6553">
          <w:pPr>
            <w:pStyle w:val="TOC2"/>
            <w:tabs>
              <w:tab w:val="right" w:leader="dot" w:pos="9350"/>
            </w:tabs>
            <w:rPr>
              <w:rFonts w:asciiTheme="minorHAnsi" w:eastAsiaTheme="minorEastAsia" w:hAnsiTheme="minorHAnsi" w:cstheme="minorBidi"/>
              <w:noProof/>
              <w:sz w:val="22"/>
              <w:szCs w:val="22"/>
            </w:rPr>
          </w:pPr>
          <w:hyperlink w:anchor="_Toc54546766" w:history="1">
            <w:r w:rsidRPr="001259DC">
              <w:rPr>
                <w:rStyle w:val="Hyperlink"/>
                <w:noProof/>
              </w:rPr>
              <w:t>The Role of the Federal Government in University Technology Transfer</w:t>
            </w:r>
            <w:r>
              <w:rPr>
                <w:noProof/>
                <w:webHidden/>
              </w:rPr>
              <w:tab/>
            </w:r>
            <w:r>
              <w:rPr>
                <w:noProof/>
                <w:webHidden/>
              </w:rPr>
              <w:fldChar w:fldCharType="begin"/>
            </w:r>
            <w:r>
              <w:rPr>
                <w:noProof/>
                <w:webHidden/>
              </w:rPr>
              <w:instrText xml:space="preserve"> PAGEREF _Toc54546766 \h </w:instrText>
            </w:r>
            <w:r>
              <w:rPr>
                <w:noProof/>
                <w:webHidden/>
              </w:rPr>
            </w:r>
            <w:r>
              <w:rPr>
                <w:noProof/>
                <w:webHidden/>
              </w:rPr>
              <w:fldChar w:fldCharType="separate"/>
            </w:r>
            <w:r>
              <w:rPr>
                <w:noProof/>
                <w:webHidden/>
              </w:rPr>
              <w:t>26</w:t>
            </w:r>
            <w:r>
              <w:rPr>
                <w:noProof/>
                <w:webHidden/>
              </w:rPr>
              <w:fldChar w:fldCharType="end"/>
            </w:r>
          </w:hyperlink>
        </w:p>
        <w:p w:rsidR="008C6553" w:rsidRDefault="008C6553">
          <w:pPr>
            <w:pStyle w:val="TOC2"/>
            <w:tabs>
              <w:tab w:val="right" w:leader="dot" w:pos="9350"/>
            </w:tabs>
            <w:rPr>
              <w:rFonts w:asciiTheme="minorHAnsi" w:eastAsiaTheme="minorEastAsia" w:hAnsiTheme="minorHAnsi" w:cstheme="minorBidi"/>
              <w:noProof/>
              <w:sz w:val="22"/>
              <w:szCs w:val="22"/>
            </w:rPr>
          </w:pPr>
          <w:hyperlink w:anchor="_Toc54546767" w:history="1">
            <w:r w:rsidRPr="001259DC">
              <w:rPr>
                <w:rStyle w:val="Hyperlink"/>
                <w:noProof/>
              </w:rPr>
              <w:t>The Notion of Technology Maturity Level</w:t>
            </w:r>
            <w:r>
              <w:rPr>
                <w:noProof/>
                <w:webHidden/>
              </w:rPr>
              <w:tab/>
            </w:r>
            <w:r>
              <w:rPr>
                <w:noProof/>
                <w:webHidden/>
              </w:rPr>
              <w:fldChar w:fldCharType="begin"/>
            </w:r>
            <w:r>
              <w:rPr>
                <w:noProof/>
                <w:webHidden/>
              </w:rPr>
              <w:instrText xml:space="preserve"> PAGEREF _Toc54546767 \h </w:instrText>
            </w:r>
            <w:r>
              <w:rPr>
                <w:noProof/>
                <w:webHidden/>
              </w:rPr>
            </w:r>
            <w:r>
              <w:rPr>
                <w:noProof/>
                <w:webHidden/>
              </w:rPr>
              <w:fldChar w:fldCharType="separate"/>
            </w:r>
            <w:r>
              <w:rPr>
                <w:noProof/>
                <w:webHidden/>
              </w:rPr>
              <w:t>30</w:t>
            </w:r>
            <w:r>
              <w:rPr>
                <w:noProof/>
                <w:webHidden/>
              </w:rPr>
              <w:fldChar w:fldCharType="end"/>
            </w:r>
          </w:hyperlink>
        </w:p>
        <w:p w:rsidR="008C6553" w:rsidRDefault="008C6553">
          <w:pPr>
            <w:pStyle w:val="TOC2"/>
            <w:tabs>
              <w:tab w:val="right" w:leader="dot" w:pos="9350"/>
            </w:tabs>
            <w:rPr>
              <w:rFonts w:asciiTheme="minorHAnsi" w:eastAsiaTheme="minorEastAsia" w:hAnsiTheme="minorHAnsi" w:cstheme="minorBidi"/>
              <w:noProof/>
              <w:sz w:val="22"/>
              <w:szCs w:val="22"/>
            </w:rPr>
          </w:pPr>
          <w:hyperlink w:anchor="_Toc54546768" w:history="1">
            <w:r w:rsidRPr="001259DC">
              <w:rPr>
                <w:rStyle w:val="Hyperlink"/>
                <w:noProof/>
              </w:rPr>
              <w:t>Approach to Examining the Topic</w:t>
            </w:r>
            <w:r>
              <w:rPr>
                <w:noProof/>
                <w:webHidden/>
              </w:rPr>
              <w:tab/>
            </w:r>
            <w:r>
              <w:rPr>
                <w:noProof/>
                <w:webHidden/>
              </w:rPr>
              <w:fldChar w:fldCharType="begin"/>
            </w:r>
            <w:r>
              <w:rPr>
                <w:noProof/>
                <w:webHidden/>
              </w:rPr>
              <w:instrText xml:space="preserve"> PAGEREF _Toc54546768 \h </w:instrText>
            </w:r>
            <w:r>
              <w:rPr>
                <w:noProof/>
                <w:webHidden/>
              </w:rPr>
            </w:r>
            <w:r>
              <w:rPr>
                <w:noProof/>
                <w:webHidden/>
              </w:rPr>
              <w:fldChar w:fldCharType="separate"/>
            </w:r>
            <w:r>
              <w:rPr>
                <w:noProof/>
                <w:webHidden/>
              </w:rPr>
              <w:t>34</w:t>
            </w:r>
            <w:r>
              <w:rPr>
                <w:noProof/>
                <w:webHidden/>
              </w:rPr>
              <w:fldChar w:fldCharType="end"/>
            </w:r>
          </w:hyperlink>
        </w:p>
        <w:p w:rsidR="008C6553" w:rsidRDefault="008C6553">
          <w:pPr>
            <w:pStyle w:val="TOC1"/>
            <w:tabs>
              <w:tab w:val="right" w:leader="dot" w:pos="9350"/>
            </w:tabs>
            <w:rPr>
              <w:rFonts w:asciiTheme="minorHAnsi" w:eastAsiaTheme="minorEastAsia" w:hAnsiTheme="minorHAnsi" w:cstheme="minorBidi"/>
              <w:noProof/>
              <w:sz w:val="22"/>
              <w:szCs w:val="22"/>
            </w:rPr>
          </w:pPr>
          <w:hyperlink w:anchor="_Toc54546769" w:history="1">
            <w:r w:rsidRPr="001259DC">
              <w:rPr>
                <w:rStyle w:val="Hyperlink"/>
                <w:noProof/>
              </w:rPr>
              <w:t>Chapter 2 – Review of the Related Literature</w:t>
            </w:r>
            <w:r>
              <w:rPr>
                <w:noProof/>
                <w:webHidden/>
              </w:rPr>
              <w:tab/>
            </w:r>
            <w:r>
              <w:rPr>
                <w:noProof/>
                <w:webHidden/>
              </w:rPr>
              <w:fldChar w:fldCharType="begin"/>
            </w:r>
            <w:r>
              <w:rPr>
                <w:noProof/>
                <w:webHidden/>
              </w:rPr>
              <w:instrText xml:space="preserve"> PAGEREF _Toc54546769 \h </w:instrText>
            </w:r>
            <w:r>
              <w:rPr>
                <w:noProof/>
                <w:webHidden/>
              </w:rPr>
            </w:r>
            <w:r>
              <w:rPr>
                <w:noProof/>
                <w:webHidden/>
              </w:rPr>
              <w:fldChar w:fldCharType="separate"/>
            </w:r>
            <w:r>
              <w:rPr>
                <w:noProof/>
                <w:webHidden/>
              </w:rPr>
              <w:t>36</w:t>
            </w:r>
            <w:r>
              <w:rPr>
                <w:noProof/>
                <w:webHidden/>
              </w:rPr>
              <w:fldChar w:fldCharType="end"/>
            </w:r>
          </w:hyperlink>
        </w:p>
        <w:p w:rsidR="008C6553" w:rsidRDefault="008C6553">
          <w:pPr>
            <w:pStyle w:val="TOC2"/>
            <w:tabs>
              <w:tab w:val="right" w:leader="dot" w:pos="9350"/>
            </w:tabs>
            <w:rPr>
              <w:rFonts w:asciiTheme="minorHAnsi" w:eastAsiaTheme="minorEastAsia" w:hAnsiTheme="minorHAnsi" w:cstheme="minorBidi"/>
              <w:noProof/>
              <w:sz w:val="22"/>
              <w:szCs w:val="22"/>
            </w:rPr>
          </w:pPr>
          <w:hyperlink w:anchor="_Toc54546770" w:history="1">
            <w:r w:rsidRPr="001259DC">
              <w:rPr>
                <w:rStyle w:val="Hyperlink"/>
                <w:noProof/>
              </w:rPr>
              <w:t>Determinants of Success in University Technology Transfer</w:t>
            </w:r>
            <w:r>
              <w:rPr>
                <w:noProof/>
                <w:webHidden/>
              </w:rPr>
              <w:tab/>
            </w:r>
            <w:r>
              <w:rPr>
                <w:noProof/>
                <w:webHidden/>
              </w:rPr>
              <w:fldChar w:fldCharType="begin"/>
            </w:r>
            <w:r>
              <w:rPr>
                <w:noProof/>
                <w:webHidden/>
              </w:rPr>
              <w:instrText xml:space="preserve"> PAGEREF _Toc54546770 \h </w:instrText>
            </w:r>
            <w:r>
              <w:rPr>
                <w:noProof/>
                <w:webHidden/>
              </w:rPr>
            </w:r>
            <w:r>
              <w:rPr>
                <w:noProof/>
                <w:webHidden/>
              </w:rPr>
              <w:fldChar w:fldCharType="separate"/>
            </w:r>
            <w:r>
              <w:rPr>
                <w:noProof/>
                <w:webHidden/>
              </w:rPr>
              <w:t>36</w:t>
            </w:r>
            <w:r>
              <w:rPr>
                <w:noProof/>
                <w:webHidden/>
              </w:rPr>
              <w:fldChar w:fldCharType="end"/>
            </w:r>
          </w:hyperlink>
        </w:p>
        <w:p w:rsidR="008C6553" w:rsidRDefault="008C6553">
          <w:pPr>
            <w:pStyle w:val="TOC2"/>
            <w:tabs>
              <w:tab w:val="right" w:leader="dot" w:pos="9350"/>
            </w:tabs>
            <w:rPr>
              <w:rFonts w:asciiTheme="minorHAnsi" w:eastAsiaTheme="minorEastAsia" w:hAnsiTheme="minorHAnsi" w:cstheme="minorBidi"/>
              <w:noProof/>
              <w:sz w:val="22"/>
              <w:szCs w:val="22"/>
            </w:rPr>
          </w:pPr>
          <w:hyperlink w:anchor="_Toc54546771" w:history="1">
            <w:r w:rsidRPr="001259DC">
              <w:rPr>
                <w:rStyle w:val="Hyperlink"/>
                <w:noProof/>
              </w:rPr>
              <w:t>Technology Maturity Level as an Understudied Explanatory Factor</w:t>
            </w:r>
            <w:r>
              <w:rPr>
                <w:noProof/>
                <w:webHidden/>
              </w:rPr>
              <w:tab/>
            </w:r>
            <w:r>
              <w:rPr>
                <w:noProof/>
                <w:webHidden/>
              </w:rPr>
              <w:fldChar w:fldCharType="begin"/>
            </w:r>
            <w:r>
              <w:rPr>
                <w:noProof/>
                <w:webHidden/>
              </w:rPr>
              <w:instrText xml:space="preserve"> PAGEREF _Toc54546771 \h </w:instrText>
            </w:r>
            <w:r>
              <w:rPr>
                <w:noProof/>
                <w:webHidden/>
              </w:rPr>
            </w:r>
            <w:r>
              <w:rPr>
                <w:noProof/>
                <w:webHidden/>
              </w:rPr>
              <w:fldChar w:fldCharType="separate"/>
            </w:r>
            <w:r>
              <w:rPr>
                <w:noProof/>
                <w:webHidden/>
              </w:rPr>
              <w:t>41</w:t>
            </w:r>
            <w:r>
              <w:rPr>
                <w:noProof/>
                <w:webHidden/>
              </w:rPr>
              <w:fldChar w:fldCharType="end"/>
            </w:r>
          </w:hyperlink>
        </w:p>
        <w:p w:rsidR="008C6553" w:rsidRDefault="008C6553">
          <w:pPr>
            <w:pStyle w:val="TOC2"/>
            <w:tabs>
              <w:tab w:val="right" w:leader="dot" w:pos="9350"/>
            </w:tabs>
            <w:rPr>
              <w:rFonts w:asciiTheme="minorHAnsi" w:eastAsiaTheme="minorEastAsia" w:hAnsiTheme="minorHAnsi" w:cstheme="minorBidi"/>
              <w:noProof/>
              <w:sz w:val="22"/>
              <w:szCs w:val="22"/>
            </w:rPr>
          </w:pPr>
          <w:hyperlink w:anchor="_Toc54546772" w:history="1">
            <w:r w:rsidRPr="001259DC">
              <w:rPr>
                <w:rStyle w:val="Hyperlink"/>
                <w:noProof/>
              </w:rPr>
              <w:t>The Valley of Death in University Technology Transfer</w:t>
            </w:r>
            <w:r>
              <w:rPr>
                <w:noProof/>
                <w:webHidden/>
              </w:rPr>
              <w:tab/>
            </w:r>
            <w:r>
              <w:rPr>
                <w:noProof/>
                <w:webHidden/>
              </w:rPr>
              <w:fldChar w:fldCharType="begin"/>
            </w:r>
            <w:r>
              <w:rPr>
                <w:noProof/>
                <w:webHidden/>
              </w:rPr>
              <w:instrText xml:space="preserve"> PAGEREF _Toc54546772 \h </w:instrText>
            </w:r>
            <w:r>
              <w:rPr>
                <w:noProof/>
                <w:webHidden/>
              </w:rPr>
            </w:r>
            <w:r>
              <w:rPr>
                <w:noProof/>
                <w:webHidden/>
              </w:rPr>
              <w:fldChar w:fldCharType="separate"/>
            </w:r>
            <w:r>
              <w:rPr>
                <w:noProof/>
                <w:webHidden/>
              </w:rPr>
              <w:t>48</w:t>
            </w:r>
            <w:r>
              <w:rPr>
                <w:noProof/>
                <w:webHidden/>
              </w:rPr>
              <w:fldChar w:fldCharType="end"/>
            </w:r>
          </w:hyperlink>
        </w:p>
        <w:p w:rsidR="008C6553" w:rsidRDefault="008C6553">
          <w:pPr>
            <w:pStyle w:val="TOC2"/>
            <w:tabs>
              <w:tab w:val="right" w:leader="dot" w:pos="9350"/>
            </w:tabs>
            <w:rPr>
              <w:rFonts w:asciiTheme="minorHAnsi" w:eastAsiaTheme="minorEastAsia" w:hAnsiTheme="minorHAnsi" w:cstheme="minorBidi"/>
              <w:noProof/>
              <w:sz w:val="22"/>
              <w:szCs w:val="22"/>
            </w:rPr>
          </w:pPr>
          <w:hyperlink w:anchor="_Toc54546773" w:history="1">
            <w:r w:rsidRPr="001259DC">
              <w:rPr>
                <w:rStyle w:val="Hyperlink"/>
                <w:noProof/>
              </w:rPr>
              <w:t>The Perspectives of Organization Studies and Decision Theory</w:t>
            </w:r>
            <w:r>
              <w:rPr>
                <w:noProof/>
                <w:webHidden/>
              </w:rPr>
              <w:tab/>
            </w:r>
            <w:r>
              <w:rPr>
                <w:noProof/>
                <w:webHidden/>
              </w:rPr>
              <w:fldChar w:fldCharType="begin"/>
            </w:r>
            <w:r>
              <w:rPr>
                <w:noProof/>
                <w:webHidden/>
              </w:rPr>
              <w:instrText xml:space="preserve"> PAGEREF _Toc54546773 \h </w:instrText>
            </w:r>
            <w:r>
              <w:rPr>
                <w:noProof/>
                <w:webHidden/>
              </w:rPr>
            </w:r>
            <w:r>
              <w:rPr>
                <w:noProof/>
                <w:webHidden/>
              </w:rPr>
              <w:fldChar w:fldCharType="separate"/>
            </w:r>
            <w:r>
              <w:rPr>
                <w:noProof/>
                <w:webHidden/>
              </w:rPr>
              <w:t>51</w:t>
            </w:r>
            <w:r>
              <w:rPr>
                <w:noProof/>
                <w:webHidden/>
              </w:rPr>
              <w:fldChar w:fldCharType="end"/>
            </w:r>
          </w:hyperlink>
        </w:p>
        <w:p w:rsidR="008C6553" w:rsidRDefault="008C6553">
          <w:pPr>
            <w:pStyle w:val="TOC2"/>
            <w:tabs>
              <w:tab w:val="right" w:leader="dot" w:pos="9350"/>
            </w:tabs>
            <w:rPr>
              <w:rFonts w:asciiTheme="minorHAnsi" w:eastAsiaTheme="minorEastAsia" w:hAnsiTheme="minorHAnsi" w:cstheme="minorBidi"/>
              <w:noProof/>
              <w:sz w:val="22"/>
              <w:szCs w:val="22"/>
            </w:rPr>
          </w:pPr>
          <w:hyperlink w:anchor="_Toc54546774" w:history="1">
            <w:r w:rsidRPr="001259DC">
              <w:rPr>
                <w:rStyle w:val="Hyperlink"/>
                <w:noProof/>
              </w:rPr>
              <w:t>Organizational Structure and Technology Maturity Level</w:t>
            </w:r>
            <w:r>
              <w:rPr>
                <w:noProof/>
                <w:webHidden/>
              </w:rPr>
              <w:tab/>
            </w:r>
            <w:r>
              <w:rPr>
                <w:noProof/>
                <w:webHidden/>
              </w:rPr>
              <w:fldChar w:fldCharType="begin"/>
            </w:r>
            <w:r>
              <w:rPr>
                <w:noProof/>
                <w:webHidden/>
              </w:rPr>
              <w:instrText xml:space="preserve"> PAGEREF _Toc54546774 \h </w:instrText>
            </w:r>
            <w:r>
              <w:rPr>
                <w:noProof/>
                <w:webHidden/>
              </w:rPr>
            </w:r>
            <w:r>
              <w:rPr>
                <w:noProof/>
                <w:webHidden/>
              </w:rPr>
              <w:fldChar w:fldCharType="separate"/>
            </w:r>
            <w:r>
              <w:rPr>
                <w:noProof/>
                <w:webHidden/>
              </w:rPr>
              <w:t>55</w:t>
            </w:r>
            <w:r>
              <w:rPr>
                <w:noProof/>
                <w:webHidden/>
              </w:rPr>
              <w:fldChar w:fldCharType="end"/>
            </w:r>
          </w:hyperlink>
        </w:p>
        <w:p w:rsidR="008C6553" w:rsidRDefault="008C6553">
          <w:pPr>
            <w:pStyle w:val="TOC2"/>
            <w:tabs>
              <w:tab w:val="right" w:leader="dot" w:pos="9350"/>
            </w:tabs>
            <w:rPr>
              <w:rFonts w:asciiTheme="minorHAnsi" w:eastAsiaTheme="minorEastAsia" w:hAnsiTheme="minorHAnsi" w:cstheme="minorBidi"/>
              <w:noProof/>
              <w:sz w:val="22"/>
              <w:szCs w:val="22"/>
            </w:rPr>
          </w:pPr>
          <w:hyperlink w:anchor="_Toc54546775" w:history="1">
            <w:r w:rsidRPr="001259DC">
              <w:rPr>
                <w:rStyle w:val="Hyperlink"/>
                <w:noProof/>
              </w:rPr>
              <w:t>Uncertainty Avoidance and Technology Maturity Level</w:t>
            </w:r>
            <w:r>
              <w:rPr>
                <w:noProof/>
                <w:webHidden/>
              </w:rPr>
              <w:tab/>
            </w:r>
            <w:r>
              <w:rPr>
                <w:noProof/>
                <w:webHidden/>
              </w:rPr>
              <w:fldChar w:fldCharType="begin"/>
            </w:r>
            <w:r>
              <w:rPr>
                <w:noProof/>
                <w:webHidden/>
              </w:rPr>
              <w:instrText xml:space="preserve"> PAGEREF _Toc54546775 \h </w:instrText>
            </w:r>
            <w:r>
              <w:rPr>
                <w:noProof/>
                <w:webHidden/>
              </w:rPr>
            </w:r>
            <w:r>
              <w:rPr>
                <w:noProof/>
                <w:webHidden/>
              </w:rPr>
              <w:fldChar w:fldCharType="separate"/>
            </w:r>
            <w:r>
              <w:rPr>
                <w:noProof/>
                <w:webHidden/>
              </w:rPr>
              <w:t>56</w:t>
            </w:r>
            <w:r>
              <w:rPr>
                <w:noProof/>
                <w:webHidden/>
              </w:rPr>
              <w:fldChar w:fldCharType="end"/>
            </w:r>
          </w:hyperlink>
        </w:p>
        <w:p w:rsidR="008C6553" w:rsidRDefault="008C6553">
          <w:pPr>
            <w:pStyle w:val="TOC2"/>
            <w:tabs>
              <w:tab w:val="right" w:leader="dot" w:pos="9350"/>
            </w:tabs>
            <w:rPr>
              <w:rFonts w:asciiTheme="minorHAnsi" w:eastAsiaTheme="minorEastAsia" w:hAnsiTheme="minorHAnsi" w:cstheme="minorBidi"/>
              <w:noProof/>
              <w:sz w:val="22"/>
              <w:szCs w:val="22"/>
            </w:rPr>
          </w:pPr>
          <w:hyperlink w:anchor="_Toc54546776" w:history="1">
            <w:r w:rsidRPr="001259DC">
              <w:rPr>
                <w:rStyle w:val="Hyperlink"/>
                <w:noProof/>
              </w:rPr>
              <w:t>Decision Premises and Technology Maturity Level</w:t>
            </w:r>
            <w:r>
              <w:rPr>
                <w:noProof/>
                <w:webHidden/>
              </w:rPr>
              <w:tab/>
            </w:r>
            <w:r>
              <w:rPr>
                <w:noProof/>
                <w:webHidden/>
              </w:rPr>
              <w:fldChar w:fldCharType="begin"/>
            </w:r>
            <w:r>
              <w:rPr>
                <w:noProof/>
                <w:webHidden/>
              </w:rPr>
              <w:instrText xml:space="preserve"> PAGEREF _Toc54546776 \h </w:instrText>
            </w:r>
            <w:r>
              <w:rPr>
                <w:noProof/>
                <w:webHidden/>
              </w:rPr>
            </w:r>
            <w:r>
              <w:rPr>
                <w:noProof/>
                <w:webHidden/>
              </w:rPr>
              <w:fldChar w:fldCharType="separate"/>
            </w:r>
            <w:r>
              <w:rPr>
                <w:noProof/>
                <w:webHidden/>
              </w:rPr>
              <w:t>58</w:t>
            </w:r>
            <w:r>
              <w:rPr>
                <w:noProof/>
                <w:webHidden/>
              </w:rPr>
              <w:fldChar w:fldCharType="end"/>
            </w:r>
          </w:hyperlink>
        </w:p>
        <w:p w:rsidR="008C6553" w:rsidRDefault="008C6553">
          <w:pPr>
            <w:pStyle w:val="TOC2"/>
            <w:tabs>
              <w:tab w:val="right" w:leader="dot" w:pos="9350"/>
            </w:tabs>
            <w:rPr>
              <w:rFonts w:asciiTheme="minorHAnsi" w:eastAsiaTheme="minorEastAsia" w:hAnsiTheme="minorHAnsi" w:cstheme="minorBidi"/>
              <w:noProof/>
              <w:sz w:val="22"/>
              <w:szCs w:val="22"/>
            </w:rPr>
          </w:pPr>
          <w:hyperlink w:anchor="_Toc54546777" w:history="1">
            <w:r w:rsidRPr="001259DC">
              <w:rPr>
                <w:rStyle w:val="Hyperlink"/>
                <w:noProof/>
              </w:rPr>
              <w:t>Technology Maturity Level in Federal Technology Transfer Policy</w:t>
            </w:r>
            <w:r>
              <w:rPr>
                <w:noProof/>
                <w:webHidden/>
              </w:rPr>
              <w:tab/>
            </w:r>
            <w:r>
              <w:rPr>
                <w:noProof/>
                <w:webHidden/>
              </w:rPr>
              <w:fldChar w:fldCharType="begin"/>
            </w:r>
            <w:r>
              <w:rPr>
                <w:noProof/>
                <w:webHidden/>
              </w:rPr>
              <w:instrText xml:space="preserve"> PAGEREF _Toc54546777 \h </w:instrText>
            </w:r>
            <w:r>
              <w:rPr>
                <w:noProof/>
                <w:webHidden/>
              </w:rPr>
            </w:r>
            <w:r>
              <w:rPr>
                <w:noProof/>
                <w:webHidden/>
              </w:rPr>
              <w:fldChar w:fldCharType="separate"/>
            </w:r>
            <w:r>
              <w:rPr>
                <w:noProof/>
                <w:webHidden/>
              </w:rPr>
              <w:t>65</w:t>
            </w:r>
            <w:r>
              <w:rPr>
                <w:noProof/>
                <w:webHidden/>
              </w:rPr>
              <w:fldChar w:fldCharType="end"/>
            </w:r>
          </w:hyperlink>
        </w:p>
        <w:p w:rsidR="008C6553" w:rsidRDefault="008C6553">
          <w:pPr>
            <w:pStyle w:val="TOC2"/>
            <w:tabs>
              <w:tab w:val="right" w:leader="dot" w:pos="9350"/>
            </w:tabs>
            <w:rPr>
              <w:rFonts w:asciiTheme="minorHAnsi" w:eastAsiaTheme="minorEastAsia" w:hAnsiTheme="minorHAnsi" w:cstheme="minorBidi"/>
              <w:noProof/>
              <w:sz w:val="22"/>
              <w:szCs w:val="22"/>
            </w:rPr>
          </w:pPr>
          <w:hyperlink w:anchor="_Toc54546778" w:history="1">
            <w:r w:rsidRPr="001259DC">
              <w:rPr>
                <w:rStyle w:val="Hyperlink"/>
                <w:noProof/>
              </w:rPr>
              <w:t>A Demand-Side Model of Technology Transfer</w:t>
            </w:r>
            <w:r>
              <w:rPr>
                <w:noProof/>
                <w:webHidden/>
              </w:rPr>
              <w:tab/>
            </w:r>
            <w:r>
              <w:rPr>
                <w:noProof/>
                <w:webHidden/>
              </w:rPr>
              <w:fldChar w:fldCharType="begin"/>
            </w:r>
            <w:r>
              <w:rPr>
                <w:noProof/>
                <w:webHidden/>
              </w:rPr>
              <w:instrText xml:space="preserve"> PAGEREF _Toc54546778 \h </w:instrText>
            </w:r>
            <w:r>
              <w:rPr>
                <w:noProof/>
                <w:webHidden/>
              </w:rPr>
            </w:r>
            <w:r>
              <w:rPr>
                <w:noProof/>
                <w:webHidden/>
              </w:rPr>
              <w:fldChar w:fldCharType="separate"/>
            </w:r>
            <w:r>
              <w:rPr>
                <w:noProof/>
                <w:webHidden/>
              </w:rPr>
              <w:t>68</w:t>
            </w:r>
            <w:r>
              <w:rPr>
                <w:noProof/>
                <w:webHidden/>
              </w:rPr>
              <w:fldChar w:fldCharType="end"/>
            </w:r>
          </w:hyperlink>
        </w:p>
        <w:p w:rsidR="008C6553" w:rsidRDefault="008C6553">
          <w:pPr>
            <w:pStyle w:val="TOC2"/>
            <w:tabs>
              <w:tab w:val="right" w:leader="dot" w:pos="9350"/>
            </w:tabs>
            <w:rPr>
              <w:rFonts w:asciiTheme="minorHAnsi" w:eastAsiaTheme="minorEastAsia" w:hAnsiTheme="minorHAnsi" w:cstheme="minorBidi"/>
              <w:noProof/>
              <w:sz w:val="22"/>
              <w:szCs w:val="22"/>
            </w:rPr>
          </w:pPr>
          <w:hyperlink w:anchor="_Toc54546779" w:history="1">
            <w:r w:rsidRPr="001259DC">
              <w:rPr>
                <w:rStyle w:val="Hyperlink"/>
                <w:noProof/>
              </w:rPr>
              <w:t>Gaps in the Literature</w:t>
            </w:r>
            <w:r>
              <w:rPr>
                <w:noProof/>
                <w:webHidden/>
              </w:rPr>
              <w:tab/>
            </w:r>
            <w:r>
              <w:rPr>
                <w:noProof/>
                <w:webHidden/>
              </w:rPr>
              <w:fldChar w:fldCharType="begin"/>
            </w:r>
            <w:r>
              <w:rPr>
                <w:noProof/>
                <w:webHidden/>
              </w:rPr>
              <w:instrText xml:space="preserve"> PAGEREF _Toc54546779 \h </w:instrText>
            </w:r>
            <w:r>
              <w:rPr>
                <w:noProof/>
                <w:webHidden/>
              </w:rPr>
            </w:r>
            <w:r>
              <w:rPr>
                <w:noProof/>
                <w:webHidden/>
              </w:rPr>
              <w:fldChar w:fldCharType="separate"/>
            </w:r>
            <w:r>
              <w:rPr>
                <w:noProof/>
                <w:webHidden/>
              </w:rPr>
              <w:t>70</w:t>
            </w:r>
            <w:r>
              <w:rPr>
                <w:noProof/>
                <w:webHidden/>
              </w:rPr>
              <w:fldChar w:fldCharType="end"/>
            </w:r>
          </w:hyperlink>
        </w:p>
        <w:p w:rsidR="008C6553" w:rsidRDefault="008C6553">
          <w:pPr>
            <w:pStyle w:val="TOC1"/>
            <w:tabs>
              <w:tab w:val="right" w:leader="dot" w:pos="9350"/>
            </w:tabs>
            <w:rPr>
              <w:rFonts w:asciiTheme="minorHAnsi" w:eastAsiaTheme="minorEastAsia" w:hAnsiTheme="minorHAnsi" w:cstheme="minorBidi"/>
              <w:noProof/>
              <w:sz w:val="22"/>
              <w:szCs w:val="22"/>
            </w:rPr>
          </w:pPr>
          <w:hyperlink w:anchor="_Toc54546780" w:history="1">
            <w:r w:rsidRPr="001259DC">
              <w:rPr>
                <w:rStyle w:val="Hyperlink"/>
                <w:noProof/>
              </w:rPr>
              <w:t>References</w:t>
            </w:r>
            <w:r>
              <w:rPr>
                <w:noProof/>
                <w:webHidden/>
              </w:rPr>
              <w:tab/>
            </w:r>
            <w:r>
              <w:rPr>
                <w:noProof/>
                <w:webHidden/>
              </w:rPr>
              <w:fldChar w:fldCharType="begin"/>
            </w:r>
            <w:r>
              <w:rPr>
                <w:noProof/>
                <w:webHidden/>
              </w:rPr>
              <w:instrText xml:space="preserve"> PAGEREF _Toc54546780 \h </w:instrText>
            </w:r>
            <w:r>
              <w:rPr>
                <w:noProof/>
                <w:webHidden/>
              </w:rPr>
            </w:r>
            <w:r>
              <w:rPr>
                <w:noProof/>
                <w:webHidden/>
              </w:rPr>
              <w:fldChar w:fldCharType="separate"/>
            </w:r>
            <w:r>
              <w:rPr>
                <w:noProof/>
                <w:webHidden/>
              </w:rPr>
              <w:t>73</w:t>
            </w:r>
            <w:r>
              <w:rPr>
                <w:noProof/>
                <w:webHidden/>
              </w:rPr>
              <w:fldChar w:fldCharType="end"/>
            </w:r>
          </w:hyperlink>
        </w:p>
        <w:p w:rsidR="008C6553" w:rsidRDefault="008C6553">
          <w:pPr>
            <w:pStyle w:val="TOC1"/>
            <w:tabs>
              <w:tab w:val="right" w:leader="dot" w:pos="9350"/>
            </w:tabs>
            <w:rPr>
              <w:rFonts w:asciiTheme="minorHAnsi" w:eastAsiaTheme="minorEastAsia" w:hAnsiTheme="minorHAnsi" w:cstheme="minorBidi"/>
              <w:noProof/>
              <w:sz w:val="22"/>
              <w:szCs w:val="22"/>
            </w:rPr>
          </w:pPr>
          <w:hyperlink w:anchor="_Toc54546781" w:history="1">
            <w:r w:rsidRPr="001259DC">
              <w:rPr>
                <w:rStyle w:val="Hyperlink"/>
                <w:noProof/>
              </w:rPr>
              <w:t>Appendix A. Tables and Figures</w:t>
            </w:r>
            <w:r>
              <w:rPr>
                <w:noProof/>
                <w:webHidden/>
              </w:rPr>
              <w:tab/>
            </w:r>
            <w:r>
              <w:rPr>
                <w:noProof/>
                <w:webHidden/>
              </w:rPr>
              <w:fldChar w:fldCharType="begin"/>
            </w:r>
            <w:r>
              <w:rPr>
                <w:noProof/>
                <w:webHidden/>
              </w:rPr>
              <w:instrText xml:space="preserve"> PAGEREF _Toc54546781 \h </w:instrText>
            </w:r>
            <w:r>
              <w:rPr>
                <w:noProof/>
                <w:webHidden/>
              </w:rPr>
            </w:r>
            <w:r>
              <w:rPr>
                <w:noProof/>
                <w:webHidden/>
              </w:rPr>
              <w:fldChar w:fldCharType="separate"/>
            </w:r>
            <w:r>
              <w:rPr>
                <w:noProof/>
                <w:webHidden/>
              </w:rPr>
              <w:t>89</w:t>
            </w:r>
            <w:r>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1" w:name="_Toc54546756"/>
      <w:r>
        <w:lastRenderedPageBreak/>
        <w:t xml:space="preserve">List of </w:t>
      </w:r>
      <w:r w:rsidR="005E72F3">
        <w:t>Tables</w:t>
      </w:r>
      <w:bookmarkEnd w:id="1"/>
    </w:p>
    <w:p w:rsidR="00B27088" w:rsidRDefault="005E72F3">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54546098" w:history="1">
        <w:r w:rsidR="00B27088" w:rsidRPr="002224C2">
          <w:rPr>
            <w:rStyle w:val="Hyperlink"/>
            <w:noProof/>
          </w:rPr>
          <w:t>Table 1 Federal Obligations to Universities for Research and Development</w:t>
        </w:r>
        <w:r w:rsidR="00B27088">
          <w:rPr>
            <w:noProof/>
            <w:webHidden/>
          </w:rPr>
          <w:tab/>
        </w:r>
        <w:r w:rsidR="00B27088">
          <w:rPr>
            <w:noProof/>
            <w:webHidden/>
          </w:rPr>
          <w:fldChar w:fldCharType="begin"/>
        </w:r>
        <w:r w:rsidR="00B27088">
          <w:rPr>
            <w:noProof/>
            <w:webHidden/>
          </w:rPr>
          <w:instrText xml:space="preserve"> PAGEREF _Toc54546098 \h </w:instrText>
        </w:r>
        <w:r w:rsidR="00B27088">
          <w:rPr>
            <w:noProof/>
            <w:webHidden/>
          </w:rPr>
        </w:r>
        <w:r w:rsidR="00B27088">
          <w:rPr>
            <w:noProof/>
            <w:webHidden/>
          </w:rPr>
          <w:fldChar w:fldCharType="separate"/>
        </w:r>
        <w:r w:rsidR="00B27088">
          <w:rPr>
            <w:noProof/>
            <w:webHidden/>
          </w:rPr>
          <w:t>89</w:t>
        </w:r>
        <w:r w:rsidR="00B27088">
          <w:rPr>
            <w:noProof/>
            <w:webHidden/>
          </w:rPr>
          <w:fldChar w:fldCharType="end"/>
        </w:r>
      </w:hyperlink>
    </w:p>
    <w:p w:rsidR="00B27088" w:rsidRDefault="00B27088">
      <w:pPr>
        <w:pStyle w:val="TableofFigures"/>
        <w:tabs>
          <w:tab w:val="right" w:leader="dot" w:pos="9350"/>
        </w:tabs>
        <w:rPr>
          <w:rFonts w:asciiTheme="minorHAnsi" w:eastAsiaTheme="minorEastAsia" w:hAnsiTheme="minorHAnsi" w:cstheme="minorBidi"/>
          <w:noProof/>
          <w:sz w:val="22"/>
          <w:szCs w:val="22"/>
        </w:rPr>
      </w:pPr>
      <w:hyperlink w:anchor="_Toc54546099" w:history="1">
        <w:r w:rsidRPr="002224C2">
          <w:rPr>
            <w:rStyle w:val="Hyperlink"/>
            <w:noProof/>
          </w:rPr>
          <w:t>Table 2 Federal Policies Related to University Technology Transfer</w:t>
        </w:r>
        <w:r>
          <w:rPr>
            <w:noProof/>
            <w:webHidden/>
          </w:rPr>
          <w:tab/>
        </w:r>
        <w:r>
          <w:rPr>
            <w:noProof/>
            <w:webHidden/>
          </w:rPr>
          <w:fldChar w:fldCharType="begin"/>
        </w:r>
        <w:r>
          <w:rPr>
            <w:noProof/>
            <w:webHidden/>
          </w:rPr>
          <w:instrText xml:space="preserve"> PAGEREF _Toc54546099 \h </w:instrText>
        </w:r>
        <w:r>
          <w:rPr>
            <w:noProof/>
            <w:webHidden/>
          </w:rPr>
        </w:r>
        <w:r>
          <w:rPr>
            <w:noProof/>
            <w:webHidden/>
          </w:rPr>
          <w:fldChar w:fldCharType="separate"/>
        </w:r>
        <w:r>
          <w:rPr>
            <w:noProof/>
            <w:webHidden/>
          </w:rPr>
          <w:t>90</w:t>
        </w:r>
        <w:r>
          <w:rPr>
            <w:noProof/>
            <w:webHidden/>
          </w:rPr>
          <w:fldChar w:fldCharType="end"/>
        </w:r>
      </w:hyperlink>
    </w:p>
    <w:p w:rsidR="00B27088" w:rsidRDefault="00B27088">
      <w:pPr>
        <w:pStyle w:val="TableofFigures"/>
        <w:tabs>
          <w:tab w:val="right" w:leader="dot" w:pos="9350"/>
        </w:tabs>
        <w:rPr>
          <w:rFonts w:asciiTheme="minorHAnsi" w:eastAsiaTheme="minorEastAsia" w:hAnsiTheme="minorHAnsi" w:cstheme="minorBidi"/>
          <w:noProof/>
          <w:sz w:val="22"/>
          <w:szCs w:val="22"/>
        </w:rPr>
      </w:pPr>
      <w:hyperlink w:anchor="_Toc54546100" w:history="1">
        <w:r w:rsidRPr="002224C2">
          <w:rPr>
            <w:rStyle w:val="Hyperlink"/>
            <w:noProof/>
          </w:rPr>
          <w:t>Table 3 Determinants of Technology Transfer Outcomes</w:t>
        </w:r>
        <w:r>
          <w:rPr>
            <w:noProof/>
            <w:webHidden/>
          </w:rPr>
          <w:tab/>
        </w:r>
        <w:r>
          <w:rPr>
            <w:noProof/>
            <w:webHidden/>
          </w:rPr>
          <w:fldChar w:fldCharType="begin"/>
        </w:r>
        <w:r>
          <w:rPr>
            <w:noProof/>
            <w:webHidden/>
          </w:rPr>
          <w:instrText xml:space="preserve"> PAGEREF _Toc54546100 \h </w:instrText>
        </w:r>
        <w:r>
          <w:rPr>
            <w:noProof/>
            <w:webHidden/>
          </w:rPr>
        </w:r>
        <w:r>
          <w:rPr>
            <w:noProof/>
            <w:webHidden/>
          </w:rPr>
          <w:fldChar w:fldCharType="separate"/>
        </w:r>
        <w:r>
          <w:rPr>
            <w:noProof/>
            <w:webHidden/>
          </w:rPr>
          <w:t>92</w:t>
        </w:r>
        <w:r>
          <w:rPr>
            <w:noProof/>
            <w:webHidden/>
          </w:rPr>
          <w:fldChar w:fldCharType="end"/>
        </w:r>
      </w:hyperlink>
    </w:p>
    <w:p w:rsidR="00B27088" w:rsidRDefault="00B27088">
      <w:pPr>
        <w:pStyle w:val="TableofFigures"/>
        <w:tabs>
          <w:tab w:val="right" w:leader="dot" w:pos="9350"/>
        </w:tabs>
        <w:rPr>
          <w:rFonts w:asciiTheme="minorHAnsi" w:eastAsiaTheme="minorEastAsia" w:hAnsiTheme="minorHAnsi" w:cstheme="minorBidi"/>
          <w:noProof/>
          <w:sz w:val="22"/>
          <w:szCs w:val="22"/>
        </w:rPr>
      </w:pPr>
      <w:hyperlink w:anchor="_Toc54546101" w:history="1">
        <w:r w:rsidRPr="002224C2">
          <w:rPr>
            <w:rStyle w:val="Hyperlink"/>
            <w:noProof/>
          </w:rPr>
          <w:t>Table 4 NASA Technology Readiness Level Scale</w:t>
        </w:r>
        <w:r>
          <w:rPr>
            <w:noProof/>
            <w:webHidden/>
          </w:rPr>
          <w:tab/>
        </w:r>
        <w:r>
          <w:rPr>
            <w:noProof/>
            <w:webHidden/>
          </w:rPr>
          <w:fldChar w:fldCharType="begin"/>
        </w:r>
        <w:r>
          <w:rPr>
            <w:noProof/>
            <w:webHidden/>
          </w:rPr>
          <w:instrText xml:space="preserve"> PAGEREF _Toc54546101 \h </w:instrText>
        </w:r>
        <w:r>
          <w:rPr>
            <w:noProof/>
            <w:webHidden/>
          </w:rPr>
        </w:r>
        <w:r>
          <w:rPr>
            <w:noProof/>
            <w:webHidden/>
          </w:rPr>
          <w:fldChar w:fldCharType="separate"/>
        </w:r>
        <w:r>
          <w:rPr>
            <w:noProof/>
            <w:webHidden/>
          </w:rPr>
          <w:t>95</w:t>
        </w:r>
        <w:r>
          <w:rPr>
            <w:noProof/>
            <w:webHidden/>
          </w:rPr>
          <w:fldChar w:fldCharType="end"/>
        </w:r>
      </w:hyperlink>
    </w:p>
    <w:p w:rsidR="00B27088" w:rsidRDefault="00B27088">
      <w:pPr>
        <w:pStyle w:val="TableofFigures"/>
        <w:tabs>
          <w:tab w:val="right" w:leader="dot" w:pos="9350"/>
        </w:tabs>
        <w:rPr>
          <w:rFonts w:asciiTheme="minorHAnsi" w:eastAsiaTheme="minorEastAsia" w:hAnsiTheme="minorHAnsi" w:cstheme="minorBidi"/>
          <w:noProof/>
          <w:sz w:val="22"/>
          <w:szCs w:val="22"/>
        </w:rPr>
      </w:pPr>
      <w:hyperlink w:anchor="_Toc54546102" w:history="1">
        <w:r w:rsidRPr="002224C2">
          <w:rPr>
            <w:rStyle w:val="Hyperlink"/>
            <w:noProof/>
          </w:rPr>
          <w:t>Table 5 Alternative Readiness Level Scales</w:t>
        </w:r>
        <w:r>
          <w:rPr>
            <w:noProof/>
            <w:webHidden/>
          </w:rPr>
          <w:tab/>
        </w:r>
        <w:r>
          <w:rPr>
            <w:noProof/>
            <w:webHidden/>
          </w:rPr>
          <w:fldChar w:fldCharType="begin"/>
        </w:r>
        <w:r>
          <w:rPr>
            <w:noProof/>
            <w:webHidden/>
          </w:rPr>
          <w:instrText xml:space="preserve"> PAGEREF _Toc54546102 \h </w:instrText>
        </w:r>
        <w:r>
          <w:rPr>
            <w:noProof/>
            <w:webHidden/>
          </w:rPr>
        </w:r>
        <w:r>
          <w:rPr>
            <w:noProof/>
            <w:webHidden/>
          </w:rPr>
          <w:fldChar w:fldCharType="separate"/>
        </w:r>
        <w:r>
          <w:rPr>
            <w:noProof/>
            <w:webHidden/>
          </w:rPr>
          <w:t>96</w:t>
        </w:r>
        <w:r>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2" w:name="_Toc54546757"/>
      <w:r w:rsidRPr="00566037">
        <w:lastRenderedPageBreak/>
        <w:t>List of Figures</w:t>
      </w:r>
      <w:bookmarkEnd w:id="2"/>
    </w:p>
    <w:p w:rsidR="00B27088"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54546103" w:history="1">
        <w:r w:rsidR="00B27088" w:rsidRPr="004329B4">
          <w:rPr>
            <w:rStyle w:val="Hyperlink"/>
            <w:noProof/>
          </w:rPr>
          <w:t>Figure 1 Estimate of University Technologies Transferred to the Private Sector</w:t>
        </w:r>
        <w:r w:rsidR="00B27088">
          <w:rPr>
            <w:noProof/>
            <w:webHidden/>
          </w:rPr>
          <w:tab/>
        </w:r>
        <w:r w:rsidR="00B27088">
          <w:rPr>
            <w:noProof/>
            <w:webHidden/>
          </w:rPr>
          <w:fldChar w:fldCharType="begin"/>
        </w:r>
        <w:r w:rsidR="00B27088">
          <w:rPr>
            <w:noProof/>
            <w:webHidden/>
          </w:rPr>
          <w:instrText xml:space="preserve"> PAGEREF _Toc54546103 \h </w:instrText>
        </w:r>
        <w:r w:rsidR="00B27088">
          <w:rPr>
            <w:noProof/>
            <w:webHidden/>
          </w:rPr>
        </w:r>
        <w:r w:rsidR="00B27088">
          <w:rPr>
            <w:noProof/>
            <w:webHidden/>
          </w:rPr>
          <w:fldChar w:fldCharType="separate"/>
        </w:r>
        <w:r w:rsidR="00B27088">
          <w:rPr>
            <w:noProof/>
            <w:webHidden/>
          </w:rPr>
          <w:t>97</w:t>
        </w:r>
        <w:r w:rsidR="00B27088">
          <w:rPr>
            <w:noProof/>
            <w:webHidden/>
          </w:rPr>
          <w:fldChar w:fldCharType="end"/>
        </w:r>
      </w:hyperlink>
    </w:p>
    <w:p w:rsidR="00B27088" w:rsidRDefault="00B27088">
      <w:pPr>
        <w:pStyle w:val="TableofFigures"/>
        <w:tabs>
          <w:tab w:val="right" w:leader="dot" w:pos="9350"/>
        </w:tabs>
        <w:rPr>
          <w:rFonts w:asciiTheme="minorHAnsi" w:eastAsiaTheme="minorEastAsia" w:hAnsiTheme="minorHAnsi" w:cstheme="minorBidi"/>
          <w:noProof/>
          <w:sz w:val="22"/>
          <w:szCs w:val="22"/>
        </w:rPr>
      </w:pPr>
      <w:hyperlink w:anchor="_Toc54546104" w:history="1">
        <w:r w:rsidRPr="004329B4">
          <w:rPr>
            <w:rStyle w:val="Hyperlink"/>
            <w:noProof/>
          </w:rPr>
          <w:t>Figure 2 Federal Obligations to Universities for Research and Development, 2000-2019</w:t>
        </w:r>
        <w:r>
          <w:rPr>
            <w:noProof/>
            <w:webHidden/>
          </w:rPr>
          <w:tab/>
        </w:r>
        <w:r>
          <w:rPr>
            <w:noProof/>
            <w:webHidden/>
          </w:rPr>
          <w:fldChar w:fldCharType="begin"/>
        </w:r>
        <w:r>
          <w:rPr>
            <w:noProof/>
            <w:webHidden/>
          </w:rPr>
          <w:instrText xml:space="preserve"> PAGEREF _Toc54546104 \h </w:instrText>
        </w:r>
        <w:r>
          <w:rPr>
            <w:noProof/>
            <w:webHidden/>
          </w:rPr>
        </w:r>
        <w:r>
          <w:rPr>
            <w:noProof/>
            <w:webHidden/>
          </w:rPr>
          <w:fldChar w:fldCharType="separate"/>
        </w:r>
        <w:r>
          <w:rPr>
            <w:noProof/>
            <w:webHidden/>
          </w:rPr>
          <w:t>98</w:t>
        </w:r>
        <w:r>
          <w:rPr>
            <w:noProof/>
            <w:webHidden/>
          </w:rPr>
          <w:fldChar w:fldCharType="end"/>
        </w:r>
      </w:hyperlink>
    </w:p>
    <w:p w:rsidR="00B27088" w:rsidRDefault="00B27088">
      <w:pPr>
        <w:pStyle w:val="TableofFigures"/>
        <w:tabs>
          <w:tab w:val="right" w:leader="dot" w:pos="9350"/>
        </w:tabs>
        <w:rPr>
          <w:rFonts w:asciiTheme="minorHAnsi" w:eastAsiaTheme="minorEastAsia" w:hAnsiTheme="minorHAnsi" w:cstheme="minorBidi"/>
          <w:noProof/>
          <w:sz w:val="22"/>
          <w:szCs w:val="22"/>
        </w:rPr>
      </w:pPr>
      <w:hyperlink w:anchor="_Toc54546105" w:history="1">
        <w:r w:rsidRPr="004329B4">
          <w:rPr>
            <w:rStyle w:val="Hyperlink"/>
            <w:noProof/>
          </w:rPr>
          <w:t>Figure 3 The Relationship between Research and Societal Benefits</w:t>
        </w:r>
        <w:r>
          <w:rPr>
            <w:noProof/>
            <w:webHidden/>
          </w:rPr>
          <w:tab/>
        </w:r>
        <w:r>
          <w:rPr>
            <w:noProof/>
            <w:webHidden/>
          </w:rPr>
          <w:fldChar w:fldCharType="begin"/>
        </w:r>
        <w:r>
          <w:rPr>
            <w:noProof/>
            <w:webHidden/>
          </w:rPr>
          <w:instrText xml:space="preserve"> PAGEREF _Toc54546105 \h </w:instrText>
        </w:r>
        <w:r>
          <w:rPr>
            <w:noProof/>
            <w:webHidden/>
          </w:rPr>
        </w:r>
        <w:r>
          <w:rPr>
            <w:noProof/>
            <w:webHidden/>
          </w:rPr>
          <w:fldChar w:fldCharType="separate"/>
        </w:r>
        <w:r>
          <w:rPr>
            <w:noProof/>
            <w:webHidden/>
          </w:rPr>
          <w:t>99</w:t>
        </w:r>
        <w:r>
          <w:rPr>
            <w:noProof/>
            <w:webHidden/>
          </w:rPr>
          <w:fldChar w:fldCharType="end"/>
        </w:r>
      </w:hyperlink>
    </w:p>
    <w:p w:rsidR="00B27088" w:rsidRDefault="00B27088">
      <w:pPr>
        <w:pStyle w:val="TableofFigures"/>
        <w:tabs>
          <w:tab w:val="right" w:leader="dot" w:pos="9350"/>
        </w:tabs>
        <w:rPr>
          <w:rFonts w:asciiTheme="minorHAnsi" w:eastAsiaTheme="minorEastAsia" w:hAnsiTheme="minorHAnsi" w:cstheme="minorBidi"/>
          <w:noProof/>
          <w:sz w:val="22"/>
          <w:szCs w:val="22"/>
        </w:rPr>
      </w:pPr>
      <w:hyperlink w:anchor="_Toc54546106" w:history="1">
        <w:r w:rsidRPr="004329B4">
          <w:rPr>
            <w:rStyle w:val="Hyperlink"/>
            <w:noProof/>
          </w:rPr>
          <w:t>Figure 4 Stokes Four-Quadrant Model of Scientific Research</w:t>
        </w:r>
        <w:r>
          <w:rPr>
            <w:noProof/>
            <w:webHidden/>
          </w:rPr>
          <w:tab/>
        </w:r>
        <w:r>
          <w:rPr>
            <w:noProof/>
            <w:webHidden/>
          </w:rPr>
          <w:fldChar w:fldCharType="begin"/>
        </w:r>
        <w:r>
          <w:rPr>
            <w:noProof/>
            <w:webHidden/>
          </w:rPr>
          <w:instrText xml:space="preserve"> PAGEREF _Toc54546106 \h </w:instrText>
        </w:r>
        <w:r>
          <w:rPr>
            <w:noProof/>
            <w:webHidden/>
          </w:rPr>
        </w:r>
        <w:r>
          <w:rPr>
            <w:noProof/>
            <w:webHidden/>
          </w:rPr>
          <w:fldChar w:fldCharType="separate"/>
        </w:r>
        <w:r>
          <w:rPr>
            <w:noProof/>
            <w:webHidden/>
          </w:rPr>
          <w:t>100</w:t>
        </w:r>
        <w:r>
          <w:rPr>
            <w:noProof/>
            <w:webHidden/>
          </w:rPr>
          <w:fldChar w:fldCharType="end"/>
        </w:r>
      </w:hyperlink>
    </w:p>
    <w:p w:rsidR="00B27088" w:rsidRDefault="00B27088">
      <w:pPr>
        <w:pStyle w:val="TableofFigures"/>
        <w:tabs>
          <w:tab w:val="right" w:leader="dot" w:pos="9350"/>
        </w:tabs>
        <w:rPr>
          <w:rFonts w:asciiTheme="minorHAnsi" w:eastAsiaTheme="minorEastAsia" w:hAnsiTheme="minorHAnsi" w:cstheme="minorBidi"/>
          <w:noProof/>
          <w:sz w:val="22"/>
          <w:szCs w:val="22"/>
        </w:rPr>
      </w:pPr>
      <w:hyperlink w:anchor="_Toc54546107" w:history="1">
        <w:r w:rsidRPr="004329B4">
          <w:rPr>
            <w:rStyle w:val="Hyperlink"/>
            <w:noProof/>
          </w:rPr>
          <w:t>Figure 5 The Valley of Death</w:t>
        </w:r>
        <w:r>
          <w:rPr>
            <w:noProof/>
            <w:webHidden/>
          </w:rPr>
          <w:tab/>
        </w:r>
        <w:r>
          <w:rPr>
            <w:noProof/>
            <w:webHidden/>
          </w:rPr>
          <w:fldChar w:fldCharType="begin"/>
        </w:r>
        <w:r>
          <w:rPr>
            <w:noProof/>
            <w:webHidden/>
          </w:rPr>
          <w:instrText xml:space="preserve"> PAGEREF _Toc54546107 \h </w:instrText>
        </w:r>
        <w:r>
          <w:rPr>
            <w:noProof/>
            <w:webHidden/>
          </w:rPr>
        </w:r>
        <w:r>
          <w:rPr>
            <w:noProof/>
            <w:webHidden/>
          </w:rPr>
          <w:fldChar w:fldCharType="separate"/>
        </w:r>
        <w:r>
          <w:rPr>
            <w:noProof/>
            <w:webHidden/>
          </w:rPr>
          <w:t>101</w:t>
        </w:r>
        <w:r>
          <w:rPr>
            <w:noProof/>
            <w:webHidden/>
          </w:rPr>
          <w:fldChar w:fldCharType="end"/>
        </w:r>
      </w:hyperlink>
    </w:p>
    <w:p w:rsidR="00B27088" w:rsidRDefault="00B27088">
      <w:pPr>
        <w:pStyle w:val="TableofFigures"/>
        <w:tabs>
          <w:tab w:val="right" w:leader="dot" w:pos="9350"/>
        </w:tabs>
        <w:rPr>
          <w:rFonts w:asciiTheme="minorHAnsi" w:eastAsiaTheme="minorEastAsia" w:hAnsiTheme="minorHAnsi" w:cstheme="minorBidi"/>
          <w:noProof/>
          <w:sz w:val="22"/>
          <w:szCs w:val="22"/>
        </w:rPr>
      </w:pPr>
      <w:hyperlink w:anchor="_Toc54546108" w:history="1">
        <w:r w:rsidRPr="004329B4">
          <w:rPr>
            <w:rStyle w:val="Hyperlink"/>
            <w:noProof/>
          </w:rPr>
          <w:t>Figure 6 Theory of the Organization</w:t>
        </w:r>
        <w:r>
          <w:rPr>
            <w:noProof/>
            <w:webHidden/>
          </w:rPr>
          <w:tab/>
        </w:r>
        <w:r>
          <w:rPr>
            <w:noProof/>
            <w:webHidden/>
          </w:rPr>
          <w:fldChar w:fldCharType="begin"/>
        </w:r>
        <w:r>
          <w:rPr>
            <w:noProof/>
            <w:webHidden/>
          </w:rPr>
          <w:instrText xml:space="preserve"> PAGEREF _Toc54546108 \h </w:instrText>
        </w:r>
        <w:r>
          <w:rPr>
            <w:noProof/>
            <w:webHidden/>
          </w:rPr>
        </w:r>
        <w:r>
          <w:rPr>
            <w:noProof/>
            <w:webHidden/>
          </w:rPr>
          <w:fldChar w:fldCharType="separate"/>
        </w:r>
        <w:r>
          <w:rPr>
            <w:noProof/>
            <w:webHidden/>
          </w:rPr>
          <w:t>102</w:t>
        </w:r>
        <w:r>
          <w:rPr>
            <w:noProof/>
            <w:webHidden/>
          </w:rPr>
          <w:fldChar w:fldCharType="end"/>
        </w:r>
      </w:hyperlink>
    </w:p>
    <w:p w:rsidR="00B27088" w:rsidRDefault="00B27088">
      <w:pPr>
        <w:pStyle w:val="TableofFigures"/>
        <w:tabs>
          <w:tab w:val="right" w:leader="dot" w:pos="9350"/>
        </w:tabs>
        <w:rPr>
          <w:rFonts w:asciiTheme="minorHAnsi" w:eastAsiaTheme="minorEastAsia" w:hAnsiTheme="minorHAnsi" w:cstheme="minorBidi"/>
          <w:noProof/>
          <w:sz w:val="22"/>
          <w:szCs w:val="22"/>
        </w:rPr>
      </w:pPr>
      <w:hyperlink w:anchor="_Toc54546109" w:history="1">
        <w:r w:rsidRPr="004329B4">
          <w:rPr>
            <w:rStyle w:val="Hyperlink"/>
            <w:noProof/>
          </w:rPr>
          <w:t>Figure 7 Demand-Side Model of Technology Transfer</w:t>
        </w:r>
        <w:r>
          <w:rPr>
            <w:noProof/>
            <w:webHidden/>
          </w:rPr>
          <w:tab/>
        </w:r>
        <w:r>
          <w:rPr>
            <w:noProof/>
            <w:webHidden/>
          </w:rPr>
          <w:fldChar w:fldCharType="begin"/>
        </w:r>
        <w:r>
          <w:rPr>
            <w:noProof/>
            <w:webHidden/>
          </w:rPr>
          <w:instrText xml:space="preserve"> PAGEREF _Toc54546109 \h </w:instrText>
        </w:r>
        <w:r>
          <w:rPr>
            <w:noProof/>
            <w:webHidden/>
          </w:rPr>
        </w:r>
        <w:r>
          <w:rPr>
            <w:noProof/>
            <w:webHidden/>
          </w:rPr>
          <w:fldChar w:fldCharType="separate"/>
        </w:r>
        <w:r>
          <w:rPr>
            <w:noProof/>
            <w:webHidden/>
          </w:rPr>
          <w:t>103</w:t>
        </w:r>
        <w:r>
          <w:rPr>
            <w:noProof/>
            <w:webHidden/>
          </w:rPr>
          <w:fldChar w:fldCharType="end"/>
        </w:r>
      </w:hyperlink>
    </w:p>
    <w:p w:rsidR="00F61BCF" w:rsidRPr="00390AEE" w:rsidRDefault="00390AEE" w:rsidP="003A56A1">
      <w:r w:rsidRPr="00390AEE">
        <w:fldChar w:fldCharType="end"/>
      </w:r>
      <w:r w:rsidR="00F61BCF" w:rsidRPr="00390AEE">
        <w:br w:type="page"/>
      </w:r>
    </w:p>
    <w:p w:rsidR="00ED3A93" w:rsidRDefault="00A95B39" w:rsidP="00615E78">
      <w:pPr>
        <w:pStyle w:val="LiteratureReviewHeader1"/>
      </w:pPr>
      <w:bookmarkStart w:id="3" w:name="_Toc54546758"/>
      <w:r>
        <w:lastRenderedPageBreak/>
        <w:t>Abstract</w:t>
      </w:r>
      <w:bookmarkEnd w:id="3"/>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 xml:space="preserve">during the nation’s history, particularly </w:t>
      </w:r>
      <w:r w:rsidR="00C57728">
        <w:t>since the 1940s</w:t>
      </w:r>
      <w:r w:rsidR="004A3D81" w:rsidRPr="00C4721C">
        <w:t>.</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w:t>
      </w:r>
      <w:r w:rsidR="00C57728">
        <w:t>several</w:t>
      </w:r>
      <w:r w:rsidR="004A3D81">
        <w:t xml:space="preserve"> reasons.  It has been a topic of keen interest to the federal government since the </w:t>
      </w:r>
      <w:r w:rsidR="005A5BB8">
        <w:t>latter part</w:t>
      </w:r>
      <w:r w:rsidR="004A3D81">
        <w:t xml:space="preserve"> of the Second World War.  Also, there is a demonstrated li</w:t>
      </w:r>
      <w:r w:rsidR="00C57728">
        <w:t>nk between economic prosperity and national security</w:t>
      </w:r>
      <w:r w:rsidR="004A3D81">
        <w:t xml:space="preserve"> </w:t>
      </w:r>
      <w:r w:rsidR="00C57728">
        <w:t xml:space="preserve">as desirable outcomes </w:t>
      </w:r>
      <w:r w:rsidR="004A3D81">
        <w:t>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w:t>
      </w:r>
      <w:r w:rsidR="00C57728">
        <w:t>technology maturity level</w:t>
      </w:r>
      <w:r w:rsidR="005A5BB8">
        <w:t xml:space="preserv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w:t>
      </w:r>
      <w:r w:rsidR="00C57728">
        <w:t xml:space="preserve">technology maturity level </w:t>
      </w:r>
      <w:r w:rsidR="005A5BB8">
        <w:t xml:space="preserve">as an explanatory factor has not been extensively examined in a direct manner.  </w:t>
      </w:r>
      <w:r w:rsidR="0062144B">
        <w:t>This paper discusses the literature and discourse about the construct</w:t>
      </w:r>
      <w:r w:rsidR="009317C3">
        <w:t>s, concepts, operational approaches</w:t>
      </w:r>
      <w:r w:rsidR="0062144B">
        <w:t xml:space="preserve">, </w:t>
      </w:r>
      <w:r w:rsidR="009618DD">
        <w:t xml:space="preserve">theories, </w:t>
      </w:r>
      <w:r w:rsidR="0062144B">
        <w:t xml:space="preserve">and research findings relevant to </w:t>
      </w:r>
      <w:r w:rsidR="009E2F20">
        <w:t xml:space="preserve">a proposed </w:t>
      </w:r>
      <w:r w:rsidR="0062144B">
        <w:t>study</w:t>
      </w:r>
      <w:r w:rsidR="009E2F20">
        <w:t xml:space="preserve"> </w:t>
      </w:r>
      <w:r w:rsidR="00772E4F">
        <w:t>to examine</w:t>
      </w:r>
      <w:r w:rsidR="0062144B">
        <w:t xml:space="preserve"> </w:t>
      </w:r>
      <w:r w:rsidR="00A17080">
        <w:t>why a low percentage of technologies derived from federally-funded research and development conduct by U.S. universities is transferred to the private sector for use that benefits the public interest and the role that technology maturity level may play.</w:t>
      </w:r>
    </w:p>
    <w:p w:rsidR="004A3D81" w:rsidRPr="007E6CD9" w:rsidRDefault="004A3D81" w:rsidP="004A3D81">
      <w:r>
        <w:tab/>
        <w:t xml:space="preserve">Keywords: </w:t>
      </w:r>
      <w:r w:rsidR="00C57728">
        <w:t>technology, technology maturity level,</w:t>
      </w:r>
      <w:r w:rsidR="00C57728" w:rsidRPr="007E6CD9">
        <w:t xml:space="preserve"> </w:t>
      </w:r>
      <w:r w:rsidRPr="007E6CD9">
        <w:t>technology transfer, research and developme</w:t>
      </w:r>
      <w:r w:rsidR="0062144B">
        <w:t>nt</w:t>
      </w:r>
      <w:r w:rsidR="000C15D6">
        <w:t>,</w:t>
      </w:r>
      <w:r w:rsidR="00672EF0">
        <w:t xml:space="preserve"> public policy</w:t>
      </w:r>
    </w:p>
    <w:p w:rsidR="0062144B" w:rsidRDefault="0062144B">
      <w:pPr>
        <w:rPr>
          <w:b/>
        </w:rPr>
      </w:pPr>
      <w:r>
        <w:rPr>
          <w:b/>
        </w:rPr>
        <w:br w:type="page"/>
      </w:r>
    </w:p>
    <w:p w:rsidR="00A95B39" w:rsidRPr="0003023E" w:rsidRDefault="00845B27" w:rsidP="00615E78">
      <w:pPr>
        <w:pStyle w:val="LiteratureReviewHeader1Bold"/>
      </w:pPr>
      <w:bookmarkStart w:id="4" w:name="_Toc54546759"/>
      <w:r>
        <w:lastRenderedPageBreak/>
        <w:t xml:space="preserve">Chapter 1 – </w:t>
      </w:r>
      <w:r w:rsidR="00A95B39" w:rsidRPr="0003023E">
        <w:t>Introduction</w:t>
      </w:r>
      <w:bookmarkEnd w:id="4"/>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proofErr w:type="spellStart"/>
      <w:r w:rsidR="001C138F" w:rsidRPr="00805CD2">
        <w:t>Cairney</w:t>
      </w:r>
      <w:proofErr w:type="spellEnd"/>
      <w:r w:rsidR="001C138F" w:rsidRPr="00805CD2">
        <w:t>,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98564C" w:rsidRDefault="0098564C" w:rsidP="005F20F8">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w:t>
      </w:r>
      <w:r w:rsidR="00D6224B">
        <w:rPr>
          <w:rStyle w:val="FootnoteReference"/>
        </w:rPr>
        <w:footnoteReference w:id="1"/>
      </w:r>
      <w:r>
        <w:t>.  Such clarity of mission includes a clear u</w:t>
      </w:r>
      <w:r w:rsidR="003F6E61">
        <w:t>nderstanding of the need for</w:t>
      </w:r>
      <w:r>
        <w:t xml:space="preserve"> public policy </w:t>
      </w:r>
      <w:r w:rsidR="003F6E61">
        <w:t>regarding the topic of investigation</w:t>
      </w:r>
      <w:r>
        <w:t xml:space="preserve">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university technology transfer?, </w:t>
      </w:r>
      <w:r w:rsidR="000C6DE5">
        <w:t xml:space="preserve">and </w:t>
      </w:r>
      <w:r>
        <w:t>(4) what should be the role of the government in university technology transfer?</w:t>
      </w:r>
      <w:r w:rsidR="000C6DE5">
        <w:t xml:space="preserve"> </w:t>
      </w:r>
      <w:r w:rsidR="006467B7">
        <w:t>Thi</w:t>
      </w:r>
      <w:r w:rsidR="000E0F93">
        <w:t>s introductory section defines the key constructs relevant to the proposed study and</w:t>
      </w:r>
      <w:r w:rsidR="006467B7">
        <w:t xml:space="preserve"> </w:t>
      </w:r>
      <w:r w:rsidR="00B32D1E">
        <w:t>justif</w:t>
      </w:r>
      <w:r w:rsidR="00EE50E9">
        <w:t>ies</w:t>
      </w:r>
      <w:r w:rsidR="005F20F8">
        <w:t xml:space="preserve"> the</w:t>
      </w:r>
      <w:r w:rsidR="00B32D1E">
        <w:t xml:space="preserve"> focus of the proposed</w:t>
      </w:r>
      <w:r w:rsidR="005F20F8">
        <w:t xml:space="preserve"> study</w:t>
      </w:r>
      <w:r w:rsidR="006467B7">
        <w:t xml:space="preserve"> using t</w:t>
      </w:r>
      <w:r w:rsidR="000C6DE5">
        <w:t>he lens of public sector economics</w:t>
      </w:r>
      <w:r w:rsidR="006467B7">
        <w:t>.</w:t>
      </w:r>
    </w:p>
    <w:p w:rsidR="00DB6A4F" w:rsidRDefault="004A7E08" w:rsidP="00DB6A4F">
      <w:pPr>
        <w:pStyle w:val="LiteratureReviewHeader2Bold"/>
      </w:pPr>
      <w:bookmarkStart w:id="5" w:name="_Toc54546760"/>
      <w:r>
        <w:lastRenderedPageBreak/>
        <w:t xml:space="preserve">Motivation for and </w:t>
      </w:r>
      <w:r w:rsidR="00DB6A4F">
        <w:t xml:space="preserve">Purpose of </w:t>
      </w:r>
      <w:r>
        <w:t xml:space="preserve">the </w:t>
      </w:r>
      <w:r w:rsidR="00DB6A4F">
        <w:t>Proposed Study</w:t>
      </w:r>
      <w:bookmarkEnd w:id="5"/>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w:t>
      </w:r>
      <w:r w:rsidR="00046118">
        <w:t>over</w:t>
      </w:r>
      <w:r w:rsidRPr="00E03FC5">
        <w:t xml:space="preserve"> 14 years.  I’m convinced it is an area </w:t>
      </w:r>
      <w:r w:rsidR="00110C8B">
        <w:t xml:space="preserve">still </w:t>
      </w:r>
      <w:r w:rsidRPr="00E03FC5">
        <w:t xml:space="preserve">ripe for scholarly examination, </w:t>
      </w:r>
      <w:r>
        <w:t>especially</w:t>
      </w:r>
      <w:r w:rsidRPr="00E03FC5">
        <w:t xml:space="preserve"> as it relates to U.S. public policy.</w:t>
      </w:r>
      <w:r w:rsidR="00B32D1E">
        <w:t xml:space="preserve">  Broadly speaking, the</w:t>
      </w:r>
      <w:r w:rsidR="00361370">
        <w:t xml:space="preserve"> </w:t>
      </w:r>
      <w:r w:rsidR="00CB3C72">
        <w:t xml:space="preserve">proposed </w:t>
      </w:r>
      <w:r w:rsidR="00361370">
        <w:t xml:space="preserve">study aims to help practitioners and policymakers better understand </w:t>
      </w:r>
      <w:r w:rsidR="000C6DE5">
        <w:t xml:space="preserve">why a low percentage of technologies derived from federally-funded research and development (R&amp;D) </w:t>
      </w:r>
      <w:r w:rsidR="00F7289F">
        <w:t xml:space="preserve">conducted by U.S. universities </w:t>
      </w:r>
      <w:r w:rsidR="000C6DE5">
        <w:t>is successfully transferred to the private sector for use that benefits the public interest</w:t>
      </w:r>
      <w:r w:rsidR="002C62F7">
        <w:t xml:space="preserve"> (</w:t>
      </w:r>
      <w:proofErr w:type="spellStart"/>
      <w:r w:rsidR="00721198">
        <w:t>Feibleman</w:t>
      </w:r>
      <w:proofErr w:type="spellEnd"/>
      <w:r w:rsidR="00721198">
        <w:t>, 1961; Schact, 1998; Schact, 1999</w:t>
      </w:r>
      <w:r w:rsidR="00901D8E">
        <w:t xml:space="preserve">; </w:t>
      </w:r>
      <w:r w:rsidR="002012CF">
        <w:t xml:space="preserve">Schact, 2012; </w:t>
      </w:r>
      <w:r w:rsidR="00901D8E">
        <w:t xml:space="preserve">Tseng &amp; </w:t>
      </w:r>
      <w:proofErr w:type="spellStart"/>
      <w:r w:rsidR="00901D8E">
        <w:t>Raudensky</w:t>
      </w:r>
      <w:proofErr w:type="spellEnd"/>
      <w:r w:rsidR="00901D8E">
        <w:t>, 2014</w:t>
      </w:r>
      <w:r w:rsidR="002C62F7">
        <w:t>)</w:t>
      </w:r>
      <w:r w:rsidR="00361370">
        <w:t>.</w:t>
      </w:r>
      <w:r w:rsidR="002C62F7">
        <w:t xml:space="preserve">  </w:t>
      </w:r>
      <w:r w:rsidR="006D386A">
        <w:t xml:space="preserve">Data from the Association of University Technology Managers (AUTM) suggest that less than 20 percent of </w:t>
      </w:r>
      <w:r w:rsidR="00F7289F">
        <w:t xml:space="preserve">such </w:t>
      </w:r>
      <w:r w:rsidR="006D386A">
        <w:t>university-created technologies are transferred to the private sector (</w:t>
      </w:r>
      <w:r w:rsidR="00E87EB3">
        <w:t>Figure</w:t>
      </w:r>
      <w:r w:rsidR="006D386A">
        <w:t xml:space="preserve"> 1).  </w:t>
      </w:r>
      <w:r w:rsidR="002C62F7">
        <w:t>This is a policy problem that has challenged the U.S. government since the establishment of the modern R&amp;D funding structure shortly after the end of the Second World War.</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One issue that has peaked my interest is the notion</w:t>
      </w:r>
      <w:r w:rsidR="00D82719">
        <w:t>,</w:t>
      </w:r>
      <w:r w:rsidR="002517EA">
        <w:t xml:space="preserve"> common among technology transfer professionals</w:t>
      </w:r>
      <w:r w:rsidR="00D82719">
        <w:t>,</w:t>
      </w:r>
      <w:r w:rsidR="002517EA">
        <w:t xml:space="preserve"> that </w:t>
      </w:r>
      <w:r w:rsidR="00B32D1E">
        <w:t xml:space="preserve">technology maturity level is an important </w:t>
      </w:r>
      <w:r w:rsidR="00116DFD">
        <w:t>factor in</w:t>
      </w:r>
      <w:r w:rsidR="00B32D1E">
        <w:t xml:space="preserve"> university technology transfer success and that </w:t>
      </w:r>
      <w:r w:rsidR="002517EA">
        <w:t xml:space="preserve">a technology must progress to a certain minimum </w:t>
      </w:r>
      <w:r w:rsidR="00DB256C">
        <w:t xml:space="preserve">level of maturity </w:t>
      </w:r>
      <w:r w:rsidR="002517EA">
        <w:t>before it can be successfully transferred to the private sector</w:t>
      </w:r>
      <w:r w:rsidR="00B32D1E">
        <w:t xml:space="preserve"> for use that benefits the public interest</w:t>
      </w:r>
      <w:r w:rsidR="002517EA">
        <w:t xml:space="preserve">.  </w:t>
      </w:r>
      <w:r w:rsidR="00714240">
        <w:t xml:space="preserve"> </w:t>
      </w:r>
      <w:r w:rsidR="003634D7">
        <w:t>As such, t</w:t>
      </w:r>
      <w:r>
        <w:t xml:space="preserve">he proposed study aims to examine </w:t>
      </w:r>
      <w:r w:rsidR="00B32D1E">
        <w:t xml:space="preserve">this </w:t>
      </w:r>
      <w:r w:rsidR="00B32D1E">
        <w:lastRenderedPageBreak/>
        <w:t>belief</w:t>
      </w:r>
      <w:r w:rsidR="00C407A3">
        <w:t xml:space="preserve">, which it seems has never been demonstrated with a </w:t>
      </w:r>
      <w:r w:rsidR="00C646C9">
        <w:t xml:space="preserve">high </w:t>
      </w:r>
      <w:r w:rsidR="00C407A3">
        <w:t>level of scientific rigor</w:t>
      </w:r>
      <w:r>
        <w:t>.</w:t>
      </w:r>
      <w:r w:rsidR="00236F37">
        <w:t xml:space="preserve">  </w:t>
      </w:r>
      <w:r w:rsidR="006467B7" w:rsidRPr="006467B7">
        <w:t xml:space="preserve"> </w:t>
      </w:r>
      <w:r w:rsidR="006467B7">
        <w:t xml:space="preserve">I expect to have roughly three (3) years to complete the proposed research.  </w:t>
      </w:r>
    </w:p>
    <w:p w:rsidR="00D477BA" w:rsidRPr="00D477BA" w:rsidRDefault="00D477BA" w:rsidP="00615E78">
      <w:pPr>
        <w:pStyle w:val="LiteratureReviewHeader2Bold"/>
      </w:pPr>
      <w:bookmarkStart w:id="6" w:name="_Toc54546761"/>
      <w:r>
        <w:t xml:space="preserve">Defining </w:t>
      </w:r>
      <w:r w:rsidRPr="00D477BA">
        <w:t>Technology</w:t>
      </w:r>
      <w:bookmarkEnd w:id="6"/>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022FB9">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w:t>
      </w:r>
      <w:proofErr w:type="spellStart"/>
      <w:r w:rsidR="00D727AB">
        <w:t>Lall</w:t>
      </w:r>
      <w:proofErr w:type="spellEnd"/>
      <w:r w:rsidR="00D727AB">
        <w:t xml:space="preserve"> (2001) that technology must </w:t>
      </w:r>
      <w:r w:rsidR="0013285B">
        <w:t>be embodied in specific items as well as the notions of other scholars that have commented on the subject (</w:t>
      </w:r>
      <w:r w:rsidR="008938C8">
        <w:t xml:space="preserve">see e.g., </w:t>
      </w:r>
      <w:proofErr w:type="spellStart"/>
      <w:r w:rsidR="001A5362">
        <w:t>Herschbach</w:t>
      </w:r>
      <w:proofErr w:type="spellEnd"/>
      <w:r w:rsidR="001A5362">
        <w:t xml:space="preserve">, 1995; </w:t>
      </w:r>
      <w:r w:rsidR="0013285B">
        <w:t xml:space="preserve">Leonard-Barton, 1990; </w:t>
      </w:r>
      <w:r w:rsidR="001A5362">
        <w:t xml:space="preserve">Stoneman, 2002; </w:t>
      </w:r>
      <w:r w:rsidR="0013285B">
        <w:t>Williams &amp; Gibson, 1990).</w:t>
      </w:r>
    </w:p>
    <w:p w:rsidR="001B1337" w:rsidRDefault="00A5675E" w:rsidP="001B1337">
      <w:pPr>
        <w:ind w:firstLine="720"/>
      </w:pPr>
      <w:r>
        <w:t xml:space="preserve">This conceptualization of technology </w:t>
      </w:r>
      <w:r w:rsidR="00714240">
        <w:t>can be broadly applied</w:t>
      </w:r>
      <w:r>
        <w:t xml:space="preserve">.  For example, a </w:t>
      </w:r>
      <w:r w:rsidR="00A16CF2">
        <w:t xml:space="preserve">peer-reviewed </w:t>
      </w:r>
      <w:r>
        <w:t>journal article is simply information about a scientific phenomenon that is embodied in a periodical format to facilitate i</w:t>
      </w:r>
      <w:r w:rsidR="00A16CF2">
        <w:t>t</w:t>
      </w:r>
      <w:r>
        <w:t>s dissemination and accessibility</w:t>
      </w:r>
      <w:r w:rsidR="00A16CF2">
        <w:t xml:space="preserve"> for use</w:t>
      </w:r>
      <w:r>
        <w:t xml:space="preserve">.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w:t>
      </w:r>
      <w:r w:rsidR="001B1337">
        <w:lastRenderedPageBreak/>
        <w:t>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w:t>
      </w:r>
      <w:r w:rsidR="00774DE2">
        <w:rPr>
          <w:rStyle w:val="FootnoteReference"/>
        </w:rPr>
        <w:footnoteReference w:id="2"/>
      </w:r>
      <w:r w:rsidR="001B1337">
        <w:t xml:space="preserve"> is simply information about using </w:t>
      </w:r>
      <w:r w:rsidR="002027A0">
        <w:t>pressure</w:t>
      </w:r>
      <w:r w:rsidR="001B1337">
        <w:t xml:space="preserve"> flaking to create a </w:t>
      </w:r>
      <w:r w:rsidR="002027A0">
        <w:t xml:space="preserve">leaf-shaped </w:t>
      </w:r>
      <w:r w:rsidR="001B1337">
        <w:t xml:space="preserve">projectile point </w:t>
      </w:r>
      <w:r w:rsidR="002027A0">
        <w:t xml:space="preserve">broader near its midsection and toward its base </w:t>
      </w:r>
      <w:r w:rsidR="001B1337">
        <w:t>that is embodied in physical form to facilitate its use to achieve an end.  A smartphone is information about using digital signals and electronic displays to communicate with others that is embodied in physical form to facilitate its use</w:t>
      </w:r>
      <w:r w:rsidR="00F57506">
        <w:t xml:space="preserve"> by the </w:t>
      </w:r>
      <w:proofErr w:type="gramStart"/>
      <w:r w:rsidR="00F57506">
        <w:t>general public</w:t>
      </w:r>
      <w:proofErr w:type="gramEnd"/>
      <w:r w:rsidR="001B1337">
        <w:t>.</w:t>
      </w:r>
      <w:r w:rsidR="00A943B4">
        <w:t xml:space="preserve">  All these examples repr</w:t>
      </w:r>
      <w:r w:rsidR="000505D0">
        <w:t>esent embodiments of technology and the literature provides support for this conceptualization of technology.</w:t>
      </w:r>
    </w:p>
    <w:p w:rsidR="009D4C6E" w:rsidRDefault="004E6565" w:rsidP="004E6565">
      <w:r>
        <w:tab/>
        <w:t>As a construct, it seems that technology is “a bastard child of uncertain parentage” (</w:t>
      </w:r>
      <w:proofErr w:type="spellStart"/>
      <w:r>
        <w:t>Schatzberg</w:t>
      </w:r>
      <w:proofErr w:type="spellEnd"/>
      <w:r>
        <w:t xml:space="preserve">,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proofErr w:type="spellStart"/>
      <w:r w:rsidRPr="00850D63">
        <w:rPr>
          <w:i/>
        </w:rPr>
        <w:t>techne</w:t>
      </w:r>
      <w:proofErr w:type="spellEnd"/>
      <w:r>
        <w:t xml:space="preserve">, which is its oldest </w:t>
      </w:r>
      <w:r w:rsidR="00F75EF8">
        <w:t xml:space="preserve">known </w:t>
      </w:r>
      <w:r>
        <w:t xml:space="preserve">cognate.  As </w:t>
      </w:r>
      <w:proofErr w:type="spellStart"/>
      <w:r>
        <w:t>Schatzberg</w:t>
      </w:r>
      <w:proofErr w:type="spellEnd"/>
      <w:r>
        <w:t xml:space="preserve"> explained, </w:t>
      </w:r>
      <w:proofErr w:type="spellStart"/>
      <w:r w:rsidR="009D4C6E">
        <w:rPr>
          <w:i/>
        </w:rPr>
        <w:t>t</w:t>
      </w:r>
      <w:r w:rsidRPr="00850D63">
        <w:rPr>
          <w:i/>
        </w:rPr>
        <w:t>echne</w:t>
      </w:r>
      <w:proofErr w:type="spellEnd"/>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proofErr w:type="spellStart"/>
      <w:r w:rsidR="009D4C6E">
        <w:rPr>
          <w:i/>
        </w:rPr>
        <w:t>t</w:t>
      </w:r>
      <w:r w:rsidRPr="007B4C19">
        <w:rPr>
          <w:i/>
        </w:rPr>
        <w:t>echnik</w:t>
      </w:r>
      <w:proofErr w:type="spellEnd"/>
      <w:r>
        <w:t xml:space="preserve">, which was derived from the concept of </w:t>
      </w:r>
      <w:proofErr w:type="spellStart"/>
      <w:r w:rsidRPr="007B4C19">
        <w:rPr>
          <w:i/>
        </w:rPr>
        <w:t>techne</w:t>
      </w:r>
      <w:proofErr w:type="spellEnd"/>
      <w:r>
        <w:t xml:space="preserve"> in Ancient Greek,</w:t>
      </w:r>
      <w:r w:rsidRPr="007C3906">
        <w:t xml:space="preserve"> </w:t>
      </w:r>
      <w:r>
        <w:t>also had a broad meaning in its original use.</w:t>
      </w:r>
      <w:r w:rsidRPr="00850D63">
        <w:t xml:space="preserve"> </w:t>
      </w:r>
      <w:r>
        <w:t xml:space="preserve"> </w:t>
      </w:r>
      <w:proofErr w:type="spellStart"/>
      <w:r w:rsidRPr="000B6373">
        <w:rPr>
          <w:i/>
        </w:rPr>
        <w:t>Technik</w:t>
      </w:r>
      <w:proofErr w:type="spellEnd"/>
      <w:r>
        <w:t xml:space="preserve"> was distinct from the German term </w:t>
      </w:r>
      <w:proofErr w:type="spellStart"/>
      <w:r w:rsidR="009D4C6E">
        <w:rPr>
          <w:i/>
        </w:rPr>
        <w:t>t</w:t>
      </w:r>
      <w:r w:rsidRPr="00590D27">
        <w:rPr>
          <w:i/>
        </w:rPr>
        <w:t>echnologie</w:t>
      </w:r>
      <w:proofErr w:type="spellEnd"/>
      <w:r>
        <w:t xml:space="preserve">, both of which were associated with craft production.  </w:t>
      </w:r>
      <w:proofErr w:type="spellStart"/>
      <w:r w:rsidRPr="00B36ADD">
        <w:rPr>
          <w:i/>
        </w:rPr>
        <w:t>Technik</w:t>
      </w:r>
      <w:proofErr w:type="spellEnd"/>
      <w:r>
        <w:t xml:space="preserve"> could take on a broad meaning referring to the rules, procedures, and skills for achieving an objective (i.e., art in the most general sense) or a narrower meaning referring to the physical aspects of commercial enterprise.  </w:t>
      </w:r>
    </w:p>
    <w:p w:rsidR="004E6565" w:rsidRDefault="004E6565" w:rsidP="009D4C6E">
      <w:pPr>
        <w:ind w:firstLine="720"/>
      </w:pPr>
      <w:proofErr w:type="spellStart"/>
      <w:r w:rsidRPr="00590D27">
        <w:rPr>
          <w:i/>
        </w:rPr>
        <w:lastRenderedPageBreak/>
        <w:t>Technik</w:t>
      </w:r>
      <w:proofErr w:type="spellEnd"/>
      <w:r>
        <w:t xml:space="preserve"> eventually shaped the modern concept of technology in the English language in an unfortunate way.  English language scholars mistranslated </w:t>
      </w:r>
      <w:proofErr w:type="spellStart"/>
      <w:r>
        <w:rPr>
          <w:i/>
        </w:rPr>
        <w:t>T</w:t>
      </w:r>
      <w:r w:rsidRPr="007B4C19">
        <w:rPr>
          <w:i/>
        </w:rPr>
        <w:t>echnik</w:t>
      </w:r>
      <w:proofErr w:type="spellEnd"/>
      <w:r>
        <w:t xml:space="preserve">, whose meaning in the German language varied depending on context.  Mistranslation of </w:t>
      </w:r>
      <w:proofErr w:type="spellStart"/>
      <w:r w:rsidRPr="00DA761B">
        <w:rPr>
          <w:i/>
        </w:rPr>
        <w:t>Technik</w:t>
      </w:r>
      <w:proofErr w:type="spellEnd"/>
      <w:r>
        <w:t xml:space="preserve"> contributed significantly to the current confusion in the meaning of technology in the English language (</w:t>
      </w:r>
      <w:proofErr w:type="spellStart"/>
      <w:r w:rsidR="00384799">
        <w:t>Mitchman</w:t>
      </w:r>
      <w:proofErr w:type="spellEnd"/>
      <w:r w:rsidR="00384799">
        <w:t xml:space="preserve"> &amp; </w:t>
      </w:r>
      <w:proofErr w:type="spellStart"/>
      <w:r w:rsidR="00384799">
        <w:t>Schatzberg</w:t>
      </w:r>
      <w:proofErr w:type="spellEnd"/>
      <w:r w:rsidR="00384799">
        <w:t xml:space="preserve">, 2009; </w:t>
      </w:r>
      <w:proofErr w:type="spellStart"/>
      <w:r>
        <w:t>Schatzberg</w:t>
      </w:r>
      <w:proofErr w:type="spellEnd"/>
      <w:r w:rsidR="00384799">
        <w:t xml:space="preserve"> 2018</w:t>
      </w:r>
      <w:r>
        <w:t>).</w:t>
      </w:r>
      <w:r w:rsidR="002250FA">
        <w:t xml:space="preserve"> </w:t>
      </w:r>
    </w:p>
    <w:p w:rsidR="004E6565" w:rsidRDefault="004E6565" w:rsidP="004E6565">
      <w:pPr>
        <w:ind w:firstLine="720"/>
      </w:pPr>
      <w:r>
        <w:t>Currently there are two primary schools of thought among English-speaking scholars regarding the definition of technology (</w:t>
      </w:r>
      <w:proofErr w:type="spellStart"/>
      <w:r w:rsidR="00FA52BD">
        <w:t>Mitchman</w:t>
      </w:r>
      <w:proofErr w:type="spellEnd"/>
      <w:r w:rsidR="00FA52BD">
        <w:t xml:space="preserve"> &amp; </w:t>
      </w:r>
      <w:proofErr w:type="spellStart"/>
      <w:r w:rsidR="00FA52BD">
        <w:t>Schatzberg</w:t>
      </w:r>
      <w:proofErr w:type="spellEnd"/>
      <w:r w:rsidR="00FA52BD">
        <w:t xml:space="preserve">, 2009; </w:t>
      </w:r>
      <w:proofErr w:type="spellStart"/>
      <w:r>
        <w:t>Schatzberg</w:t>
      </w:r>
      <w:proofErr w:type="spellEnd"/>
      <w:r>
        <w:t>,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w:t>
      </w:r>
      <w:proofErr w:type="spellStart"/>
      <w:r>
        <w:t>Schatzberg</w:t>
      </w:r>
      <w:proofErr w:type="spellEnd"/>
      <w:r>
        <w:t xml:space="preserve">, p. 3).  Scholars in this camp point to the influence that human </w:t>
      </w:r>
      <w:r w:rsidR="00C037B7">
        <w:t xml:space="preserve">agency and </w:t>
      </w:r>
      <w:r>
        <w:t xml:space="preserve">culture has in shaping </w:t>
      </w:r>
      <w:r w:rsidR="007F7F4E">
        <w:t>the form of technology over time</w:t>
      </w:r>
      <w:r>
        <w:t>.  Both these viewpoints seem to touch on fundamental truths about the nature of technology (</w:t>
      </w:r>
      <w:proofErr w:type="spellStart"/>
      <w:r>
        <w:t>Schatzberg</w:t>
      </w:r>
      <w:proofErr w:type="spellEnd"/>
      <w:r>
        <w:t xml:space="preserve">)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w:t>
      </w:r>
      <w:proofErr w:type="spellStart"/>
      <w:r w:rsidRPr="00F577AD">
        <w:t>Schatzberg</w:t>
      </w:r>
      <w:proofErr w:type="spellEnd"/>
      <w:r w:rsidRPr="00F577AD">
        <w:t>,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w:t>
      </w:r>
      <w:proofErr w:type="gramStart"/>
      <w:r>
        <w:t>According to</w:t>
      </w:r>
      <w:proofErr w:type="gramEnd"/>
      <w:r>
        <w:t xml:space="preserve"> </w:t>
      </w:r>
      <w:proofErr w:type="spellStart"/>
      <w:r>
        <w:t>Schatzberg</w:t>
      </w:r>
      <w:proofErr w:type="spellEnd"/>
      <w:r>
        <w:t xml:space="preserve">,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proofErr w:type="spellStart"/>
      <w:r>
        <w:lastRenderedPageBreak/>
        <w:t>Feibleman</w:t>
      </w:r>
      <w:proofErr w:type="spellEnd"/>
      <w:r>
        <w:t xml:space="preserve"> (1961) exemplified</w:t>
      </w:r>
      <w:r w:rsidR="004E6565">
        <w:t xml:space="preserve"> the quandary of conceptualizing technology.  </w:t>
      </w:r>
      <w:proofErr w:type="spellStart"/>
      <w:r w:rsidR="004E6565">
        <w:t>Feibleman</w:t>
      </w:r>
      <w:proofErr w:type="spellEnd"/>
      <w:r w:rsidR="004E6565">
        <w:t xml:space="preserve"> attempted to distinguish between pure science, applied science, technology, and engineering. </w:t>
      </w:r>
      <w:r>
        <w:t xml:space="preserve"> His approach essentially placed</w:t>
      </w:r>
      <w:r w:rsidR="004E6565">
        <w:t xml:space="preserve"> these constructs on a continuum with each one building on the previous one.  </w:t>
      </w:r>
      <w:proofErr w:type="spellStart"/>
      <w:r w:rsidR="004E6565">
        <w:t>Feibleman</w:t>
      </w:r>
      <w:proofErr w:type="spellEnd"/>
      <w:r w:rsidR="004E6565">
        <w:t xml:space="preserve"> argued that pure science was systematic theoretical and experimental efforts to describe nature and discover laws with no concern for potential application.  Applied science was the application of pure science for improving human means and ends.  </w:t>
      </w:r>
      <w:proofErr w:type="spellStart"/>
      <w:r w:rsidR="004E6565">
        <w:t>Fiebleman</w:t>
      </w:r>
      <w:proofErr w:type="spellEnd"/>
      <w:r w:rsidR="004E6565">
        <w:t xml:space="preserve"> defined technology as improvements of instruments used to extend applied science.  This definition conforms to the instrumental reason conceptualization of technology.  </w:t>
      </w:r>
      <w:proofErr w:type="spellStart"/>
      <w:r w:rsidR="004E6565">
        <w:t>Fiebleman</w:t>
      </w:r>
      <w:proofErr w:type="spellEnd"/>
      <w:r w:rsidR="004E6565">
        <w:t xml:space="preserve"> argued that engineering was technology applied to specific situations.</w:t>
      </w:r>
      <w:r w:rsidR="004E6565" w:rsidRPr="00114F32">
        <w:t xml:space="preserve"> </w:t>
      </w:r>
      <w:r w:rsidR="004E6565">
        <w:t xml:space="preserve"> </w:t>
      </w:r>
      <w:proofErr w:type="spellStart"/>
      <w:r w:rsidR="004E6565">
        <w:t>Fiebleman</w:t>
      </w:r>
      <w:proofErr w:type="spellEnd"/>
      <w:r w:rsidR="004E6565">
        <w:t xml:space="preserve"> did note</w:t>
      </w:r>
      <w:r w:rsidR="00C278D2">
        <w:t>, however,</w:t>
      </w:r>
      <w:r w:rsidR="004E6565">
        <w:t xml:space="preserve"> that scientific pursuits are not entirely pure science or </w:t>
      </w:r>
      <w:r w:rsidR="00C278D2">
        <w:t xml:space="preserve">entirely </w:t>
      </w:r>
      <w:r w:rsidR="004E6565">
        <w:t>applied science.  Moreover, he observed that both applied scien</w:t>
      </w:r>
      <w:r w:rsidR="009D4C6E">
        <w:t>ce and technology often reveal</w:t>
      </w:r>
      <w:r w:rsidR="004E6565">
        <w:t xml:space="preserve"> previously unknown scientific principles and natural laws.</w:t>
      </w:r>
    </w:p>
    <w:p w:rsidR="004E6565" w:rsidRDefault="004E6565" w:rsidP="004E6565">
      <w:pPr>
        <w:ind w:firstLine="720"/>
      </w:pPr>
      <w:r>
        <w:t xml:space="preserve">The ambiguity regarding the conceptualization of technology is apparent in </w:t>
      </w:r>
      <w:r w:rsidR="00644208">
        <w:t>the</w:t>
      </w:r>
      <w:r>
        <w:t xml:space="preserve"> technology transfer</w:t>
      </w:r>
      <w:r w:rsidR="00644208">
        <w:t xml:space="preserve"> literature</w:t>
      </w:r>
      <w:r>
        <w:t>.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w:t>
      </w:r>
      <w:proofErr w:type="spellStart"/>
      <w:r>
        <w:t>Daim</w:t>
      </w:r>
      <w:proofErr w:type="spellEnd"/>
      <w:r>
        <w:t>, &amp; Lavoie (2007); González-</w:t>
      </w:r>
      <w:proofErr w:type="spellStart"/>
      <w:r>
        <w:t>Pernía</w:t>
      </w:r>
      <w:proofErr w:type="spellEnd"/>
      <w:r>
        <w:t xml:space="preserve">, </w:t>
      </w:r>
      <w:proofErr w:type="spellStart"/>
      <w:r>
        <w:t>Kuechle</w:t>
      </w:r>
      <w:proofErr w:type="spellEnd"/>
      <w:r>
        <w:t>, &amp; Peña-</w:t>
      </w:r>
      <w:proofErr w:type="spellStart"/>
      <w:r>
        <w:t>Legazkue</w:t>
      </w:r>
      <w:proofErr w:type="spellEnd"/>
      <w:r>
        <w:t xml:space="preserve"> (2013); and </w:t>
      </w:r>
      <w:proofErr w:type="spellStart"/>
      <w:r>
        <w:t>Markman</w:t>
      </w:r>
      <w:proofErr w:type="spellEnd"/>
      <w:r>
        <w:t xml:space="preserve">, </w:t>
      </w:r>
      <w:proofErr w:type="spellStart"/>
      <w:r>
        <w:t>Gianiodis</w:t>
      </w:r>
      <w:proofErr w:type="spellEnd"/>
      <w:r>
        <w:t xml:space="preserve">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w:t>
      </w:r>
      <w:r w:rsidR="004E6565">
        <w:lastRenderedPageBreak/>
        <w:t xml:space="preserve">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through scientific investigation helps mentally ill persons to accept treatment (Amador, 2012).  </w:t>
      </w:r>
      <w:r w:rsidR="0033637E">
        <w:t>United States s</w:t>
      </w:r>
      <w:r>
        <w:t xml:space="preserve">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w:t>
      </w:r>
      <w:r w:rsidR="00BC57DD">
        <w:t>society</w:t>
      </w:r>
      <w:r w:rsidR="00CB6D16">
        <w:t xml:space="preserve">.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w:t>
      </w:r>
      <w:proofErr w:type="gramStart"/>
      <w:r>
        <w:t>put to use</w:t>
      </w:r>
      <w:proofErr w:type="gramEnd"/>
      <w:r>
        <w:t xml:space="preserve">” (p. 13).  Leonard-Barton (1990) expanded on this by offering that technology was knowledge embodied in an artifact that facilitates the completion of some task.  Leonard-Barton further stipulated that such knowledge is technology only when captured in a form that </w:t>
      </w:r>
      <w:r w:rsidR="009C1DBF">
        <w:t>can be</w:t>
      </w:r>
      <w:r>
        <w:t xml:space="preserve"> communica</w:t>
      </w:r>
      <w:r w:rsidR="009C1DBF">
        <w:t>ted</w:t>
      </w:r>
      <w:r>
        <w:t xml:space="preserve">.  </w:t>
      </w:r>
      <w:proofErr w:type="spellStart"/>
      <w:r>
        <w:t>Herschbach</w:t>
      </w:r>
      <w:proofErr w:type="spellEnd"/>
      <w:r>
        <w:t xml:space="preserve"> (1995) </w:t>
      </w:r>
      <w:r w:rsidRPr="00E55D84">
        <w:t xml:space="preserve">acknowledged that technology </w:t>
      </w:r>
      <w:r w:rsidRPr="00E55D84">
        <w:lastRenderedPageBreak/>
        <w:t>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proofErr w:type="spellStart"/>
      <w:r w:rsidRPr="00823757">
        <w:rPr>
          <w:rFonts w:eastAsia="Calibri"/>
        </w:rPr>
        <w:t>Frické</w:t>
      </w:r>
      <w:proofErr w:type="spellEnd"/>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proofErr w:type="spellStart"/>
      <w:r w:rsidRPr="00823757">
        <w:rPr>
          <w:rFonts w:eastAsia="Calibri"/>
        </w:rPr>
        <w:t>Frické</w:t>
      </w:r>
      <w:proofErr w:type="spellEnd"/>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proofErr w:type="gramStart"/>
      <w:r w:rsidR="005A2DE8">
        <w:rPr>
          <w:rFonts w:eastAsia="Calibri"/>
        </w:rPr>
        <w:t>By definition, intentionally</w:t>
      </w:r>
      <w:proofErr w:type="gramEnd"/>
      <w:r w:rsidR="005A2DE8">
        <w:rPr>
          <w:rFonts w:eastAsia="Calibri"/>
        </w:rPr>
        <w:t xml:space="preserve">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proofErr w:type="spellStart"/>
      <w:r w:rsidR="00BC4178">
        <w:rPr>
          <w:rFonts w:eastAsia="Calibri"/>
        </w:rPr>
        <w:t>Frické</w:t>
      </w:r>
      <w:proofErr w:type="spellEnd"/>
      <w:r w:rsidR="00BC4178">
        <w:rPr>
          <w:rFonts w:eastAsia="Calibri"/>
        </w:rPr>
        <w:t xml:space="preserve"> argued that t</w:t>
      </w:r>
      <w:r w:rsidRPr="00791159">
        <w:rPr>
          <w:rFonts w:eastAsia="Calibri"/>
        </w:rPr>
        <w: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proofErr w:type="spellStart"/>
      <w:r w:rsidRPr="00823757">
        <w:rPr>
          <w:rFonts w:eastAsia="Calibri"/>
        </w:rPr>
        <w:t>Frick</w:t>
      </w:r>
      <w:r w:rsidR="00BC4178" w:rsidRPr="00823757">
        <w:rPr>
          <w:rFonts w:eastAsia="Calibri"/>
        </w:rPr>
        <w:t>é</w:t>
      </w:r>
      <w:proofErr w:type="spellEnd"/>
      <w:r>
        <w:rPr>
          <w:rFonts w:eastAsia="Calibri"/>
        </w:rPr>
        <w:t xml:space="preserve"> </w:t>
      </w:r>
      <w:r w:rsidR="00BC4178">
        <w:rPr>
          <w:rFonts w:eastAsia="Calibri"/>
        </w:rPr>
        <w:t xml:space="preserve">further </w:t>
      </w:r>
      <w:r>
        <w:rPr>
          <w:rFonts w:eastAsia="Calibri"/>
        </w:rPr>
        <w:t xml:space="preserve">argued that the DIKW hierarchy is insufficient and should include document and sign as two additional concepts.  This aligns with the notion expressed by Leonard-Barton (1990) that knowledge must be captured in communicable form to be considered technology.  </w:t>
      </w:r>
      <w:proofErr w:type="spellStart"/>
      <w:r>
        <w:rPr>
          <w:rFonts w:eastAsia="Calibri"/>
        </w:rPr>
        <w:t>Frick</w:t>
      </w:r>
      <w:r w:rsidRPr="00E562EE">
        <w:rPr>
          <w:rFonts w:eastAsia="Calibri"/>
        </w:rPr>
        <w:t>é</w:t>
      </w:r>
      <w:proofErr w:type="spellEnd"/>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lastRenderedPageBreak/>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w:t>
      </w:r>
      <w:proofErr w:type="spellStart"/>
      <w:r w:rsidR="005A2DE8" w:rsidRPr="005A2DE8">
        <w:t>Pernía</w:t>
      </w:r>
      <w:proofErr w:type="spellEnd"/>
      <w:r w:rsidR="005A2DE8" w:rsidRPr="005A2DE8">
        <w:t xml:space="preserve">, </w:t>
      </w:r>
      <w:proofErr w:type="spellStart"/>
      <w:r w:rsidR="005A2DE8" w:rsidRPr="005A2DE8">
        <w:t>Kuechle</w:t>
      </w:r>
      <w:proofErr w:type="spellEnd"/>
      <w:r w:rsidR="005A2DE8" w:rsidRPr="005A2DE8">
        <w:t>, &amp; Peñ</w:t>
      </w:r>
      <w:r w:rsidR="005A2DE8">
        <w:t>a-</w:t>
      </w:r>
      <w:proofErr w:type="spellStart"/>
      <w:r w:rsidR="005A2DE8">
        <w:t>Legazkue</w:t>
      </w:r>
      <w:proofErr w:type="spellEnd"/>
      <w:r w:rsidR="005A2DE8">
        <w:t>,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w:t>
      </w:r>
      <w:proofErr w:type="spellStart"/>
      <w:r>
        <w:t>Frické</w:t>
      </w:r>
      <w:proofErr w:type="spellEnd"/>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proofErr w:type="spellStart"/>
      <w:r w:rsidR="00E8568B">
        <w:t>Lall</w:t>
      </w:r>
      <w:proofErr w:type="spellEnd"/>
      <w:r w:rsidR="00E8568B">
        <w:t xml:space="preserve">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7" w:name="_Toc54546762"/>
      <w:r>
        <w:t xml:space="preserve">Conceptualizing </w:t>
      </w:r>
      <w:r w:rsidR="004E6565">
        <w:t xml:space="preserve">University </w:t>
      </w:r>
      <w:r w:rsidR="004E6565" w:rsidRPr="002F08DF">
        <w:t>Technology Transfer</w:t>
      </w:r>
      <w:bookmarkEnd w:id="7"/>
    </w:p>
    <w:p w:rsidR="00D34FBE" w:rsidRDefault="004E6565" w:rsidP="004E6565">
      <w:r w:rsidRPr="00A22400">
        <w:tab/>
      </w:r>
      <w:r>
        <w:t>Of principal concern for th</w:t>
      </w:r>
      <w:r w:rsidR="00A13EA0">
        <w:t>e</w:t>
      </w:r>
      <w:r>
        <w:t xml:space="preserve"> </w:t>
      </w:r>
      <w:r w:rsidR="002753EB">
        <w:t xml:space="preserve">proposed </w:t>
      </w:r>
      <w:r w:rsidR="00A13EA0">
        <w:t>study</w:t>
      </w:r>
      <w:r>
        <w:t xml:space="preserve"> is university technolog</w:t>
      </w:r>
      <w:r w:rsidR="00C63078">
        <w:t>y transfer in the United States.  My review</w:t>
      </w:r>
      <w:r w:rsidR="00A13EA0">
        <w:t xml:space="preserve"> of the literature leads to me t</w:t>
      </w:r>
      <w:r w:rsidR="00C63078">
        <w:t>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w:t>
      </w:r>
      <w:r w:rsidR="003D261F">
        <w:t xml:space="preserve">associated with operationalizing the concept </w:t>
      </w:r>
      <w:r>
        <w:t>become obvious.</w:t>
      </w:r>
    </w:p>
    <w:p w:rsidR="00C76724" w:rsidRDefault="004E6565" w:rsidP="00D34FBE">
      <w:pPr>
        <w:ind w:firstLine="720"/>
      </w:pPr>
      <w:r w:rsidRPr="00A22400">
        <w:lastRenderedPageBreak/>
        <w:t>Like technology, there is no universally accepted def</w:t>
      </w:r>
      <w:r>
        <w:t>inition of</w:t>
      </w:r>
      <w:r w:rsidR="00B46C1A">
        <w:t xml:space="preserve"> the general concept of</w:t>
      </w:r>
      <w:r>
        <w:t xml:space="preserve"> technology transfer</w:t>
      </w:r>
      <w:r w:rsidR="00507ADE">
        <w:t xml:space="preserve">.  </w:t>
      </w:r>
      <w:r w:rsidR="009956DE">
        <w:t xml:space="preserve">As with the term </w:t>
      </w:r>
      <w:r w:rsidR="009956DE" w:rsidRPr="009956DE">
        <w:rPr>
          <w:i/>
        </w:rPr>
        <w:t>technology</w:t>
      </w:r>
      <w:r w:rsidR="009956DE">
        <w:t>, m</w:t>
      </w:r>
      <w:r w:rsidRPr="00A22400">
        <w:t xml:space="preserve">ost studies </w:t>
      </w:r>
      <w:r w:rsidR="00507ADE">
        <w:t xml:space="preserve">of </w:t>
      </w:r>
      <w:r w:rsidR="009956DE">
        <w:t>technology transfer</w:t>
      </w:r>
      <w:r w:rsidR="00507ADE">
        <w:t xml:space="preserve"> </w:t>
      </w:r>
      <w:r w:rsidRPr="00A22400">
        <w:t>fail to explicit</w:t>
      </w:r>
      <w:r>
        <w:t xml:space="preserve">ly define </w:t>
      </w:r>
      <w:r w:rsidR="009956DE">
        <w:t xml:space="preserve">the </w:t>
      </w:r>
      <w:r>
        <w:t>term.</w:t>
      </w:r>
      <w:r w:rsidR="00D34FBE">
        <w:t xml:space="preserve">  </w:t>
      </w:r>
      <w:r w:rsidR="00C76724">
        <w:t xml:space="preserve">The definition of technology transfer seems to vary depending on the </w:t>
      </w:r>
      <w:r w:rsidR="008D15E2">
        <w:t>context</w:t>
      </w:r>
      <w:r w:rsidR="00B2699D">
        <w:t xml:space="preserve"> of the research</w:t>
      </w:r>
      <w:r w:rsidR="00C76724">
        <w:t xml:space="preserve">.  </w:t>
      </w:r>
      <w:r w:rsidR="00507ADE">
        <w:t>For example, i</w:t>
      </w:r>
      <w:r w:rsidR="00C76724">
        <w:t xml:space="preserve">n their investigation of the effects of international technology transfer on welfare under the conditions of Bertrand and </w:t>
      </w:r>
      <w:proofErr w:type="spellStart"/>
      <w:r w:rsidR="00C76724">
        <w:t>Cournot</w:t>
      </w:r>
      <w:proofErr w:type="spellEnd"/>
      <w:r w:rsidR="00C76724">
        <w:t xml:space="preserve"> competition, </w:t>
      </w:r>
      <w:proofErr w:type="spellStart"/>
      <w:r w:rsidR="00C76724">
        <w:t>Kuo</w:t>
      </w:r>
      <w:proofErr w:type="spellEnd"/>
      <w:r w:rsidR="00C76724">
        <w:t>,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w:t>
      </w:r>
      <w:proofErr w:type="spellStart"/>
      <w:r w:rsidR="00996C78">
        <w:t>Gulbrandsen</w:t>
      </w:r>
      <w:proofErr w:type="spellEnd"/>
      <w:r w:rsidR="00996C78" w:rsidRPr="00996C78">
        <w:t xml:space="preserve"> &amp; Rasmussen, 2012</w:t>
      </w:r>
      <w:r w:rsidR="00996C78">
        <w:t xml:space="preserve">; </w:t>
      </w:r>
      <w:proofErr w:type="spellStart"/>
      <w:r w:rsidR="00996C78">
        <w:t>Mercelis</w:t>
      </w:r>
      <w:proofErr w:type="spellEnd"/>
      <w:r w:rsidR="00996C78">
        <w:t>, Galvez-Behar</w:t>
      </w:r>
      <w:r w:rsidR="00996C78" w:rsidRPr="00996C78">
        <w:t xml:space="preserve"> &amp; </w:t>
      </w:r>
      <w:proofErr w:type="spellStart"/>
      <w:r w:rsidR="00996C78" w:rsidRPr="00996C78">
        <w:t>Guagnini</w:t>
      </w:r>
      <w:proofErr w:type="spellEnd"/>
      <w:r w:rsidR="00996C78" w:rsidRPr="00996C78">
        <w:t>,</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w:t>
      </w:r>
      <w:proofErr w:type="gramStart"/>
      <w:r w:rsidR="0060104B">
        <w:t>for the purpose of</w:t>
      </w:r>
      <w:proofErr w:type="gramEnd"/>
      <w:r w:rsidR="0060104B">
        <w:t xml:space="preserve">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w:t>
      </w:r>
      <w:r w:rsidR="000534D8">
        <w:t>reasing competitive advantage of</w:t>
      </w:r>
      <w:r w:rsidRPr="00C14769">
        <w:t xml:space="preserve"> a commercial </w:t>
      </w:r>
      <w:r w:rsidR="000534D8">
        <w:t>enterprise</w:t>
      </w:r>
      <w:r w:rsidRPr="00C14769">
        <w: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w:t>
      </w:r>
      <w:r w:rsidR="0061306D">
        <w:lastRenderedPageBreak/>
        <w:t>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 xml:space="preserve">that is knowingly and willingly conveyed to third party actors who intend to apply the information in a setting in which it </w:t>
      </w:r>
      <w:r w:rsidR="000534D8">
        <w:t>has not previously been applied to achieve an end.</w:t>
      </w:r>
    </w:p>
    <w:p w:rsidR="001317A6" w:rsidRDefault="004E6565" w:rsidP="004E6565">
      <w:pPr>
        <w:ind w:firstLine="720"/>
      </w:pPr>
      <w:r w:rsidRPr="00A22400">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proofErr w:type="spellStart"/>
      <w:r w:rsidRPr="00CB3663">
        <w:t>Kundu</w:t>
      </w:r>
      <w:proofErr w:type="spellEnd"/>
      <w:r w:rsidRPr="00CB3663">
        <w:t xml:space="preserve">, </w:t>
      </w:r>
      <w:proofErr w:type="spellStart"/>
      <w:r w:rsidRPr="00CB3663">
        <w:t>Bhar</w:t>
      </w:r>
      <w:proofErr w:type="spellEnd"/>
      <w:r w:rsidRPr="00CB3663">
        <w:t xml:space="preserve">, and </w:t>
      </w:r>
      <w:proofErr w:type="spellStart"/>
      <w:r w:rsidRPr="00CB3663">
        <w:t>Pandurangan</w:t>
      </w:r>
      <w:proofErr w:type="spellEnd"/>
      <w:r w:rsidRPr="00CB3663">
        <w:t xml:space="preserve">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 xml:space="preserve">nition seems somewhat labored.  </w:t>
      </w:r>
      <w:proofErr w:type="spellStart"/>
      <w:r>
        <w:t>Kundu</w:t>
      </w:r>
      <w:proofErr w:type="spellEnd"/>
      <w:r>
        <w:t xml:space="preserve">, </w:t>
      </w:r>
      <w:proofErr w:type="spellStart"/>
      <w:r>
        <w:t>Bhar</w:t>
      </w:r>
      <w:proofErr w:type="spellEnd"/>
      <w:r>
        <w:t xml:space="preserve">, and </w:t>
      </w:r>
      <w:proofErr w:type="spellStart"/>
      <w:r>
        <w:t>Pandurangan</w:t>
      </w:r>
      <w:proofErr w:type="spellEnd"/>
      <w:r>
        <w:t xml:space="preserve"> seem to have been striving for a definition that comprehensively captures the technology transfer phenomenon.</w:t>
      </w:r>
    </w:p>
    <w:p w:rsidR="004E6565" w:rsidRDefault="001317A6" w:rsidP="004E6565">
      <w:pPr>
        <w:ind w:firstLine="720"/>
      </w:pPr>
      <w:proofErr w:type="spellStart"/>
      <w:r>
        <w:t>Speser</w:t>
      </w:r>
      <w:proofErr w:type="spellEnd"/>
      <w:r>
        <w:t xml:space="preserve"> (2012) defined technology transfer as </w:t>
      </w:r>
      <w:r w:rsidRPr="001317A6">
        <w:t xml:space="preserve">“the transfer of technology from one person to another across organizational lines” (p. xxiii).  This definition </w:t>
      </w:r>
      <w:r w:rsidR="00C15047">
        <w:t xml:space="preserve">fails to clarify what is means for a technology to be “transferred.”  </w:t>
      </w:r>
      <w:r w:rsidRPr="001317A6">
        <w:t xml:space="preserve">Moreover, the definition of technology </w:t>
      </w:r>
      <w:r w:rsidR="00C15047">
        <w:t xml:space="preserve">that </w:t>
      </w:r>
      <w:proofErr w:type="spellStart"/>
      <w:r w:rsidR="00C15047">
        <w:t>Speser</w:t>
      </w:r>
      <w:proofErr w:type="spellEnd"/>
      <w:r w:rsidR="00C15047">
        <w:t xml:space="preserve"> </w:t>
      </w:r>
      <w:r w:rsidRPr="001317A6">
        <w:t>use</w:t>
      </w:r>
      <w:r w:rsidR="00C15047">
        <w:t>s</w:t>
      </w:r>
      <w:r w:rsidRPr="001317A6">
        <w:t xml:space="preserve"> </w:t>
      </w:r>
      <w:r w:rsidR="008416D7">
        <w:t>is inconsistent</w:t>
      </w:r>
      <w:r w:rsidRPr="001317A6">
        <w:t xml:space="preserve">.  </w:t>
      </w:r>
      <w:r w:rsidR="008416D7">
        <w:t xml:space="preserve">At one point </w:t>
      </w:r>
      <w:proofErr w:type="spellStart"/>
      <w:r w:rsidR="008416D7">
        <w:t>Speser</w:t>
      </w:r>
      <w:proofErr w:type="spellEnd"/>
      <w:r w:rsidR="008416D7">
        <w:t xml:space="preserve"> defined technology as “a physical embodiment of an ideal that is helpful for accomplishing a task” (p.</w:t>
      </w:r>
      <w:r w:rsidR="00220DEF">
        <w:t xml:space="preserve"> 16</w:t>
      </w:r>
      <w:r w:rsidR="008416D7">
        <w:t>)</w:t>
      </w:r>
      <w:r w:rsidR="005174F4">
        <w:t xml:space="preserve"> </w:t>
      </w:r>
      <w:r w:rsidR="008416D7">
        <w:t xml:space="preserve">but later argued that </w:t>
      </w:r>
      <w:r w:rsidR="005174F4">
        <w:t>t</w:t>
      </w:r>
      <w:r w:rsidRPr="001317A6">
        <w:t xml:space="preserve">echnologies are </w:t>
      </w:r>
      <w:r w:rsidR="00E23AAA">
        <w:t xml:space="preserve">only those </w:t>
      </w:r>
      <w:r w:rsidRPr="001317A6">
        <w:t xml:space="preserve">ideas that can be embodied in such a form that their creators can secure property rights </w:t>
      </w:r>
      <w:r w:rsidR="007152FB">
        <w:t xml:space="preserve">(i.e., patentable subject matter) </w:t>
      </w:r>
      <w:r w:rsidRPr="001317A6">
        <w:t xml:space="preserve">and rely on the coercive powers of the </w:t>
      </w:r>
      <w:r w:rsidR="008416D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lastRenderedPageBreak/>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dicators of technology transfer.  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w:t>
      </w:r>
      <w:proofErr w:type="spellStart"/>
      <w:r w:rsidR="00C315F7" w:rsidRPr="00C315F7">
        <w:t>Pernía</w:t>
      </w:r>
      <w:proofErr w:type="spellEnd"/>
      <w:r w:rsidR="00C315F7" w:rsidRPr="00C315F7">
        <w:t xml:space="preserve">, </w:t>
      </w:r>
      <w:proofErr w:type="spellStart"/>
      <w:r w:rsidR="00C315F7" w:rsidRPr="00C315F7">
        <w:t>Kuechle</w:t>
      </w:r>
      <w:proofErr w:type="spellEnd"/>
      <w:r w:rsidR="00C315F7" w:rsidRPr="00C315F7">
        <w:t>, &amp; Peñ</w:t>
      </w:r>
      <w:r w:rsidR="00C315F7">
        <w:t>a-</w:t>
      </w:r>
      <w:proofErr w:type="spellStart"/>
      <w:r w:rsidR="00C315F7">
        <w:t>Legazkue</w:t>
      </w:r>
      <w:proofErr w:type="spellEnd"/>
      <w:r w:rsidR="00C315F7">
        <w:t>, 2013</w:t>
      </w:r>
      <w:r w:rsidRPr="00A22400">
        <w:t xml:space="preserve">; Hallam, Wurth &amp; Mancha, 2014; </w:t>
      </w:r>
      <w:proofErr w:type="spellStart"/>
      <w:r w:rsidRPr="00A22400">
        <w:t>Markman</w:t>
      </w:r>
      <w:proofErr w:type="spellEnd"/>
      <w:r w:rsidRPr="00A22400">
        <w:t xml:space="preserve">, </w:t>
      </w:r>
      <w:proofErr w:type="spellStart"/>
      <w:r w:rsidRPr="00A22400">
        <w:t>Gianiodis</w:t>
      </w:r>
      <w:proofErr w:type="spellEnd"/>
      <w:r w:rsidRPr="00A22400">
        <w:t xml:space="preserve"> &amp; Phan, 2009</w:t>
      </w:r>
      <w:r w:rsidR="00AF1D3B">
        <w:t xml:space="preserve">; Tseng &amp; </w:t>
      </w:r>
      <w:proofErr w:type="spellStart"/>
      <w:r w:rsidR="00AF1D3B">
        <w:t>Raudensky</w:t>
      </w:r>
      <w:proofErr w:type="spellEnd"/>
      <w:r w:rsidR="00AF1D3B">
        <w:t>,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proofErr w:type="spellStart"/>
      <w:r w:rsidRPr="00590049">
        <w:t>Carlsson</w:t>
      </w:r>
      <w:proofErr w:type="spellEnd"/>
      <w:r w:rsidRPr="00590049">
        <w:t xml:space="preserve"> and </w:t>
      </w:r>
      <w:proofErr w:type="spellStart"/>
      <w:r w:rsidRPr="00590049">
        <w:t>Fridh</w:t>
      </w:r>
      <w:proofErr w:type="spellEnd"/>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t>
      </w:r>
      <w:proofErr w:type="spellStart"/>
      <w:r>
        <w:t>Wasden</w:t>
      </w:r>
      <w:proofErr w:type="spellEnd"/>
      <w:r>
        <w:t xml:space="preserve">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w:t>
      </w:r>
      <w:r w:rsidR="00331660">
        <w:t>individuals</w:t>
      </w:r>
      <w:r>
        <w:t xml:space="preserve">, and increases in </w:t>
      </w:r>
      <w:r w:rsidR="00331660">
        <w:t xml:space="preserve">the </w:t>
      </w:r>
      <w:r>
        <w:t>competitiveness</w:t>
      </w:r>
      <w:r w:rsidR="00331660">
        <w:t xml:space="preserve"> of commercial enterprises</w:t>
      </w:r>
      <w:r>
        <w:t xml:space="preserve">.  </w:t>
      </w:r>
      <w:r w:rsidR="000845F2">
        <w:t>However, each of these present their own measurement challenges.</w:t>
      </w:r>
    </w:p>
    <w:p w:rsidR="004E6565" w:rsidRDefault="004E6565" w:rsidP="004E6565">
      <w:pPr>
        <w:ind w:firstLine="720"/>
      </w:pPr>
      <w:r>
        <w:lastRenderedPageBreak/>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417710" w:rsidRDefault="00E93F6D" w:rsidP="005F2BAE">
      <w:pPr>
        <w:ind w:firstLine="720"/>
      </w:pPr>
      <w:proofErr w:type="gramStart"/>
      <w:r>
        <w:t>Generally speaking, technology</w:t>
      </w:r>
      <w:proofErr w:type="gramEnd"/>
      <w:r>
        <w:t xml:space="preserve">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w:t>
      </w:r>
      <w:r w:rsidR="007C406E">
        <w:lastRenderedPageBreak/>
        <w:t xml:space="preserve">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w:t>
      </w:r>
      <w:r w:rsidR="00417710">
        <w:t xml:space="preserve"> of merit goods</w:t>
      </w:r>
      <w:r w:rsidR="00950D1D">
        <w:t xml:space="preserve"> </w:t>
      </w:r>
      <w:r w:rsidR="00E62D94">
        <w:t xml:space="preserve">primarily </w:t>
      </w:r>
      <w:r w:rsidR="00950D1D">
        <w:t xml:space="preserve">to </w:t>
      </w:r>
      <w:r w:rsidR="00E62D94">
        <w:t xml:space="preserve">modify </w:t>
      </w:r>
      <w:r w:rsidR="00950D1D">
        <w:t xml:space="preserve">individual choice rather than </w:t>
      </w:r>
      <w:r w:rsidR="00E62D94">
        <w:t xml:space="preserve">mitigate </w:t>
      </w:r>
      <w:r w:rsidR="00950D1D">
        <w:t>a market failure</w:t>
      </w:r>
      <w:r w:rsidR="007C406E">
        <w:t xml:space="preserve"> (</w:t>
      </w:r>
      <w:proofErr w:type="spellStart"/>
      <w:r w:rsidR="007C406E">
        <w:t>Desmarais</w:t>
      </w:r>
      <w:proofErr w:type="spellEnd"/>
      <w:r w:rsidR="007C406E">
        <w:t xml:space="preserve">-Tremblay, 2017; Musgrave, 1959). </w:t>
      </w:r>
      <w:r w:rsidR="00950D1D">
        <w:t xml:space="preserve"> </w:t>
      </w:r>
      <w:r w:rsidR="00417710">
        <w:t>However, I see no reason why a merit good could not also suffer from market failures.</w:t>
      </w:r>
    </w:p>
    <w:p w:rsidR="005F2BAE" w:rsidRDefault="00950D1D" w:rsidP="005F2BAE">
      <w:pPr>
        <w:ind w:firstLine="720"/>
      </w:pPr>
      <w:r>
        <w:t>Technology transfer seems to satisfy the definition of a merit good.  It produces</w:t>
      </w:r>
      <w:r w:rsidR="00E93F6D">
        <w:t xml:space="preserve"> societal</w:t>
      </w:r>
      <w:r w:rsidR="008E653E">
        <w:t>, ecological,</w:t>
      </w:r>
      <w:r w:rsidR="00E93F6D">
        <w:t xml:space="preserve"> and economic benefits (</w:t>
      </w:r>
      <w:proofErr w:type="spellStart"/>
      <w:r w:rsidR="00E93F6D">
        <w:t>Lidecap</w:t>
      </w:r>
      <w:proofErr w:type="spellEnd"/>
      <w:r w:rsidR="00E93F6D">
        <w:t>, 2009; Link &amp; Scott, 2019).  American society has decided that technology transfer is needed</w:t>
      </w:r>
      <w:r>
        <w:t xml:space="preserve"> as</w:t>
      </w:r>
      <w:r w:rsidR="008E653E">
        <w:t xml:space="preserve"> is evident</w:t>
      </w:r>
      <w:r w:rsidR="00E93F6D">
        <w:t xml:space="preserve"> by the decisions of the nation’s elected leaders to implement public policy to </w:t>
      </w:r>
      <w:r>
        <w:t xml:space="preserve">encourage and </w:t>
      </w:r>
      <w:r w:rsidR="00591812">
        <w:t>facilitate</w:t>
      </w:r>
      <w:r>
        <w:t xml:space="preserve"> it.</w:t>
      </w:r>
    </w:p>
    <w:p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w:t>
      </w:r>
      <w:proofErr w:type="spellStart"/>
      <w:r w:rsidRPr="00805CD2">
        <w:t>Schrier</w:t>
      </w:r>
      <w:proofErr w:type="spellEnd"/>
      <w:r w:rsidRPr="00805CD2">
        <w:t xml:space="preserve"> (1964) is one of the earliest peer-reviewed published works to explicitly address the subject.  The paper was inspired by </w:t>
      </w:r>
      <w:proofErr w:type="spellStart"/>
      <w:r w:rsidRPr="00805CD2">
        <w:t>Schrier’s</w:t>
      </w:r>
      <w:proofErr w:type="spellEnd"/>
      <w:r w:rsidRPr="00805CD2">
        <w:t xml:space="preserve">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w:t>
      </w:r>
      <w:r w:rsidR="00E62D94">
        <w:t>private sector commercial enterprises</w:t>
      </w:r>
      <w:r w:rsidRPr="00805CD2">
        <w:t xml:space="preserve">.  </w:t>
      </w:r>
      <w:proofErr w:type="spellStart"/>
      <w:r w:rsidR="005F2BAE">
        <w:t>Schrier</w:t>
      </w:r>
      <w:proofErr w:type="spellEnd"/>
      <w:r w:rsidR="005F2BAE">
        <w:t xml:space="preserve">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w:t>
      </w:r>
      <w:proofErr w:type="spellStart"/>
      <w:r w:rsidR="005F2BAE">
        <w:t>Schrier</w:t>
      </w:r>
      <w:proofErr w:type="spellEnd"/>
      <w:r w:rsidR="005F2BAE">
        <w:t xml:space="preserve">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62D94">
        <w:t>a low percentage of technologies derived from research and development conducted by U.S. universities are transferred to the private sector for use that benefits the public interest?</w:t>
      </w:r>
    </w:p>
    <w:p w:rsidR="003535C3" w:rsidRDefault="003535C3">
      <w:pPr>
        <w:rPr>
          <w:b/>
        </w:rPr>
      </w:pPr>
      <w:r>
        <w:br w:type="page"/>
      </w:r>
    </w:p>
    <w:p w:rsidR="00BB4827" w:rsidRPr="00073E04" w:rsidRDefault="00047283" w:rsidP="00FB4FEE">
      <w:pPr>
        <w:pStyle w:val="LiteratureReviewHeader2Bold"/>
      </w:pPr>
      <w:bookmarkStart w:id="8" w:name="_Toc54546763"/>
      <w:r>
        <w:lastRenderedPageBreak/>
        <w:t xml:space="preserve">The </w:t>
      </w:r>
      <w:r w:rsidR="00F510C9">
        <w:t>Significance</w:t>
      </w:r>
      <w:r w:rsidR="00646806">
        <w:t xml:space="preserve"> of </w:t>
      </w:r>
      <w:r w:rsidR="00F510C9">
        <w:t xml:space="preserve">University </w:t>
      </w:r>
      <w:r w:rsidR="00646806">
        <w:t>Technology Transfer</w:t>
      </w:r>
      <w:bookmarkEnd w:id="8"/>
    </w:p>
    <w:p w:rsidR="00B079A1" w:rsidRDefault="00B079A1" w:rsidP="003E7BDC">
      <w:r>
        <w:tab/>
        <w:t xml:space="preserve">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 xml:space="preserve">individual lay persons.  </w:t>
      </w:r>
      <w:r w:rsidR="00074340">
        <w:t xml:space="preserve">The literature provides ample evidence that </w:t>
      </w:r>
      <w:r>
        <w:t>university t</w:t>
      </w:r>
      <w:r w:rsidR="004E5D03">
        <w:t>echnology transfer satisfies the</w:t>
      </w:r>
      <w:r>
        <w:t>s</w:t>
      </w:r>
      <w:r w:rsidR="004E5D03">
        <w:t>e</w:t>
      </w:r>
      <w:r>
        <w:t xml:space="preserve"> criteri</w:t>
      </w:r>
      <w:r w:rsidR="004E5D03">
        <w:t>a</w:t>
      </w:r>
      <w:r>
        <w:t>.</w:t>
      </w:r>
    </w:p>
    <w:p w:rsidR="0073242C" w:rsidRDefault="0073242C" w:rsidP="0073242C">
      <w:pPr>
        <w:ind w:firstLine="720"/>
      </w:pPr>
      <w:r>
        <w:t xml:space="preserve">Public sector economics also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w:t>
      </w:r>
      <w:proofErr w:type="spellStart"/>
      <w:r>
        <w:t>Rosengard</w:t>
      </w:r>
      <w:proofErr w:type="spellEnd"/>
      <w:r>
        <w:t>, 2015, p. 13)?</w:t>
      </w:r>
      <w:r w:rsidRPr="00F86808">
        <w:t xml:space="preserve"> </w:t>
      </w:r>
      <w:r>
        <w:t xml:space="preserve"> The proposed study has implications principally for the second and f</w:t>
      </w:r>
      <w:r w:rsidR="008307E3">
        <w:t>ourth questions, which are key considerations</w:t>
      </w:r>
      <w:r>
        <w:t xml:space="preserve"> f</w:t>
      </w:r>
      <w:r w:rsidR="008307E3">
        <w:t>or</w:t>
      </w:r>
      <w:r>
        <w:t xml:space="preserve"> any public policy decision.</w:t>
      </w:r>
    </w:p>
    <w:p w:rsidR="00752DF5" w:rsidRDefault="00752DF5" w:rsidP="00615E78">
      <w:pPr>
        <w:pStyle w:val="LiteratureReviewHeader2Bold"/>
      </w:pPr>
      <w:bookmarkStart w:id="9" w:name="_Toc54546764"/>
      <w:r>
        <w:t>Research and Development, Technology, and Social</w:t>
      </w:r>
      <w:r w:rsidR="00E251AD">
        <w:t xml:space="preserve"> Well-B</w:t>
      </w:r>
      <w:r>
        <w:t>eing</w:t>
      </w:r>
      <w:bookmarkEnd w:id="9"/>
    </w:p>
    <w:p w:rsidR="002567FA" w:rsidRDefault="00752DF5" w:rsidP="002567FA">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World War when President Franklin Delano Roosevelt requested recommendations for leveraging the</w:t>
      </w:r>
      <w:r w:rsidR="00AF2AF2">
        <w:t xml:space="preserve"> research and development</w:t>
      </w:r>
      <w:r w:rsidR="0035263C" w:rsidRPr="00805CD2">
        <w:t xml:space="preserve"> capabilities that the Office of Scientific Research and Development (OSRD) cultivated during the war effort.  President Roosevelt </w:t>
      </w:r>
      <w:r w:rsidR="00152D1E">
        <w:t xml:space="preserve">sought </w:t>
      </w:r>
      <w:r w:rsidR="0035263C" w:rsidRPr="00805CD2">
        <w:t>to leverage these capabilities for generating scientific discoveries and developing new technologies to improve the health, standard of living, and economic well-be</w:t>
      </w:r>
      <w:r w:rsidR="002567FA">
        <w:t>ing of Americans (Bush, 1945).</w:t>
      </w:r>
    </w:p>
    <w:p w:rsidR="002C7E22" w:rsidRPr="002C7E22" w:rsidRDefault="00427A5E" w:rsidP="002567FA">
      <w:pPr>
        <w:ind w:firstLine="720"/>
      </w:pPr>
      <w:r>
        <w:lastRenderedPageBreak/>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The irony</w:t>
      </w:r>
      <w:r w:rsidR="00C11766">
        <w:t xml:space="preserve"> of this policy history is that</w:t>
      </w:r>
      <w:r>
        <w:t xml:space="preserve"> </w:t>
      </w:r>
      <w:r w:rsidR="00C019CE">
        <w:t xml:space="preserve">the Bayh-Dole act was diametrically opposite to the position of the Carter Administration and President Carter </w:t>
      </w:r>
      <w:r w:rsidR="001D232F">
        <w:t xml:space="preserve">could have stopped enactment of the legislation with a pocket veto in the </w:t>
      </w:r>
      <w:r w:rsidR="00C11766">
        <w:t xml:space="preserve">final </w:t>
      </w:r>
      <w:r w:rsidR="001D232F">
        <w:t xml:space="preserve">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w:t>
      </w:r>
      <w:r w:rsidR="00892D8A">
        <w:lastRenderedPageBreak/>
        <w:t xml:space="preserve">notion that large companies primarily drove </w:t>
      </w:r>
      <w:r w:rsidR="00427A5E">
        <w:t xml:space="preserve">U.S. </w:t>
      </w:r>
      <w:r w:rsidR="00892D8A">
        <w:t>economic development</w:t>
      </w:r>
      <w:r w:rsidR="00442D63">
        <w:t>.  However, President Carter capitulated to political pressure</w:t>
      </w:r>
      <w:r w:rsidR="00457258">
        <w:t>, for whatever reason,</w:t>
      </w:r>
      <w:r w:rsidR="00442D63">
        <w:t xml:space="preserv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w:t>
      </w:r>
      <w:r w:rsidR="00AF2AF2">
        <w:t>nsfer as a priority (Office of Management and Budget</w:t>
      </w:r>
      <w:r w:rsidR="00427A5E" w:rsidRPr="002C7E22">
        <w:t>, 2002).</w:t>
      </w:r>
      <w:r w:rsidR="00427A5E">
        <w:t xml:space="preserve"> </w:t>
      </w:r>
      <w:r w:rsidR="001E7D06">
        <w:t xml:space="preserve"> </w:t>
      </w:r>
      <w:r w:rsidRPr="002C7E22">
        <w:t xml:space="preserve">While the administration of President Barack H. Obama did not issue PMAs, President Obama </w:t>
      </w:r>
      <w:r w:rsidRPr="002C7E22">
        <w:lastRenderedPageBreak/>
        <w:t xml:space="preserve">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identified technology transfer as an important national objective (O</w:t>
      </w:r>
      <w:r w:rsidR="00AF2AF2">
        <w:t>ffice of Management and Budget</w:t>
      </w:r>
      <w:r w:rsidR="00427A5E" w:rsidRPr="002C7E22">
        <w:t xml:space="preserve">,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From a more pragmatic standpoint, the efficient use of scarce national resources makes technology transfer policy an important issue for examination.  Although total R&amp;D spending represented just roughly 3.4 percent of the federal government’s $3.9 trillion in total federal outla</w:t>
      </w:r>
      <w:r w:rsidR="003A5533">
        <w:t>ys (Congressional Budget Office</w:t>
      </w:r>
      <w:r w:rsidRPr="00805CD2">
        <w:t>, 2018), it is not a triviality considering that the amount is greater than the gross domestic product (GDP) of at leas</w:t>
      </w:r>
      <w:r w:rsidR="003A5533">
        <w:t>t 110 countries (United Nations</w:t>
      </w:r>
      <w:r w:rsidRPr="00805CD2">
        <w:t xml:space="preserve">, 2017).   Moreover, the U.S. budget deficit for fiscal 2019 was more than $100 billion (U.S. Department of the Treasury, 2018a) and the U.S. total public debt as of October 31, 2018 was more than $21.7 trillion (U.S. Department of the Treasury, 2018b).  </w:t>
      </w:r>
      <w:r w:rsidR="003A5533" w:rsidRPr="00805CD2">
        <w:t xml:space="preserve">Under these circumstances, making every dollar count is imperative.  </w:t>
      </w:r>
    </w:p>
    <w:p w:rsidR="0035263C" w:rsidRPr="00805CD2" w:rsidRDefault="0035263C" w:rsidP="0035263C">
      <w:pPr>
        <w:ind w:firstLine="720"/>
      </w:pPr>
      <w:proofErr w:type="spellStart"/>
      <w:r w:rsidRPr="00805CD2">
        <w:lastRenderedPageBreak/>
        <w:t>Schrier</w:t>
      </w:r>
      <w:proofErr w:type="spellEnd"/>
      <w:r w:rsidRPr="00805CD2">
        <w:t xml:space="preserve">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w:t>
      </w:r>
      <w:proofErr w:type="spellStart"/>
      <w:r w:rsidRPr="00805CD2">
        <w:t>n.d.</w:t>
      </w:r>
      <w:proofErr w:type="spellEnd"/>
      <w:r w:rsidRPr="00805CD2">
        <w:t>).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0" w:name="_Toc54546765"/>
      <w:r>
        <w:t xml:space="preserve">The </w:t>
      </w:r>
      <w:r w:rsidR="00752DF5">
        <w:t>Public Interest in</w:t>
      </w:r>
      <w:r>
        <w:t xml:space="preserve"> </w:t>
      </w:r>
      <w:r w:rsidR="00073E04">
        <w:t>University Technology Transfer</w:t>
      </w:r>
      <w:bookmarkEnd w:id="10"/>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CE5ADF">
        <w:t xml:space="preserve"> conducted by U.S.</w:t>
      </w:r>
      <w:r w:rsidR="00073E04">
        <w:t xml:space="preserve"> universities to the private sector </w:t>
      </w:r>
      <w:r w:rsidR="00CE5ADF">
        <w:t xml:space="preserve">for use that </w:t>
      </w:r>
      <w:r w:rsidR="00073E04">
        <w:t>benefit</w:t>
      </w:r>
      <w:r w:rsidR="00CE5ADF">
        <w:t>s</w:t>
      </w:r>
      <w:r w:rsidR="00073E04">
        <w:t xml:space="preserve">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w:t>
      </w:r>
      <w:r w:rsidR="00CE5ADF">
        <w:t>AAAS</w:t>
      </w:r>
      <w:r w:rsidR="00317C25">
        <w:t>, 2018b).</w:t>
      </w:r>
      <w:r w:rsidR="004A7A2B">
        <w:t xml:space="preserve">  Since 2000, federal obligations to universities for research and development have </w:t>
      </w:r>
      <w:r w:rsidR="00557C0C">
        <w:t xml:space="preserve">generally </w:t>
      </w:r>
      <w:r w:rsidR="004A7A2B">
        <w:t xml:space="preserve">been </w:t>
      </w:r>
      <w:r w:rsidR="0000151C">
        <w:t>increasing (Table 1 and Figure 2</w:t>
      </w:r>
      <w:r w:rsidR="004A7A2B">
        <w:t>).</w:t>
      </w:r>
    </w:p>
    <w:p w:rsidR="00317C25" w:rsidRDefault="00317C25" w:rsidP="0035263C">
      <w:pPr>
        <w:ind w:firstLine="720"/>
      </w:pPr>
      <w:r>
        <w:t>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w:t>
      </w:r>
      <w:r w:rsidR="00B2495F">
        <w:t xml:space="preserve"> (</w:t>
      </w:r>
      <w:proofErr w:type="spellStart"/>
      <w:r w:rsidR="00B2495F">
        <w:t>Lidecap</w:t>
      </w:r>
      <w:proofErr w:type="spellEnd"/>
      <w:r w:rsidR="00B2495F">
        <w:t>, 2009)</w:t>
      </w:r>
      <w:r>
        <w:t xml:space="preserve">.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w:t>
      </w:r>
      <w:r w:rsidR="0034273E">
        <w:lastRenderedPageBreak/>
        <w:t>manner</w:t>
      </w:r>
      <w:r>
        <w:t xml:space="preserve">.  </w:t>
      </w:r>
      <w:r w:rsidR="006004DA">
        <w:t xml:space="preserve">As </w:t>
      </w:r>
      <w:proofErr w:type="spellStart"/>
      <w:r w:rsidR="006004DA">
        <w:t>Lidecap</w:t>
      </w:r>
      <w:proofErr w:type="spellEnd"/>
      <w:r w:rsidR="006004DA">
        <w:t xml:space="preserve">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w:t>
      </w:r>
      <w:proofErr w:type="spellStart"/>
      <w:r w:rsidR="00DA7E59">
        <w:t>Lidecap</w:t>
      </w:r>
      <w:proofErr w:type="spellEnd"/>
      <w:r w:rsidR="00DA7E59">
        <w:t xml:space="preserve">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w:t>
      </w:r>
      <w:r w:rsidR="00704B6E">
        <w:t>technology transfer may occur informally</w:t>
      </w:r>
      <w:r w:rsidR="005204D9" w:rsidRPr="005204D9">
        <w:t xml:space="preserve"> </w:t>
      </w:r>
      <w:r w:rsidR="005204D9">
        <w:t>(Link, Siegel, &amp; Wright, 2015)</w:t>
      </w:r>
      <w:r w:rsidR="00704B6E">
        <w:t>.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11" w:name="_Toc54546766"/>
      <w:r>
        <w:t>The Role of the Federal Government in University Technology Transfer</w:t>
      </w:r>
      <w:bookmarkEnd w:id="11"/>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proofErr w:type="spellStart"/>
      <w:r>
        <w:lastRenderedPageBreak/>
        <w:t>Kochenkova</w:t>
      </w:r>
      <w:proofErr w:type="spellEnd"/>
      <w:r>
        <w:t xml:space="preserve">, Grimaldi, and </w:t>
      </w:r>
      <w:proofErr w:type="spellStart"/>
      <w:r>
        <w:t>Munari</w:t>
      </w:r>
      <w:proofErr w:type="spellEnd"/>
      <w:r>
        <w:t xml:space="preserve">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w:t>
      </w:r>
      <w:proofErr w:type="spellStart"/>
      <w:r>
        <w:t>Kochenkova</w:t>
      </w:r>
      <w:proofErr w:type="spellEnd"/>
      <w:r>
        <w:t xml:space="preserve">, Grimaldi, and </w:t>
      </w:r>
      <w:proofErr w:type="spellStart"/>
      <w:r>
        <w:t>Munari</w:t>
      </w:r>
      <w:proofErr w:type="spellEnd"/>
      <w:r>
        <w:t xml:space="preserve">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w:t>
      </w:r>
      <w:r w:rsidR="00C50BC3">
        <w:t xml:space="preserve">creators and </w:t>
      </w:r>
      <w:r>
        <w:t xml:space="preserve">suppliers of technologies and private sector </w:t>
      </w:r>
      <w:r w:rsidR="00C50BC3">
        <w:t>commercial enterprises</w:t>
      </w:r>
      <w:r>
        <w:t xml:space="preserve"> act as </w:t>
      </w:r>
      <w:r w:rsidR="00482E41">
        <w:t>consumers</w:t>
      </w:r>
      <w:r>
        <w:t xml:space="preserve"> (</w:t>
      </w:r>
      <w:r w:rsidR="001C724C">
        <w:t xml:space="preserve">see, e.g., </w:t>
      </w:r>
      <w:proofErr w:type="spellStart"/>
      <w:r>
        <w:t>M</w:t>
      </w:r>
      <w:r w:rsidR="00F14A89">
        <w:t>arkman</w:t>
      </w:r>
      <w:proofErr w:type="spellEnd"/>
      <w:r w:rsidR="00F14A89">
        <w:t xml:space="preserve">, </w:t>
      </w:r>
      <w:proofErr w:type="spellStart"/>
      <w:r w:rsidR="00F14A89">
        <w:t>Gionidis</w:t>
      </w:r>
      <w:proofErr w:type="spellEnd"/>
      <w:r w:rsidR="00F14A89">
        <w:t>,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w:t>
      </w:r>
      <w:r w:rsidR="00C50BC3">
        <w:t xml:space="preserve">(which includes technology) </w:t>
      </w:r>
      <w:r w:rsidR="00625A71">
        <w:t xml:space="preserve">has a public good nature </w:t>
      </w:r>
      <w:r w:rsidR="000208A2">
        <w:t>but</w:t>
      </w:r>
      <w:r w:rsidR="00625A71">
        <w:t xml:space="preserve"> measuring </w:t>
      </w:r>
      <w:r w:rsidR="00575910">
        <w:t xml:space="preserve">its </w:t>
      </w:r>
      <w:r w:rsidR="00625A71">
        <w:t>societal benefits is rather difficult (</w:t>
      </w:r>
      <w:proofErr w:type="spellStart"/>
      <w:r w:rsidR="00625A71">
        <w:t>Heisey</w:t>
      </w:r>
      <w:proofErr w:type="spellEnd"/>
      <w:r w:rsidR="00625A71">
        <w:t xml:space="preserve"> &amp; Adelman, 2011).</w:t>
      </w:r>
    </w:p>
    <w:p w:rsidR="004C7C20" w:rsidRDefault="001055B9" w:rsidP="00482E41">
      <w:pPr>
        <w:ind w:firstLine="720"/>
      </w:pPr>
      <w:r>
        <w:t>A</w:t>
      </w:r>
      <w:r w:rsidR="006372DC">
        <w:t xml:space="preserve"> market is a system in which </w:t>
      </w:r>
      <w:r w:rsidR="00D02EB1">
        <w:t xml:space="preserve">one or more </w:t>
      </w:r>
      <w:r w:rsidR="00632E3E">
        <w:t xml:space="preserve">owners of property rights </w:t>
      </w:r>
      <w:r w:rsidR="00CE5700">
        <w:t xml:space="preserve">voluntarily </w:t>
      </w:r>
      <w:r w:rsidR="00632E3E">
        <w:t>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CE5700">
        <w:t>buyers in a process governed</w:t>
      </w:r>
      <w:r w:rsidR="00632E3E">
        <w:t xml:space="preserve"> by price signals (Kohler, 1992</w:t>
      </w:r>
      <w:r>
        <w:t>, p. 38</w:t>
      </w:r>
      <w:r w:rsidR="00632E3E">
        <w:t>)</w:t>
      </w:r>
      <w:r w:rsidR="00482E41">
        <w:t xml:space="preserve">.  </w:t>
      </w:r>
      <w:r>
        <w:t xml:space="preserve">Market failures are conditions in which markets are not Pareto efficient and provide a rationale for government intervention.  Pareto efficiency only occurs when there is a sufficiently large number of suppliers </w:t>
      </w:r>
      <w:r w:rsidR="004948EA">
        <w:t xml:space="preserve">and buyers </w:t>
      </w:r>
      <w:r>
        <w:t>each believing that it cannot influence prices for market goods</w:t>
      </w:r>
      <w:r w:rsidR="00AA02F5">
        <w:t xml:space="preserve"> (Stiglitz &amp; </w:t>
      </w:r>
      <w:proofErr w:type="spellStart"/>
      <w:r w:rsidR="00AA02F5">
        <w:t>Rosengard</w:t>
      </w:r>
      <w:proofErr w:type="spellEnd"/>
      <w:r w:rsidR="00AA02F5">
        <w:t>, 2015, p. 83)</w:t>
      </w:r>
      <w:r>
        <w:t xml:space="preserve">.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w:t>
      </w:r>
      <w:r>
        <w:lastRenderedPageBreak/>
        <w:t xml:space="preserve">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w:t>
      </w:r>
      <w:r w:rsidR="00A70655">
        <w:t>activities</w:t>
      </w:r>
      <w:r w:rsidR="006E3B67">
        <w:t xml:space="preserve">, are granted the right to prevent competitors from practicing the inventions (i.e., </w:t>
      </w:r>
      <w:r w:rsidR="00EF1BBC">
        <w:t xml:space="preserve">using the </w:t>
      </w:r>
      <w:r w:rsidR="006E3B67">
        <w:t>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r w:rsidR="00EF1BBC">
        <w:t xml:space="preserve"> under </w:t>
      </w:r>
      <w:r w:rsidR="00796AB4">
        <w:t>terms</w:t>
      </w:r>
      <w:r w:rsidR="00EF1BBC">
        <w:t xml:space="preserve"> that are favorable for them</w:t>
      </w:r>
      <w:r w:rsidR="005735E1">
        <w:t>.</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w:t>
      </w:r>
      <w:r w:rsidR="00BE3FAD">
        <w:t xml:space="preserve">university-created </w:t>
      </w:r>
      <w:r w:rsidR="002554E2">
        <w:t xml:space="preserve">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w:t>
      </w:r>
      <w:r w:rsidR="00BE3FAD">
        <w:t xml:space="preserve">assimilating </w:t>
      </w:r>
      <w:r w:rsidR="000C2073">
        <w:t>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w:t>
      </w:r>
      <w:r w:rsidR="00CB091B">
        <w:t>sferred to the private sector for use that</w:t>
      </w:r>
      <w:r>
        <w:t xml:space="preserve"> </w:t>
      </w:r>
      <w:r>
        <w:lastRenderedPageBreak/>
        <w:t>benefit</w:t>
      </w:r>
      <w:r w:rsidR="00CB091B">
        <w:t>s</w:t>
      </w:r>
      <w:r>
        <w:t xml:space="preserve">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w:t>
      </w:r>
      <w:r w:rsidR="00DA07AA">
        <w:t xml:space="preserve">onducted by U.S. universities </w:t>
      </w:r>
      <w:r w:rsidR="00F906C6">
        <w:t xml:space="preserve">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2925A3">
        <w:t xml:space="preserve"> and influencing the behavior of creators and suppliers of technology (i.e., supply-side actors)</w:t>
      </w:r>
      <w:r w:rsidR="00D21295">
        <w:t>.</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 xml:space="preserve">to effectuate their transfer, primarily through licensing, to private sector </w:t>
      </w:r>
      <w:r w:rsidR="00A0625F">
        <w:t xml:space="preserve">commercial enterprises </w:t>
      </w:r>
      <w:r w:rsidR="00E1353E">
        <w:t>for use that benefits the public interest.</w:t>
      </w:r>
    </w:p>
    <w:p w:rsidR="00DF0EE9"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w:t>
      </w:r>
      <w:r w:rsidRPr="00D140E3">
        <w:lastRenderedPageBreak/>
        <w:t xml:space="preserve">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paradigm, basic research leads to applied research which gives way to development which subsequently resul</w:t>
      </w:r>
      <w:r w:rsidR="00A659B3">
        <w:t>ts in production and operations (Figure 3</w:t>
      </w:r>
      <w:r w:rsidR="00F10B43">
        <w:t>a</w:t>
      </w:r>
      <w:r w:rsidR="009F5A14">
        <w:t>)</w:t>
      </w:r>
      <w:r w:rsidRPr="00D140E3">
        <w:t xml:space="preserve">.  Stokes demonstrated that this one-dimensional linear model is </w:t>
      </w:r>
      <w:r w:rsidR="005C1509">
        <w:t xml:space="preserve">both </w:t>
      </w:r>
      <w:r w:rsidRPr="00D140E3">
        <w:t xml:space="preserve">inadequate and inaccurate in describing reality.  </w:t>
      </w:r>
      <w:r w:rsidR="009F5A14">
        <w:t xml:space="preserve">Figure </w:t>
      </w:r>
      <w:r w:rsidR="00A659B3">
        <w:t>3</w:t>
      </w:r>
      <w:r w:rsidR="00F10B43">
        <w:t>b</w:t>
      </w:r>
      <w:r w:rsidR="00755294">
        <w:t xml:space="preserve"> depicts a model that I believe captures what Stokes was arguing and is</w:t>
      </w:r>
      <w:r w:rsidR="009F5A14">
        <w:t xml:space="preserve"> </w:t>
      </w:r>
      <w:r w:rsidR="00695E3A">
        <w:t xml:space="preserve">probably </w:t>
      </w:r>
      <w:r w:rsidR="00A659B3">
        <w:t xml:space="preserve">more </w:t>
      </w:r>
      <w:r w:rsidR="009F5A14">
        <w:t>representative of the actual natur</w:t>
      </w:r>
      <w:r w:rsidR="00C2319F">
        <w:t>e of technological advancement.</w:t>
      </w:r>
    </w:p>
    <w:p w:rsidR="007D1AA6" w:rsidRPr="007D134A" w:rsidRDefault="007D1AA6" w:rsidP="007D1AA6">
      <w:pPr>
        <w:pStyle w:val="LiteratureReviewHeader2Bold"/>
      </w:pPr>
      <w:bookmarkStart w:id="12" w:name="_Toc54546767"/>
      <w:r>
        <w:t>The Notion of Technology Maturity Level</w:t>
      </w:r>
      <w:bookmarkEnd w:id="12"/>
    </w:p>
    <w:p w:rsidR="00367697" w:rsidRDefault="00367697" w:rsidP="007D1AA6">
      <w:pPr>
        <w:ind w:firstLine="720"/>
      </w:pPr>
      <w:r>
        <w:t xml:space="preserve">The notion of technology maturity level seems to have crystallized in the United States in the 1970s </w:t>
      </w:r>
      <w:proofErr w:type="gramStart"/>
      <w:r>
        <w:t>in connection with</w:t>
      </w:r>
      <w:proofErr w:type="gramEnd"/>
      <w:r>
        <w:t xml:space="preserve"> the federal government’s management and implementation of financially expensive complex </w:t>
      </w:r>
      <w:r w:rsidR="00BF6CDD">
        <w:t xml:space="preserve">technological </w:t>
      </w:r>
      <w:r>
        <w:t xml:space="preserve">systems for high risk endeavors. </w:t>
      </w:r>
      <w:r w:rsidR="00BF6CDD">
        <w:t xml:space="preserve"> The managers for such programs used the construct to better mitigate over budget expenses, deficient performance, and potential project cancellations caused by delays in when components would be ready for integration into the broader systems (Mankins, 2009; </w:t>
      </w:r>
      <w:proofErr w:type="spellStart"/>
      <w:r w:rsidR="00BF6CDD">
        <w:t>Olechowski</w:t>
      </w:r>
      <w:proofErr w:type="spellEnd"/>
      <w:r w:rsidR="00BF6CDD">
        <w:t xml:space="preserve">, </w:t>
      </w:r>
      <w:proofErr w:type="spellStart"/>
      <w:r w:rsidR="00BF6CDD">
        <w:t>Eppinger</w:t>
      </w:r>
      <w:proofErr w:type="spellEnd"/>
      <w:r w:rsidR="00BF6CDD">
        <w:t xml:space="preserve">, &amp; </w:t>
      </w:r>
      <w:proofErr w:type="spellStart"/>
      <w:r w:rsidR="00BF6CDD">
        <w:t>Joglekar</w:t>
      </w:r>
      <w:proofErr w:type="spellEnd"/>
      <w:r w:rsidR="00BF6CDD">
        <w:t>, 2015).</w:t>
      </w:r>
    </w:p>
    <w:p w:rsidR="00F64142" w:rsidRDefault="00F64142" w:rsidP="007D1AA6">
      <w:pPr>
        <w:ind w:firstLine="720"/>
      </w:pPr>
      <w:r>
        <w:t xml:space="preserve">The construct of technology maturity level is difficult to define.  Nolte (2008) resorted to analogies and scenarios to try to explain technology maturity level but never provided an exact definition.  His </w:t>
      </w:r>
      <w:r w:rsidR="00E00D85">
        <w:t>concept of technology maturity level is inextricably tied to his definition of technology, which is instrumental.  Based on the discussion that Nolte offered, I propose that technology maturity level can be defined as the degree to which</w:t>
      </w:r>
      <w:r w:rsidR="00221116">
        <w:t xml:space="preserve"> one can use</w:t>
      </w:r>
      <w:r w:rsidR="00E00D85">
        <w:t xml:space="preserve"> </w:t>
      </w:r>
      <w:r w:rsidR="00221116">
        <w:t>a technology to achieve a desired outcome that is acceptable.</w:t>
      </w:r>
    </w:p>
    <w:p w:rsidR="00D02D58" w:rsidRDefault="00D02D58" w:rsidP="007D1AA6">
      <w:pPr>
        <w:ind w:firstLine="720"/>
      </w:pPr>
      <w:r>
        <w:t>It is worth noting that</w:t>
      </w:r>
      <w:r w:rsidR="00EB0E7F">
        <w:t xml:space="preserve"> this conception of</w:t>
      </w:r>
      <w:r>
        <w:t xml:space="preserve"> technology maturity level has the characteristics of value neutrality, context dependency, and multi-dimensionality (Nolte 2008).  Technology </w:t>
      </w:r>
      <w:r>
        <w:lastRenderedPageBreak/>
        <w:t>maturity level is neither “good” nor “bad” in and of itself.  One’s assessment of whether a given technology maturity level is acceptable depends entirely on the context in which one is using the technology.  Moreover, a comprehensive assessment of technology maturity level requires an examination from multiple perspectives.</w:t>
      </w:r>
    </w:p>
    <w:p w:rsidR="00AF69CF" w:rsidRDefault="007D1AA6" w:rsidP="007D1AA6">
      <w:r w:rsidRPr="007D134A">
        <w:tab/>
      </w:r>
      <w:r w:rsidR="00FD09C1">
        <w:t>Technology maturity level</w:t>
      </w:r>
      <w:r w:rsidRPr="007D134A">
        <w:t xml:space="preserv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w:t>
      </w:r>
    </w:p>
    <w:p w:rsidR="007D1AA6" w:rsidRPr="007D134A" w:rsidRDefault="00AF69CF" w:rsidP="00AF69CF">
      <w:pPr>
        <w:ind w:firstLine="720"/>
      </w:pPr>
      <w:r>
        <w:t xml:space="preserve">Technology maturity level seems closely associated with risk.  </w:t>
      </w:r>
      <w:proofErr w:type="gramStart"/>
      <w:r w:rsidR="00BB4D68">
        <w:t>According to</w:t>
      </w:r>
      <w:proofErr w:type="gramEnd"/>
      <w:r w:rsidR="00BB4D68">
        <w:t xml:space="preserve"> </w:t>
      </w:r>
      <w:r w:rsidR="00BB4D68" w:rsidRPr="007D134A">
        <w:t>Blank and Dorf (2012)</w:t>
      </w:r>
      <w:r w:rsidR="00BB4D68">
        <w:t>,</w:t>
      </w:r>
      <w:r w:rsidR="00BB4D68" w:rsidRPr="007D134A">
        <w:t xml:space="preserve"> </w:t>
      </w:r>
      <w:r w:rsidR="00BB4D68">
        <w:t>t</w:t>
      </w:r>
      <w:r w:rsidR="007D1AA6" w:rsidRPr="007D134A">
        <w:t>here are two primary types of risk</w:t>
      </w:r>
      <w:r>
        <w:t xml:space="preserve"> that commercial ventures must manage</w:t>
      </w:r>
      <w:r w:rsidR="007D1AA6" w:rsidRPr="007D134A">
        <w:t xml:space="preserve">.  </w:t>
      </w:r>
      <w:r w:rsidR="00BB4D68">
        <w:t xml:space="preserve">They </w:t>
      </w:r>
      <w:r w:rsidR="007D1AA6" w:rsidRPr="007D134A">
        <w:t xml:space="preserve">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w:t>
      </w:r>
      <w:r w:rsidR="00BB4D68">
        <w:t xml:space="preserve">Nolte (2008) argued that there were at least four dimensions of technology maturity level comprising technical, programmatic, developer, and customer viewpoints.  </w:t>
      </w:r>
      <w:proofErr w:type="spellStart"/>
      <w:r w:rsidR="007D1AA6" w:rsidRPr="007D134A">
        <w:t>Speser</w:t>
      </w:r>
      <w:proofErr w:type="spellEnd"/>
      <w:r w:rsidR="007D1AA6" w:rsidRPr="007D134A">
        <w:t xml:space="preserve"> (2006) also discussed these differences in kinds of risk and included firm-specific risk as a third type.  </w:t>
      </w:r>
      <w:proofErr w:type="spellStart"/>
      <w:r w:rsidR="007D1AA6" w:rsidRPr="007D134A">
        <w:t>Speser</w:t>
      </w:r>
      <w:proofErr w:type="spellEnd"/>
      <w:r w:rsidR="007D1AA6" w:rsidRPr="007D134A">
        <w:t xml:space="preserve"> argued that one could not control market risk </w:t>
      </w:r>
      <w:r>
        <w:t>but the lean startup movement</w:t>
      </w:r>
      <w:r w:rsidR="007D1AA6" w:rsidRPr="007D134A">
        <w:t xml:space="preserve"> that has gained widespread acceptance among entrepreneurship practitioners and support organizations </w:t>
      </w:r>
      <w:r w:rsidR="00BB4D68">
        <w:t>calls this into question</w:t>
      </w:r>
      <w:r w:rsidR="007D1AA6" w:rsidRPr="007D134A">
        <w:t>.</w:t>
      </w:r>
    </w:p>
    <w:p w:rsidR="007D1AA6" w:rsidRDefault="007D1AA6" w:rsidP="007D1AA6">
      <w:pPr>
        <w:ind w:firstLine="720"/>
      </w:pPr>
      <w:r w:rsidRPr="007D134A">
        <w:t xml:space="preserve">Success in university technology transfer </w:t>
      </w:r>
      <w:r w:rsidR="00AF69CF">
        <w:t xml:space="preserve">also </w:t>
      </w:r>
      <w:r w:rsidRPr="007D134A">
        <w:t xml:space="preserve">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w:t>
      </w:r>
      <w:r w:rsidRPr="007D134A">
        <w:lastRenderedPageBreak/>
        <w:t xml:space="preserve">demand.  No one will care.  In both cases, </w:t>
      </w:r>
      <w:proofErr w:type="gramStart"/>
      <w:r w:rsidRPr="007D134A">
        <w:t>the final result</w:t>
      </w:r>
      <w:proofErr w:type="gramEnd"/>
      <w:r w:rsidRPr="007D134A">
        <w:t xml:space="preserve"> is an unsuccessful attempt at technology transfer.</w:t>
      </w:r>
    </w:p>
    <w:p w:rsidR="007D1AA6" w:rsidRDefault="007D1AA6" w:rsidP="007D1AA6">
      <w:pPr>
        <w:ind w:firstLine="720"/>
      </w:pPr>
      <w:r>
        <w:t xml:space="preserve">Technology readiness level (TRL) is the predominant approach to </w:t>
      </w:r>
      <w:r w:rsidR="006522CA">
        <w:t xml:space="preserve">operationalizing technology maturity level </w:t>
      </w:r>
      <w:r>
        <w:t xml:space="preserve">found in the literature.  The National Aeronautics and Space Administration (NASA) develop the concept of TRLs in the mid-1970s as a discipline-agnostic, technology-independent method to assess and communicate the maturity </w:t>
      </w:r>
      <w:r w:rsidR="00FC49D7">
        <w:t xml:space="preserve">level </w:t>
      </w:r>
      <w:r>
        <w:t xml:space="preserve">of new technologies (Mankins, 2009).  This provided a way for the agency to determine which technologies were appropriate for consideration and inclusion in vehicles and systems for space missions.  Stan </w:t>
      </w:r>
      <w:proofErr w:type="spellStart"/>
      <w:r>
        <w:t>Sadin</w:t>
      </w:r>
      <w:proofErr w:type="spellEnd"/>
      <w:r>
        <w:t xml:space="preserve"> of the Office of Aeronautics and Space Technology is credited with devising the original TRL scale, which consisted of seven levels, each with a brief one-line definition (</w:t>
      </w:r>
      <w:proofErr w:type="spellStart"/>
      <w:r>
        <w:t>Banke</w:t>
      </w:r>
      <w:proofErr w:type="spellEnd"/>
      <w:r>
        <w:t>,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7D1AA6" w:rsidRDefault="007D1AA6" w:rsidP="007D1AA6">
      <w:pPr>
        <w:ind w:firstLine="720"/>
      </w:pPr>
      <w:r>
        <w:t xml:space="preserve">The use of the TRL scale to denote </w:t>
      </w:r>
      <w:r w:rsidR="001E5738">
        <w:t>technology maturity level</w:t>
      </w:r>
      <w:r>
        <w:t xml:space="preserve"> has also taken hold in the field of technology transfer.  Spearman (2013) </w:t>
      </w:r>
      <w:r w:rsidRPr="002A3328">
        <w:t xml:space="preserve">specifically used the concept of TRLs to describe </w:t>
      </w:r>
      <w:r w:rsidR="001E5738">
        <w:t>technology maturity level</w:t>
      </w:r>
      <w:r w:rsidRPr="002A3328">
        <w:t xml:space="preserve"> and the point where it becomes more difficult to advance the technology to where it is useful and can be transitioned to the private sector for commercialization.  </w:t>
      </w:r>
      <w:proofErr w:type="spellStart"/>
      <w:r>
        <w:t>Speser</w:t>
      </w:r>
      <w:proofErr w:type="spellEnd"/>
      <w:r>
        <w:t xml:space="preserve"> (2006) also used the TRL scale as an indication of the maturity of a technology in the technology transfer process.</w:t>
      </w:r>
    </w:p>
    <w:p w:rsidR="007D1AA6" w:rsidRDefault="007D1AA6" w:rsidP="007D1AA6">
      <w:pPr>
        <w:ind w:firstLine="720"/>
      </w:pPr>
      <w:r>
        <w:lastRenderedPageBreak/>
        <w:t xml:space="preserve">The TRL scale is not without its shortcomings.  </w:t>
      </w:r>
      <w:proofErr w:type="spellStart"/>
      <w:r>
        <w:t>Olechowski</w:t>
      </w:r>
      <w:proofErr w:type="spellEnd"/>
      <w:r>
        <w:t xml:space="preserve">, </w:t>
      </w:r>
      <w:proofErr w:type="spellStart"/>
      <w:r>
        <w:t>Eppinger</w:t>
      </w:r>
      <w:proofErr w:type="spellEnd"/>
      <w:r>
        <w:t xml:space="preserve">, </w:t>
      </w:r>
      <w:proofErr w:type="spellStart"/>
      <w:r>
        <w:t>Tomascheck</w:t>
      </w:r>
      <w:proofErr w:type="spellEnd"/>
      <w:r>
        <w:t xml:space="preserve">, and </w:t>
      </w:r>
      <w:proofErr w:type="spellStart"/>
      <w:r>
        <w:t>Joglekar</w:t>
      </w:r>
      <w:proofErr w:type="spellEnd"/>
      <w:r>
        <w:t xml:space="preserve">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proofErr w:type="spellStart"/>
      <w:r w:rsidRPr="00050F77">
        <w:t>Olechowski</w:t>
      </w:r>
      <w:proofErr w:type="spellEnd"/>
      <w:r w:rsidRPr="00050F77">
        <w:t xml:space="preserve">, </w:t>
      </w:r>
      <w:proofErr w:type="spellStart"/>
      <w:r w:rsidRPr="00050F77">
        <w:t>Eppinger</w:t>
      </w:r>
      <w:proofErr w:type="spellEnd"/>
      <w:r w:rsidRPr="00050F77">
        <w:t xml:space="preserve">, </w:t>
      </w:r>
      <w:proofErr w:type="spellStart"/>
      <w:r w:rsidRPr="00050F77">
        <w:t>Tomascheck</w:t>
      </w:r>
      <w:proofErr w:type="spellEnd"/>
      <w:r w:rsidRPr="00050F77">
        <w:t xml:space="preserve">, and </w:t>
      </w:r>
      <w:proofErr w:type="spellStart"/>
      <w:r w:rsidRPr="00050F77">
        <w:t>Joglekar</w:t>
      </w:r>
      <w:proofErr w:type="spellEnd"/>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proofErr w:type="spellStart"/>
      <w:r w:rsidRPr="004E02FC">
        <w:t>Olechowski</w:t>
      </w:r>
      <w:proofErr w:type="spellEnd"/>
      <w:r w:rsidRPr="004E02FC">
        <w:t xml:space="preserve">, </w:t>
      </w:r>
      <w:proofErr w:type="spellStart"/>
      <w:r w:rsidRPr="004E02FC">
        <w:t>Eppinger</w:t>
      </w:r>
      <w:proofErr w:type="spellEnd"/>
      <w:r w:rsidRPr="004E02FC">
        <w:t xml:space="preserve">, </w:t>
      </w:r>
      <w:proofErr w:type="spellStart"/>
      <w:r w:rsidRPr="004E02FC">
        <w:t>Tomascheck</w:t>
      </w:r>
      <w:proofErr w:type="spellEnd"/>
      <w:r w:rsidRPr="004E02FC">
        <w:t xml:space="preserve">, and </w:t>
      </w:r>
      <w:proofErr w:type="spellStart"/>
      <w:r w:rsidRPr="004E02FC">
        <w:t>Joglekar</w:t>
      </w:r>
      <w:proofErr w:type="spellEnd"/>
      <w:r w:rsidRPr="004E02FC">
        <w:t xml:space="preserve"> </w:t>
      </w:r>
      <w:r>
        <w:t>speculated that addressing these challenges could substantially improve decisions practices and outcomes in complex engineering undertakings.</w:t>
      </w:r>
    </w:p>
    <w:p w:rsidR="007D1AA6" w:rsidRDefault="00782770" w:rsidP="007D1AA6">
      <w:pPr>
        <w:ind w:firstLine="720"/>
      </w:pPr>
      <w:r>
        <w:t>It’s not surprising that</w:t>
      </w:r>
      <w:r w:rsidR="007D1AA6">
        <w:t xml:space="preserv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w:t>
      </w:r>
      <w:r w:rsidR="007D1AA6">
        <w:lastRenderedPageBreak/>
        <w:t xml:space="preserve">As such, it likely does not capture important economic factors relevant to technology development that are significant </w:t>
      </w:r>
      <w:r>
        <w:t>consideration</w:t>
      </w:r>
      <w:r w:rsidR="007D1AA6">
        <w:t>s for private sector decisions regarding university technology transfer opportunities.</w:t>
      </w:r>
    </w:p>
    <w:p w:rsidR="007D1AA6" w:rsidRDefault="007D1AA6" w:rsidP="007D1AA6">
      <w:pPr>
        <w:ind w:firstLine="720"/>
      </w:pPr>
      <w:r>
        <w:t xml:space="preserve">Some scholars have proposed alternative metrics to address shortcomings of the TRL scale as well as alternate scales that express the notion of </w:t>
      </w:r>
      <w:r w:rsidR="007F25EB">
        <w:t>technology maturity level</w:t>
      </w:r>
      <w:r>
        <w:t xml:space="preserv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283EFA" w:rsidRDefault="00283EFA" w:rsidP="007D1AA6">
      <w:pPr>
        <w:ind w:firstLine="720"/>
      </w:pPr>
      <w:r>
        <w:t xml:space="preserve">Reflecting on the literature raises the question of whether technology maturity level explains to any degree the low percentage of technologies derived from </w:t>
      </w:r>
      <w:r w:rsidR="00782770">
        <w:t>research and development</w:t>
      </w:r>
      <w:r>
        <w:t xml:space="preserve"> that </w:t>
      </w:r>
      <w:r w:rsidR="00842902">
        <w:t>are</w:t>
      </w:r>
      <w:r>
        <w:t xml:space="preserve"> successfully transferred to the private sector for </w:t>
      </w:r>
      <w:r w:rsidR="0096677D">
        <w:t xml:space="preserve">use </w:t>
      </w:r>
      <w:r>
        <w:t>that benefits the public interest.  The answer to this question has implications for pub</w:t>
      </w:r>
      <w:r w:rsidR="00780AD6">
        <w:t xml:space="preserve">lic policy regarding </w:t>
      </w:r>
      <w:r>
        <w:t>technology transfer</w:t>
      </w:r>
      <w:r w:rsidR="00780AD6">
        <w:t xml:space="preserve"> in general and university technology </w:t>
      </w:r>
      <w:proofErr w:type="gramStart"/>
      <w:r w:rsidR="00780AD6">
        <w:t>transfer in particular</w:t>
      </w:r>
      <w:proofErr w:type="gramEnd"/>
      <w:r w:rsidR="00782770">
        <w:t>.</w:t>
      </w:r>
    </w:p>
    <w:p w:rsidR="00100B5B" w:rsidRPr="00E4317F" w:rsidRDefault="00100B5B" w:rsidP="00100B5B">
      <w:pPr>
        <w:pStyle w:val="LiteratureReviewHeader2Bold"/>
      </w:pPr>
      <w:bookmarkStart w:id="13" w:name="_Toc54546768"/>
      <w:r>
        <w:t xml:space="preserve">Approach to Examining the </w:t>
      </w:r>
      <w:r w:rsidR="007D1AA6">
        <w:t>Topic</w:t>
      </w:r>
      <w:bookmarkEnd w:id="13"/>
    </w:p>
    <w:p w:rsidR="00100B5B" w:rsidRDefault="00100B5B" w:rsidP="00100B5B">
      <w:pPr>
        <w:ind w:firstLine="720"/>
      </w:pPr>
      <w:r>
        <w:t xml:space="preserve">Under the current </w:t>
      </w:r>
      <w:r w:rsidR="003A37F2">
        <w:t xml:space="preserve">framework for </w:t>
      </w:r>
      <w:r>
        <w:t>university technology transfer, private sector organizations</w:t>
      </w:r>
      <w:r w:rsidR="00FC39AB">
        <w:t>, principally profit-driven commercial enterprises,</w:t>
      </w:r>
      <w:r>
        <w:t xml:space="preserve"> are presumed to be the consumers of university-created technologies</w:t>
      </w:r>
      <w:r w:rsidR="004D1DEA">
        <w:t xml:space="preserve"> (Table 2)</w:t>
      </w:r>
      <w:r>
        <w:t xml:space="preserve">.  This includes entrepreneurs who will need to develop organizations to successfully leverage the technologies they acquire to create value and build wealth.  </w:t>
      </w:r>
      <w:r w:rsidR="00152EC3">
        <w:t xml:space="preserve">As such, current </w:t>
      </w:r>
      <w:r>
        <w:t xml:space="preserve">federal policy regarding university technology transfer </w:t>
      </w:r>
      <w:r>
        <w:lastRenderedPageBreak/>
        <w:t>depends on the participation of private sector organizations.  In the absence of private sector organizations participating in the process,</w:t>
      </w:r>
      <w:r w:rsidRPr="00E10427">
        <w:t xml:space="preserve"> </w:t>
      </w:r>
      <w:r>
        <w:t xml:space="preserve">university technology transfer does not occur.  </w:t>
      </w:r>
      <w:r w:rsidR="00334099">
        <w:t>P</w:t>
      </w:r>
      <w:r w:rsidR="00062A77">
        <w:t>ublic p</w:t>
      </w:r>
      <w:r w:rsidR="00334099">
        <w:t>olicies are often designed to influence the behaviors of private sector organizations, such as profit-seeking business firms (</w:t>
      </w:r>
      <w:proofErr w:type="spellStart"/>
      <w:r w:rsidR="00334099">
        <w:t>Cyert</w:t>
      </w:r>
      <w:proofErr w:type="spellEnd"/>
      <w:r w:rsidR="00334099">
        <w:t xml:space="preserve"> &amp; March, 1963, p. 269)</w:t>
      </w:r>
      <w:r w:rsidR="00805AB6">
        <w:t>, as well as individuals</w:t>
      </w:r>
      <w:r w:rsidR="00334099">
        <w:t xml:space="preserve">.  </w:t>
      </w:r>
      <w:r>
        <w:t xml:space="preserve">As such, how </w:t>
      </w:r>
      <w:r w:rsidR="00152EC3">
        <w:t xml:space="preserve">private sector </w:t>
      </w:r>
      <w:r>
        <w:t>organizations function needs to be considered when crafting public policy</w:t>
      </w:r>
      <w:r w:rsidRPr="00967362">
        <w:t xml:space="preserve"> </w:t>
      </w:r>
      <w:r>
        <w:t>regarding university technology transfer.</w:t>
      </w:r>
      <w:r w:rsidR="000B1ADA">
        <w:t xml:space="preserve">  Therefore, the proposed study focuses on how technology maturity level influences the technology </w:t>
      </w:r>
      <w:r w:rsidR="008F05FF">
        <w:t>transfer priorities,</w:t>
      </w:r>
      <w:r w:rsidR="000B1ADA">
        <w:t xml:space="preserve"> intentions</w:t>
      </w:r>
      <w:r w:rsidR="008F05FF">
        <w:t>, and actions</w:t>
      </w:r>
      <w:r w:rsidR="000B1ADA">
        <w:t xml:space="preserve"> of private sector organizations</w:t>
      </w:r>
      <w:r w:rsidR="006D6095">
        <w:t xml:space="preserve"> that are likely to participate in the university technology transfer process</w:t>
      </w:r>
      <w:r w:rsidR="00036CD8">
        <w:t>.</w:t>
      </w:r>
    </w:p>
    <w:p w:rsidR="00626D97" w:rsidRDefault="00626D97" w:rsidP="00100B5B">
      <w:pPr>
        <w:ind w:firstLine="720"/>
      </w:pPr>
      <w:r>
        <w:t xml:space="preserve">In the next chapter, I </w:t>
      </w:r>
      <w:r w:rsidR="00C94221">
        <w:t>summarize</w:t>
      </w:r>
      <w:r>
        <w:t xml:space="preserve"> the related literature to explain how technology maturity level has been approached in the context of university technology transfer.</w:t>
      </w:r>
      <w:r w:rsidR="00C94221">
        <w:t xml:space="preserve">  This will help to better isolate the research question and inform the research design for the proposed study.</w:t>
      </w:r>
    </w:p>
    <w:p w:rsidR="003A7B6B" w:rsidRDefault="003A7B6B">
      <w:pPr>
        <w:rPr>
          <w:b/>
        </w:rPr>
      </w:pPr>
      <w:r>
        <w:br w:type="page"/>
      </w:r>
    </w:p>
    <w:p w:rsidR="00100B5B" w:rsidRDefault="00100B5B" w:rsidP="00100B5B">
      <w:pPr>
        <w:pStyle w:val="LiteratureReviewHeader1Bold"/>
      </w:pPr>
      <w:bookmarkStart w:id="14" w:name="_Toc54546769"/>
      <w:r>
        <w:lastRenderedPageBreak/>
        <w:t>Chapter 2 – Review of the Related Literature</w:t>
      </w:r>
      <w:bookmarkEnd w:id="14"/>
    </w:p>
    <w:p w:rsidR="00205A7C" w:rsidRDefault="00894171" w:rsidP="00205A7C">
      <w:pPr>
        <w:ind w:firstLine="720"/>
      </w:pPr>
      <w:r>
        <w:t xml:space="preserve">Because the discourse related to the proposed study draws upon various fields and is therefore interdisciplinary, I have organized the literature review thematically.  I begin with a summary of the determinants of success in university technology transfer and the gaps in knowledge about explanatory factors.  I then examine the discourse related to understanding </w:t>
      </w:r>
      <w:r w:rsidR="009F7AA6">
        <w:t xml:space="preserve">technology maturity level </w:t>
      </w:r>
      <w:r>
        <w:t xml:space="preserve">as a possible explanatory factor in university technology transfer outcomes.  With this foundation established, I turn my attention to the perspective of organization </w:t>
      </w:r>
      <w:r w:rsidR="005307FD">
        <w:t>studies</w:t>
      </w:r>
      <w:r>
        <w:t xml:space="preserve"> and decision theory.  I discuss the literature that provides insight about organizations in the context of university technology transfer and how organizations make decisions about acquiring </w:t>
      </w:r>
      <w:r w:rsidR="005307FD">
        <w:t xml:space="preserve">university-created </w:t>
      </w:r>
      <w:r>
        <w:t xml:space="preserve">technologies.  I conclude by </w:t>
      </w:r>
      <w:r w:rsidR="005804D1">
        <w:t>briefly discussing how the proposed study advances our understanding of the topic.</w:t>
      </w:r>
    </w:p>
    <w:p w:rsidR="00AD1596" w:rsidRDefault="00D477BA" w:rsidP="00615E78">
      <w:pPr>
        <w:pStyle w:val="LiteratureReviewHeader2Bold"/>
      </w:pPr>
      <w:bookmarkStart w:id="15" w:name="_Toc54546770"/>
      <w:r>
        <w:t>Determinants of Success in University Technology Transfer</w:t>
      </w:r>
      <w:bookmarkEnd w:id="15"/>
    </w:p>
    <w:p w:rsidR="007E7C3B" w:rsidRDefault="007A06D2" w:rsidP="00496CEA">
      <w:r>
        <w:tab/>
      </w:r>
      <w:r w:rsidR="007E7C3B">
        <w:t xml:space="preserve">The technology transfer literature is vast.  Fortunately, several scholars have performed bibliometric reviews of the literature that </w:t>
      </w:r>
      <w:r w:rsidR="00BF75C5">
        <w:t xml:space="preserve">summarize the body of knowledge and help to make sense of it all (see e.g., </w:t>
      </w:r>
      <w:proofErr w:type="spellStart"/>
      <w:r w:rsidR="00BF75C5">
        <w:t>Battistella</w:t>
      </w:r>
      <w:proofErr w:type="spellEnd"/>
      <w:r w:rsidR="00BF75C5">
        <w:t xml:space="preserve">, De Toni, &amp; </w:t>
      </w:r>
      <w:proofErr w:type="spellStart"/>
      <w:r w:rsidR="00BF75C5">
        <w:t>Pillon</w:t>
      </w:r>
      <w:proofErr w:type="spellEnd"/>
      <w:r w:rsidR="00BF75C5">
        <w:t xml:space="preserve">, 2016; </w:t>
      </w:r>
      <w:proofErr w:type="spellStart"/>
      <w:r w:rsidR="00BF75C5">
        <w:t>Bengoa</w:t>
      </w:r>
      <w:proofErr w:type="spellEnd"/>
      <w:r w:rsidR="00BF75C5">
        <w:t xml:space="preserve">, </w:t>
      </w:r>
      <w:proofErr w:type="spellStart"/>
      <w:r w:rsidR="00BF75C5">
        <w:t>Maseda</w:t>
      </w:r>
      <w:proofErr w:type="spellEnd"/>
      <w:r w:rsidR="00BF75C5">
        <w:t xml:space="preserve">, </w:t>
      </w:r>
      <w:proofErr w:type="spellStart"/>
      <w:r w:rsidR="00BF75C5">
        <w:t>Iturralde</w:t>
      </w:r>
      <w:proofErr w:type="spellEnd"/>
      <w:r w:rsidR="00BF75C5">
        <w:t xml:space="preserve">, &amp; </w:t>
      </w:r>
      <w:proofErr w:type="spellStart"/>
      <w:r w:rsidR="00BF75C5">
        <w:t>Aparicio</w:t>
      </w:r>
      <w:proofErr w:type="spellEnd"/>
      <w:r w:rsidR="00BF75C5">
        <w:t>, 2020; Noh &amp; Lee, 2017; Wahab, Rose, &amp; Osman, 2012</w:t>
      </w:r>
      <w:r w:rsidR="004819C5">
        <w:t>a; Wahab, Rose, &amp; Osman, 2012b</w:t>
      </w:r>
      <w:r w:rsidR="00BF75C5">
        <w:t>).</w:t>
      </w:r>
      <w:r w:rsidR="00DD0375">
        <w:t xml:space="preserve">  </w:t>
      </w:r>
      <w:r w:rsidR="00AD2EA5">
        <w:t>The literature on university-industry relationships</w:t>
      </w:r>
      <w:r w:rsidR="0000675F">
        <w:t xml:space="preserve"> and absorptive capacity are most relevant to the proposed study.  However, most research on university-industry relationships has been from the perspective of universities and research institutions </w:t>
      </w:r>
      <w:r w:rsidR="00F26754">
        <w:t xml:space="preserve">(i.e., supply-side perspective) </w:t>
      </w:r>
      <w:r w:rsidR="0000675F">
        <w:t>and not private sector organizations that acquire and assimilate the technology (</w:t>
      </w:r>
      <w:proofErr w:type="spellStart"/>
      <w:r w:rsidR="0000675F">
        <w:t>Bengoa</w:t>
      </w:r>
      <w:proofErr w:type="spellEnd"/>
      <w:r w:rsidR="0000675F">
        <w:t xml:space="preserve">, </w:t>
      </w:r>
      <w:proofErr w:type="spellStart"/>
      <w:r w:rsidR="0000675F">
        <w:t>Maseda</w:t>
      </w:r>
      <w:proofErr w:type="spellEnd"/>
      <w:r w:rsidR="0000675F">
        <w:t xml:space="preserve">, </w:t>
      </w:r>
      <w:proofErr w:type="spellStart"/>
      <w:r w:rsidR="0000675F">
        <w:t>Iturralde</w:t>
      </w:r>
      <w:proofErr w:type="spellEnd"/>
      <w:r w:rsidR="0000675F">
        <w:t xml:space="preserve">, &amp; </w:t>
      </w:r>
      <w:proofErr w:type="spellStart"/>
      <w:r w:rsidR="0000675F">
        <w:t>Aparicio</w:t>
      </w:r>
      <w:proofErr w:type="spellEnd"/>
      <w:r w:rsidR="0000675F">
        <w:t xml:space="preserve">).  </w:t>
      </w:r>
      <w:r w:rsidR="0000675F" w:rsidRPr="0000675F">
        <w:rPr>
          <w:rFonts w:eastAsia="Calibri"/>
          <w:iCs/>
        </w:rPr>
        <w:t>Research on absorptive capacity</w:t>
      </w:r>
      <w:r w:rsidR="00F26754">
        <w:rPr>
          <w:rFonts w:eastAsia="Calibri"/>
          <w:iCs/>
        </w:rPr>
        <w:t>, generally defined in the literature as “a firm’s ability to recognize, assimilate, and apply external knowledge and learning processes” (</w:t>
      </w:r>
      <w:proofErr w:type="spellStart"/>
      <w:r w:rsidR="00F26754">
        <w:t>Bengoa</w:t>
      </w:r>
      <w:proofErr w:type="spellEnd"/>
      <w:r w:rsidR="00F26754">
        <w:t xml:space="preserve">, </w:t>
      </w:r>
      <w:proofErr w:type="spellStart"/>
      <w:r w:rsidR="00F26754">
        <w:t>Maseda</w:t>
      </w:r>
      <w:proofErr w:type="spellEnd"/>
      <w:r w:rsidR="00F26754">
        <w:t xml:space="preserve">, </w:t>
      </w:r>
      <w:proofErr w:type="spellStart"/>
      <w:r w:rsidR="00F26754">
        <w:t>Iturralde</w:t>
      </w:r>
      <w:proofErr w:type="spellEnd"/>
      <w:r w:rsidR="00F26754">
        <w:t xml:space="preserve">, &amp; </w:t>
      </w:r>
      <w:proofErr w:type="spellStart"/>
      <w:r w:rsidR="00F26754">
        <w:t>Aparicio</w:t>
      </w:r>
      <w:proofErr w:type="spellEnd"/>
      <w:r w:rsidR="00F26754">
        <w:t>,</w:t>
      </w:r>
      <w:r w:rsidR="00F26754">
        <w:rPr>
          <w:rFonts w:eastAsia="Calibri"/>
          <w:iCs/>
        </w:rPr>
        <w:t xml:space="preserve"> p. 25), </w:t>
      </w:r>
      <w:r w:rsidR="0000675F">
        <w:rPr>
          <w:rFonts w:eastAsia="Calibri"/>
          <w:iCs/>
        </w:rPr>
        <w:t>seem</w:t>
      </w:r>
      <w:r w:rsidR="0000675F" w:rsidRPr="0000675F">
        <w:rPr>
          <w:rFonts w:eastAsia="Calibri"/>
          <w:iCs/>
        </w:rPr>
        <w:t xml:space="preserve"> to fall within the discipline of orga</w:t>
      </w:r>
      <w:r w:rsidR="00F26754">
        <w:rPr>
          <w:rFonts w:eastAsia="Calibri"/>
          <w:iCs/>
        </w:rPr>
        <w:t xml:space="preserve">nization </w:t>
      </w:r>
      <w:r w:rsidR="00F26754">
        <w:rPr>
          <w:rFonts w:eastAsia="Calibri"/>
          <w:iCs/>
        </w:rPr>
        <w:lastRenderedPageBreak/>
        <w:t>studies.  Most studies</w:t>
      </w:r>
      <w:r w:rsidR="0000675F" w:rsidRPr="0000675F">
        <w:rPr>
          <w:rFonts w:eastAsia="Calibri"/>
          <w:iCs/>
        </w:rPr>
        <w:t xml:space="preserve"> in this stream</w:t>
      </w:r>
      <w:r w:rsidR="00F26754">
        <w:rPr>
          <w:rFonts w:eastAsia="Calibri"/>
          <w:iCs/>
        </w:rPr>
        <w:t xml:space="preserve"> of research have</w:t>
      </w:r>
      <w:r w:rsidR="0000675F" w:rsidRPr="0000675F">
        <w:rPr>
          <w:rFonts w:eastAsia="Calibri"/>
          <w:iCs/>
        </w:rPr>
        <w:t xml:space="preserve"> focused on understanding the factors that influence the absorptive capacity of a firm, when and how absorptive capacity can be a source of competitive advantage for a firm, and the relationship between absorptive capacity and firm performance</w:t>
      </w:r>
      <w:r w:rsidR="0000675F">
        <w:rPr>
          <w:rFonts w:eastAsia="Calibri"/>
          <w:iCs/>
        </w:rPr>
        <w:t xml:space="preserve"> </w:t>
      </w:r>
      <w:r w:rsidR="0000675F">
        <w:t>(</w:t>
      </w:r>
      <w:proofErr w:type="spellStart"/>
      <w:r w:rsidR="0000675F">
        <w:t>Bengoa</w:t>
      </w:r>
      <w:proofErr w:type="spellEnd"/>
      <w:r w:rsidR="0000675F">
        <w:t xml:space="preserve">, </w:t>
      </w:r>
      <w:proofErr w:type="spellStart"/>
      <w:r w:rsidR="0000675F">
        <w:t>Maseda</w:t>
      </w:r>
      <w:proofErr w:type="spellEnd"/>
      <w:r w:rsidR="0000675F">
        <w:t xml:space="preserve">, </w:t>
      </w:r>
      <w:proofErr w:type="spellStart"/>
      <w:r w:rsidR="0000675F">
        <w:t>Iturralde</w:t>
      </w:r>
      <w:proofErr w:type="spellEnd"/>
      <w:r w:rsidR="0000675F">
        <w:t xml:space="preserve">, &amp; </w:t>
      </w:r>
      <w:proofErr w:type="spellStart"/>
      <w:r w:rsidR="0000675F">
        <w:t>Aparicio</w:t>
      </w:r>
      <w:proofErr w:type="spellEnd"/>
      <w:r w:rsidR="0000675F">
        <w:t>)</w:t>
      </w:r>
      <w:r w:rsidR="0000675F" w:rsidRPr="0000675F">
        <w:rPr>
          <w:rFonts w:eastAsia="Calibri"/>
          <w:iCs/>
        </w:rPr>
        <w:t>.</w:t>
      </w:r>
      <w:r w:rsidR="0000675F">
        <w:rPr>
          <w:rFonts w:eastAsia="Calibri"/>
          <w:iCs/>
        </w:rPr>
        <w:t xml:space="preserve">  </w:t>
      </w:r>
      <w:r w:rsidR="0000675F" w:rsidRPr="0000675F">
        <w:rPr>
          <w:rFonts w:eastAsia="Calibri"/>
          <w:iCs/>
        </w:rPr>
        <w:t xml:space="preserve">  </w:t>
      </w:r>
      <w:r w:rsidR="0000675F">
        <w:rPr>
          <w:rFonts w:eastAsia="Calibri"/>
          <w:iCs/>
        </w:rPr>
        <w:t>I</w:t>
      </w:r>
      <w:r w:rsidR="0000675F" w:rsidRPr="0000675F">
        <w:rPr>
          <w:rFonts w:eastAsia="Calibri"/>
          <w:iCs/>
        </w:rPr>
        <w:t>t appears that the absorptive capacity</w:t>
      </w:r>
      <w:r w:rsidR="0000675F">
        <w:rPr>
          <w:rFonts w:eastAsia="Calibri"/>
          <w:iCs/>
        </w:rPr>
        <w:t xml:space="preserve"> literature does not address why </w:t>
      </w:r>
      <w:r w:rsidR="0000675F" w:rsidRPr="0000675F">
        <w:rPr>
          <w:rFonts w:eastAsia="Calibri"/>
          <w:iCs/>
        </w:rPr>
        <w:t>firm</w:t>
      </w:r>
      <w:r w:rsidR="0000675F">
        <w:rPr>
          <w:rFonts w:eastAsia="Calibri"/>
          <w:iCs/>
        </w:rPr>
        <w:t>s</w:t>
      </w:r>
      <w:r w:rsidR="0000675F" w:rsidRPr="0000675F">
        <w:rPr>
          <w:rFonts w:eastAsia="Calibri"/>
          <w:iCs/>
        </w:rPr>
        <w:t xml:space="preserve"> chooses to assimilate and apply some technologies and not others</w:t>
      </w:r>
      <w:r w:rsidR="0000675F">
        <w:rPr>
          <w:rFonts w:eastAsia="Calibri"/>
          <w:iCs/>
        </w:rPr>
        <w:t>.</w:t>
      </w:r>
    </w:p>
    <w:p w:rsidR="00C260E9" w:rsidRDefault="00C260E9" w:rsidP="007E7C3B">
      <w:pPr>
        <w:ind w:firstLine="720"/>
      </w:pPr>
      <w:r>
        <w:t xml:space="preserve">Researchers have used various frameworks and approaches to examine the underlying </w:t>
      </w:r>
      <w:r w:rsidR="00DF0EE9">
        <w:t>determinants of success in</w:t>
      </w:r>
      <w:r>
        <w:t xml:space="preserve"> university technology transfer</w:t>
      </w:r>
      <w:r w:rsidR="000F123D">
        <w:t xml:space="preserve"> (Table 3)</w:t>
      </w:r>
      <w:r>
        <w:t xml:space="preserve">.  Bozeman (2000) noted that technology transfer studies at the time were heavily focused on evaluation research.  This supported the development of theories to explain technology transfer as a phenomenon because evaluation research typically requires empirical analysis.  However, </w:t>
      </w:r>
      <w:r w:rsidR="00112675">
        <w:t xml:space="preserve">as Bozeman explained, </w:t>
      </w:r>
      <w:r>
        <w:t xml:space="preserve">evaluation research </w:t>
      </w:r>
      <w:r w:rsidR="00422B14">
        <w:t xml:space="preserve">usually </w:t>
      </w:r>
      <w:r>
        <w:t xml:space="preserve">focuses on </w:t>
      </w:r>
      <w:r w:rsidR="00E07C1B">
        <w:t xml:space="preserve">the interests of the </w:t>
      </w:r>
      <w:r>
        <w:t>institutions</w:t>
      </w:r>
      <w:r w:rsidR="00E07C1B">
        <w:t xml:space="preserve"> sponsoring the research, which can push aside </w:t>
      </w:r>
      <w:r>
        <w:t>theoretical considerations.  Bozeman championed the contingent effectiv</w:t>
      </w:r>
      <w:r w:rsidR="00DF0EE9">
        <w:t>eness model in studies of</w:t>
      </w:r>
      <w:r>
        <w:t xml:space="preserve"> technology transfer.  </w:t>
      </w:r>
      <w:r w:rsidRPr="00CC77FE">
        <w:t>A major premise of this model is that effective technology t</w:t>
      </w:r>
      <w:r>
        <w:t>ransfer has multiple meanings.</w:t>
      </w:r>
    </w:p>
    <w:p w:rsidR="004E6120" w:rsidRDefault="008A41BC" w:rsidP="001F4643">
      <w:pPr>
        <w:ind w:firstLine="720"/>
      </w:pPr>
      <w:proofErr w:type="spellStart"/>
      <w:r>
        <w:t>Anatan</w:t>
      </w:r>
      <w:proofErr w:type="spellEnd"/>
      <w:r>
        <w:t xml:space="preserve"> (2015) identified transaction cost economic theory, the resource-based view, and the knowledge-based view as three major theories in the literature used to explain university to industry knowledge transfer in the context of alliances.  </w:t>
      </w:r>
      <w:proofErr w:type="spellStart"/>
      <w:r>
        <w:t>Anatan</w:t>
      </w:r>
      <w:proofErr w:type="spellEnd"/>
      <w:r>
        <w:t xml:space="preserve"> </w:t>
      </w:r>
      <w:r w:rsidRPr="008A41BC">
        <w:t xml:space="preserve">proposed institutional theory as an alternative framework for explaining factors that affect the university to industry </w:t>
      </w:r>
      <w:r>
        <w:t xml:space="preserve">knowledge transfer process.  </w:t>
      </w:r>
      <w:proofErr w:type="spellStart"/>
      <w:r>
        <w:t>Anatan</w:t>
      </w:r>
      <w:proofErr w:type="spellEnd"/>
      <w:r w:rsidRPr="008A41BC">
        <w:t xml:space="preserve"> argued that external environmental forces pressure organizations to form alliances to enable university to industry knowledge transfer.</w:t>
      </w:r>
    </w:p>
    <w:p w:rsidR="00FD3AE7" w:rsidRDefault="004E6120" w:rsidP="001F4643">
      <w:pPr>
        <w:ind w:firstLine="720"/>
      </w:pPr>
      <w:r>
        <w:t xml:space="preserve">Various forms of multiple regression analysis </w:t>
      </w:r>
      <w:r w:rsidR="0088623B">
        <w:t>are</w:t>
      </w:r>
      <w:r>
        <w:t xml:space="preserve"> commonly used approach</w:t>
      </w:r>
      <w:r w:rsidR="0088623B">
        <w:t xml:space="preserve">es to study </w:t>
      </w:r>
      <w:r w:rsidR="00112675">
        <w:t xml:space="preserve">and explain </w:t>
      </w:r>
      <w:r w:rsidR="0088623B">
        <w:t>technology transfer.</w:t>
      </w:r>
      <w:r w:rsidR="008A41BC" w:rsidRPr="008A41BC">
        <w:t xml:space="preserve">  </w:t>
      </w:r>
      <w:r w:rsidR="001D4CB2">
        <w:t xml:space="preserve">Annual survey data collected by the Association for University </w:t>
      </w:r>
      <w:r w:rsidR="001D4CB2">
        <w:lastRenderedPageBreak/>
        <w:t xml:space="preserve">Technology Managers (AUTM) from its member institutions is a popular data source for such studies.  </w:t>
      </w:r>
      <w:r w:rsidR="00FD3AE7">
        <w:t>However, there are si</w:t>
      </w:r>
      <w:r w:rsidR="00221734">
        <w:t>gnificant inadequacies with these data.  The AUTM data are</w:t>
      </w:r>
      <w:r w:rsidR="00FD3AE7">
        <w:t xml:space="preserve"> voluntarily self-reported, not independently verified or validated, and likely inaccurate and biased because of inconsistencies in reporting across institutions (</w:t>
      </w:r>
      <w:proofErr w:type="spellStart"/>
      <w:r w:rsidR="00FD3AE7" w:rsidRPr="00FD3AE7">
        <w:rPr>
          <w:rFonts w:eastAsia="Calibri"/>
          <w:iCs/>
        </w:rPr>
        <w:t>Sigurdson</w:t>
      </w:r>
      <w:proofErr w:type="spellEnd"/>
      <w:r w:rsidR="00FD3AE7" w:rsidRPr="00FD3AE7">
        <w:rPr>
          <w:rFonts w:eastAsia="Calibri"/>
          <w:iCs/>
        </w:rPr>
        <w:t xml:space="preserve">, Sá, &amp; </w:t>
      </w:r>
      <w:proofErr w:type="spellStart"/>
      <w:r w:rsidR="00FD3AE7" w:rsidRPr="00FD3AE7">
        <w:rPr>
          <w:rFonts w:eastAsia="Calibri"/>
          <w:iCs/>
        </w:rPr>
        <w:t>Kretz</w:t>
      </w:r>
      <w:proofErr w:type="spellEnd"/>
      <w:r w:rsidR="00FD3AE7" w:rsidRPr="00FD3AE7">
        <w:rPr>
          <w:rFonts w:eastAsia="Calibri"/>
          <w:iCs/>
        </w:rPr>
        <w:t>, 2015</w:t>
      </w:r>
      <w:r w:rsidR="00FD3AE7">
        <w:rPr>
          <w:rFonts w:eastAsia="Calibri"/>
          <w:iCs/>
        </w:rPr>
        <w:t>).</w:t>
      </w:r>
    </w:p>
    <w:p w:rsidR="00124582" w:rsidRDefault="0088623B" w:rsidP="001F4643">
      <w:pPr>
        <w:ind w:firstLine="720"/>
        <w:rPr>
          <w:rFonts w:eastAsia="Calibri"/>
        </w:rPr>
      </w:pPr>
      <w:proofErr w:type="spellStart"/>
      <w:r>
        <w:t>Arshadi</w:t>
      </w:r>
      <w:proofErr w:type="spellEnd"/>
      <w:r>
        <w:t xml:space="preserve"> and George (2008) used </w:t>
      </w:r>
      <w:r w:rsidR="00075D47">
        <w:t xml:space="preserve">hierarchical </w:t>
      </w:r>
      <w:r>
        <w:t xml:space="preserve">regression analysis </w:t>
      </w:r>
      <w:r w:rsidR="001D4CB2">
        <w:t>on data from AUTM</w:t>
      </w:r>
      <w:r w:rsidR="00C260E9">
        <w:t xml:space="preserve"> </w:t>
      </w:r>
      <w:r w:rsidR="001D4CB2">
        <w:t xml:space="preserve">member institutions </w:t>
      </w:r>
      <w:r>
        <w:t xml:space="preserve">to identify institutional factors associated with </w:t>
      </w:r>
      <w:r w:rsidR="00C260E9">
        <w:t xml:space="preserve">successful university technology transfer.  </w:t>
      </w:r>
      <w:proofErr w:type="spellStart"/>
      <w:r w:rsidR="00C260E9">
        <w:t>Carlsson</w:t>
      </w:r>
      <w:proofErr w:type="spellEnd"/>
      <w:r w:rsidR="00C260E9">
        <w:t xml:space="preserve"> and </w:t>
      </w:r>
      <w:proofErr w:type="spellStart"/>
      <w:r w:rsidR="00C260E9">
        <w:t>Fridh</w:t>
      </w:r>
      <w:proofErr w:type="spellEnd"/>
      <w:r w:rsidR="00C260E9">
        <w:t xml:space="preserve">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proofErr w:type="spellStart"/>
      <w:r w:rsidR="00625A71">
        <w:t>Heisey</w:t>
      </w:r>
      <w:proofErr w:type="spellEnd"/>
      <w:r w:rsidR="00625A71">
        <w:t xml:space="preserve"> and Adelman (2011) combined AUTM data </w:t>
      </w:r>
      <w:r w:rsidR="00625A71" w:rsidRPr="00625A71">
        <w:rPr>
          <w:rFonts w:eastAsia="Calibri"/>
        </w:rPr>
        <w:t>with research and development expenditure data from</w:t>
      </w:r>
      <w:r w:rsidR="00905DAC">
        <w:rPr>
          <w:rFonts w:eastAsia="Calibri"/>
        </w:rPr>
        <w:t xml:space="preserve"> National Science Foundation’s</w:t>
      </w:r>
      <w:r w:rsidR="00625A71" w:rsidRPr="00625A71">
        <w:rPr>
          <w:rFonts w:eastAsia="Calibri"/>
        </w:rPr>
        <w:t xml:space="preserv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p>
    <w:p w:rsidR="00C260E9" w:rsidRDefault="00124582" w:rsidP="001F4643">
      <w:pPr>
        <w:ind w:firstLine="720"/>
      </w:pPr>
      <w:proofErr w:type="spellStart"/>
      <w:r>
        <w:rPr>
          <w:rFonts w:eastAsia="Calibri"/>
        </w:rPr>
        <w:t>Markman</w:t>
      </w:r>
      <w:proofErr w:type="spellEnd"/>
      <w:r>
        <w:rPr>
          <w:rFonts w:eastAsia="Calibri"/>
        </w:rPr>
        <w:t xml:space="preserve">, </w:t>
      </w:r>
      <w:proofErr w:type="spellStart"/>
      <w:r>
        <w:rPr>
          <w:rFonts w:eastAsia="Calibri"/>
        </w:rPr>
        <w:t>Gianiodis</w:t>
      </w:r>
      <w:proofErr w:type="spellEnd"/>
      <w:r>
        <w:rPr>
          <w:rFonts w:eastAsia="Calibri"/>
        </w:rPr>
        <w:t xml:space="preserve">,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w:t>
      </w:r>
      <w:r w:rsidR="00C47E1D">
        <w:rPr>
          <w:rFonts w:eastAsia="Calibri"/>
        </w:rPr>
        <w:t>actors within universities</w:t>
      </w:r>
      <w:r w:rsidRPr="00124582">
        <w:rPr>
          <w:rFonts w:eastAsia="Calibri"/>
        </w:rPr>
        <w:t xml:space="preserve">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w:t>
      </w:r>
      <w:r w:rsidRPr="00124582">
        <w:rPr>
          <w:rFonts w:eastAsia="Calibri"/>
        </w:rPr>
        <w:lastRenderedPageBreak/>
        <w:t xml:space="preserve">interviews and content analysis of the websites of licensing units conducted by the authors.  </w:t>
      </w:r>
      <w:proofErr w:type="spellStart"/>
      <w:r w:rsidRPr="00124582">
        <w:rPr>
          <w:rFonts w:eastAsia="Calibri"/>
        </w:rPr>
        <w:t>Markman</w:t>
      </w:r>
      <w:proofErr w:type="spellEnd"/>
      <w:r w:rsidRPr="00124582">
        <w:rPr>
          <w:rFonts w:eastAsia="Calibri"/>
        </w:rPr>
        <w:t xml:space="preserve">, </w:t>
      </w:r>
      <w:proofErr w:type="spellStart"/>
      <w:r w:rsidRPr="00124582">
        <w:rPr>
          <w:rFonts w:eastAsia="Calibri"/>
        </w:rPr>
        <w:t>Gianiodis</w:t>
      </w:r>
      <w:proofErr w:type="spellEnd"/>
      <w:r w:rsidRPr="00124582">
        <w:rPr>
          <w:rFonts w:eastAsia="Calibri"/>
        </w:rPr>
        <w:t>,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w:t>
      </w:r>
      <w:r w:rsidR="00C47E1D">
        <w:rPr>
          <w:rFonts w:eastAsia="Calibri"/>
        </w:rPr>
        <w:t xml:space="preserve"> as the technology transfer mechanism</w:t>
      </w:r>
      <w:r w:rsidRPr="00124582">
        <w:rPr>
          <w:rFonts w:eastAsia="Calibri"/>
        </w:rPr>
        <w:t>, use of sp</w:t>
      </w:r>
      <w:r w:rsidR="00C47E1D">
        <w:rPr>
          <w:rFonts w:eastAsia="Calibri"/>
        </w:rPr>
        <w:t>onsored research as the technology transfer mechanism</w:t>
      </w:r>
      <w:r w:rsidRPr="00124582">
        <w:rPr>
          <w:rFonts w:eastAsia="Calibri"/>
        </w:rPr>
        <w:t xml:space="preserve">,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w:t>
      </w:r>
      <w:r w:rsidR="00C47E1D">
        <w:rPr>
          <w:rFonts w:eastAsia="Calibri"/>
        </w:rPr>
        <w:t>which includes</w:t>
      </w:r>
      <w:r w:rsidRPr="00124582">
        <w:rPr>
          <w:rFonts w:eastAsia="Calibri"/>
        </w:rPr>
        <w:t xml:space="preserv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w:t>
      </w:r>
      <w:proofErr w:type="spellStart"/>
      <w:r>
        <w:t>Reymen</w:t>
      </w:r>
      <w:proofErr w:type="spellEnd"/>
      <w:r>
        <w:t xml:space="preserve">, &amp; </w:t>
      </w:r>
      <w:proofErr w:type="spellStart"/>
      <w:r>
        <w:t>Romme</w:t>
      </w:r>
      <w:proofErr w:type="spellEnd"/>
      <w:r>
        <w:t xml:space="preserv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 xml:space="preserve">The focus of this study was to understand how inventor appearance influenced the decisions of university technology licensing professionals </w:t>
      </w:r>
      <w:r w:rsidR="0081721F">
        <w:t xml:space="preserve">about </w:t>
      </w:r>
      <w:r>
        <w:t>which technologies to pursue transfer to the private sector.</w:t>
      </w:r>
      <w:r w:rsidR="007027BE">
        <w:t xml:space="preserve">  </w:t>
      </w:r>
      <w:r w:rsidR="00135E8E">
        <w:t>The authors operationalized appearance in terms of how professional and well-groomed a person looked.  They</w:t>
      </w:r>
      <w:r w:rsidR="007027BE">
        <w:t xml:space="preserve"> found a statistically </w:t>
      </w:r>
      <w:r w:rsidR="007027BE">
        <w:lastRenderedPageBreak/>
        <w:t xml:space="preserve">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 xml:space="preserve">Studies of technology transfer in general, and university technology transfer in specific, seem to have mostly focused on factors exogeneous to the technology transfer process.  </w:t>
      </w:r>
      <w:proofErr w:type="spellStart"/>
      <w:r w:rsidR="005E2F8F">
        <w:t>Arshadi</w:t>
      </w:r>
      <w:proofErr w:type="spellEnd"/>
      <w:r w:rsidR="005E2F8F">
        <w:t xml:space="preserve">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w:t>
      </w:r>
      <w:r w:rsidR="008A3E45">
        <w:rPr>
          <w:iCs/>
        </w:rPr>
        <w:t>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proofErr w:type="spellStart"/>
      <w:r>
        <w:t>Heisey</w:t>
      </w:r>
      <w:proofErr w:type="spellEnd"/>
      <w:r>
        <w:t xml:space="preserve">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A56BF6" w:rsidRDefault="00F65C5D" w:rsidP="00124582">
      <w:pPr>
        <w:ind w:firstLine="720"/>
        <w:rPr>
          <w:iCs/>
        </w:rPr>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w:t>
      </w:r>
      <w:proofErr w:type="spellStart"/>
      <w:r w:rsidR="00E93F6D" w:rsidRPr="00E93F6D">
        <w:t>Pernía</w:t>
      </w:r>
      <w:proofErr w:type="spellEnd"/>
      <w:r w:rsidR="00E93F6D" w:rsidRPr="00E93F6D">
        <w:t xml:space="preserve">, </w:t>
      </w:r>
      <w:proofErr w:type="spellStart"/>
      <w:r w:rsidR="00E93F6D" w:rsidRPr="00E93F6D">
        <w:t>Kuechle</w:t>
      </w:r>
      <w:proofErr w:type="spellEnd"/>
      <w:r w:rsidR="00E93F6D" w:rsidRPr="00E93F6D">
        <w:t>, &amp; Peñ</w:t>
      </w:r>
      <w:r w:rsidR="00E93F6D">
        <w:t>a-</w:t>
      </w:r>
      <w:proofErr w:type="spellStart"/>
      <w:r w:rsidR="00E93F6D">
        <w:t>Legazkue</w:t>
      </w:r>
      <w:proofErr w:type="spellEnd"/>
      <w:r w:rsidR="00E93F6D">
        <w:t>, 2013</w:t>
      </w:r>
      <w:r w:rsidR="001F4643" w:rsidRPr="00A22400">
        <w:t xml:space="preserve">; </w:t>
      </w:r>
      <w:r w:rsidR="00F640F9">
        <w:t xml:space="preserve">Kim, </w:t>
      </w:r>
      <w:proofErr w:type="spellStart"/>
      <w:r w:rsidR="00F640F9">
        <w:t>Daim</w:t>
      </w:r>
      <w:proofErr w:type="spellEnd"/>
      <w:r w:rsidR="00F640F9">
        <w:t>, &amp; Anderson, 2009</w:t>
      </w:r>
      <w:r w:rsidR="001F4643" w:rsidRPr="00A22400">
        <w:t xml:space="preserve">).  These </w:t>
      </w:r>
      <w:r w:rsidR="006204F2">
        <w:t>studies found statistically significant associations with various institutional characteristics including</w:t>
      </w:r>
      <w:r w:rsidR="001F4643" w:rsidRPr="00A22400">
        <w:t xml:space="preserve"> staff levels, years of operation, technology portfolio </w:t>
      </w:r>
      <w:r w:rsidR="001F4643" w:rsidRPr="00A22400">
        <w:lastRenderedPageBreak/>
        <w:t>size, office autonomy, university specialization, and entrepren</w:t>
      </w:r>
      <w:r w:rsidR="00FF3B3E">
        <w:t>eurship-related infrastructure.</w:t>
      </w:r>
      <w:r w:rsidR="00D44D86">
        <w:t xml:space="preserve">  </w:t>
      </w:r>
      <w:r w:rsidR="00A56BF6" w:rsidRPr="005E2F8F">
        <w:rPr>
          <w:iCs/>
        </w:rPr>
        <w:t xml:space="preserve">However, </w:t>
      </w:r>
      <w:r w:rsidR="00A56BF6">
        <w:rPr>
          <w:iCs/>
        </w:rPr>
        <w:t>all such studies based on regression analysis are correlational in nature.  T</w:t>
      </w:r>
      <w:r w:rsidR="00A56BF6" w:rsidRPr="005E2F8F">
        <w:rPr>
          <w:iCs/>
        </w:rPr>
        <w:t>he</w:t>
      </w:r>
      <w:r w:rsidR="00A56BF6">
        <w:rPr>
          <w:iCs/>
        </w:rPr>
        <w:t xml:space="preserve">y do not provide insight into causality in the university technology transfer process.  </w:t>
      </w:r>
    </w:p>
    <w:p w:rsidR="00124582" w:rsidRDefault="00AC2476" w:rsidP="00124582">
      <w:pPr>
        <w:ind w:firstLine="720"/>
      </w:pPr>
      <w:r>
        <w:t xml:space="preserve">York and </w:t>
      </w:r>
      <w:proofErr w:type="spellStart"/>
      <w:r>
        <w:t>Ahn</w:t>
      </w:r>
      <w:proofErr w:type="spellEnd"/>
      <w:r>
        <w:t xml:space="preserve"> (2012) used a comparative case study method to identify factors associated with university technology transfer success.  Most of the determinants they identified were related to organizational structure.  </w:t>
      </w:r>
      <w:r w:rsidR="00D44D86">
        <w:t xml:space="preserve">However, </w:t>
      </w:r>
      <w:r>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proofErr w:type="spellStart"/>
      <w:r>
        <w:t>Kundu</w:t>
      </w:r>
      <w:proofErr w:type="spellEnd"/>
      <w:r>
        <w:t xml:space="preserve">, </w:t>
      </w:r>
      <w:proofErr w:type="spellStart"/>
      <w:r>
        <w:t>Bhar</w:t>
      </w:r>
      <w:proofErr w:type="spellEnd"/>
      <w:r>
        <w:t xml:space="preserve">, and </w:t>
      </w:r>
      <w:proofErr w:type="spellStart"/>
      <w:r>
        <w:t>Pandurangan</w:t>
      </w:r>
      <w:proofErr w:type="spellEnd"/>
      <w:r>
        <w:t xml:space="preserve">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w:t>
      </w:r>
      <w:r w:rsidR="00D50DBA">
        <w:t>idual actors and not</w:t>
      </w:r>
      <w:r w:rsidRPr="00CF4F94">
        <w:t xml:space="preserve"> the technology transfer process.</w:t>
      </w:r>
    </w:p>
    <w:p w:rsidR="00EE1B57" w:rsidRPr="00FB6C0D" w:rsidRDefault="0042260B" w:rsidP="00615E78">
      <w:pPr>
        <w:pStyle w:val="LiteratureReviewHeader2Bold"/>
      </w:pPr>
      <w:bookmarkStart w:id="16" w:name="_Toc54546771"/>
      <w:r>
        <w:t>Technology Maturity Level</w:t>
      </w:r>
      <w:r w:rsidR="0082167C">
        <w:t xml:space="preserve"> as an Understudied Explanatory Factor</w:t>
      </w:r>
      <w:bookmarkEnd w:id="16"/>
    </w:p>
    <w:p w:rsidR="00350E9A" w:rsidRDefault="00F01DC5" w:rsidP="00F01DC5">
      <w:pPr>
        <w:ind w:firstLine="720"/>
      </w:pPr>
      <w:r w:rsidRPr="00D872BD">
        <w:t>In my review of the literature, I found only one</w:t>
      </w:r>
      <w:r w:rsidR="00014012">
        <w:t xml:space="preserve"> relevant</w:t>
      </w:r>
      <w:r w:rsidRPr="00D872BD">
        <w:t xml:space="preserve"> study that specifically </w:t>
      </w:r>
      <w:r>
        <w:t>investigated</w:t>
      </w:r>
      <w:r w:rsidRPr="00D872BD">
        <w:t xml:space="preserve"> the association between </w:t>
      </w:r>
      <w:r w:rsidR="00D50DBA">
        <w:t>technology maturity level</w:t>
      </w:r>
      <w:r w:rsidRPr="00D872BD">
        <w:t xml:space="preserve"> and</w:t>
      </w:r>
      <w:r>
        <w:t xml:space="preserve"> university</w:t>
      </w:r>
      <w:r w:rsidRPr="00D872BD">
        <w:t xml:space="preserve"> technology transfer. </w:t>
      </w:r>
      <w:r>
        <w:t xml:space="preserve"> </w:t>
      </w:r>
      <w:proofErr w:type="spellStart"/>
      <w:r w:rsidRPr="00D872BD">
        <w:t>Munteanu</w:t>
      </w:r>
      <w:proofErr w:type="spellEnd"/>
      <w:r w:rsidRPr="00D872BD">
        <w:t xml:space="preserve"> (2012) </w:t>
      </w:r>
      <w:r>
        <w:t>examined</w:t>
      </w:r>
      <w:r w:rsidRPr="00D872BD">
        <w:t xml:space="preserve"> whether there are differences in the types of technologies pursued by established firms compared to startup firms.  </w:t>
      </w:r>
      <w:r w:rsidR="00724604">
        <w:t>Applying</w:t>
      </w:r>
      <w:r>
        <w:t xml:space="preserve"> logistic regression analysis</w:t>
      </w:r>
      <w:r w:rsidR="00D50DBA">
        <w:t xml:space="preserve"> and using inventions to operationalize the concept of technology</w:t>
      </w:r>
      <w:r>
        <w:t xml:space="preserve">, </w:t>
      </w:r>
      <w:proofErr w:type="spellStart"/>
      <w:r>
        <w:t>Munteanu</w:t>
      </w:r>
      <w:proofErr w:type="spellEnd"/>
      <w:r w:rsidRPr="00D872BD">
        <w:t xml:space="preserve"> found </w:t>
      </w:r>
      <w:r>
        <w:t>that t</w:t>
      </w:r>
      <w:r w:rsidRPr="00D872BD">
        <w:t xml:space="preserve">he odds ratio of </w:t>
      </w:r>
      <w:r w:rsidR="00D50DBA">
        <w:t xml:space="preserve">invention </w:t>
      </w:r>
      <w:r w:rsidRPr="00D872BD">
        <w:t xml:space="preserve">licensing by startup firms relative to invention licensing by established firms </w:t>
      </w:r>
      <w:r w:rsidRPr="00D872BD">
        <w:lastRenderedPageBreak/>
        <w:t>was lower for later stage inventions and higher for earlier stage inventions.  Invention licensing by established firms was positively correlated with later invention development stage.</w:t>
      </w:r>
      <w:r w:rsidR="006410AD">
        <w:t xml:space="preserve">  </w:t>
      </w:r>
    </w:p>
    <w:p w:rsidR="00724604" w:rsidRDefault="006410AD" w:rsidP="00724604">
      <w:pPr>
        <w:ind w:firstLine="720"/>
      </w:pPr>
      <w:proofErr w:type="spellStart"/>
      <w:r>
        <w:t>Munteanu</w:t>
      </w:r>
      <w:proofErr w:type="spellEnd"/>
      <w:r w:rsidR="00350E9A">
        <w:t xml:space="preserve"> (2012)</w:t>
      </w:r>
      <w:r w:rsidR="00F01DC5">
        <w:t xml:space="preserve"> does not specifically answer the research question of the proposed study. </w:t>
      </w:r>
      <w:r>
        <w:t xml:space="preserve"> If we take the results at face value, they only posit an explanation for the distribution between established firms and startup firms of university technologies transferred to the private sector.  It does not explain why the overall percentage of university-created technologies that are transferred to the private sector is low compared to policy expectations.</w:t>
      </w:r>
      <w:r w:rsidR="00F01DC5">
        <w:t xml:space="preserve"> </w:t>
      </w:r>
      <w:r>
        <w:t xml:space="preserve"> </w:t>
      </w:r>
      <w:r w:rsidR="00F01DC5">
        <w:t xml:space="preserve">Moreover, there are several issues with the approach </w:t>
      </w:r>
      <w:proofErr w:type="spellStart"/>
      <w:r w:rsidR="00F01DC5">
        <w:t>Munteanu</w:t>
      </w:r>
      <w:proofErr w:type="spellEnd"/>
      <w:r w:rsidR="00F01DC5">
        <w:t xml:space="preserve"> used that the p</w:t>
      </w:r>
      <w:r w:rsidR="00760C54">
        <w:t xml:space="preserve">roposed study addresses.  </w:t>
      </w:r>
    </w:p>
    <w:p w:rsidR="009A198C" w:rsidRDefault="00724604" w:rsidP="009A198C">
      <w:pPr>
        <w:ind w:firstLine="720"/>
      </w:pPr>
      <w:r>
        <w:t xml:space="preserve">While </w:t>
      </w:r>
      <w:proofErr w:type="spellStart"/>
      <w:r w:rsidR="009A198C">
        <w:t>Munteanu</w:t>
      </w:r>
      <w:proofErr w:type="spellEnd"/>
      <w:r w:rsidR="009A198C">
        <w:t xml:space="preserve"> (2012) provide</w:t>
      </w:r>
      <w:r>
        <w:t>s useful insight into the topic,</w:t>
      </w:r>
      <w:r w:rsidR="009A198C">
        <w:t xml:space="preserve"> there are important differences between the research </w:t>
      </w:r>
      <w:r>
        <w:t xml:space="preserve">design used by </w:t>
      </w:r>
      <w:proofErr w:type="spellStart"/>
      <w:r>
        <w:t>Munteanu</w:t>
      </w:r>
      <w:proofErr w:type="spellEnd"/>
      <w:r>
        <w:t xml:space="preserve"> and the proposed</w:t>
      </w:r>
      <w:r w:rsidR="009A198C">
        <w:t xml:space="preserve"> study.  These differences have implications for the generalizability of the results and their usefulness in formulating public policy. </w:t>
      </w:r>
      <w:r>
        <w:t xml:space="preserve">  In applying economics-based rational choice theory, </w:t>
      </w:r>
      <w:proofErr w:type="spellStart"/>
      <w:r w:rsidR="009A198C">
        <w:t>Munteanu</w:t>
      </w:r>
      <w:proofErr w:type="spellEnd"/>
      <w:r w:rsidR="009A198C">
        <w:t xml:space="preserve"> used an approach to study the role of technology maturity level in technology transfer that is the typical of studies about technology transfer in general.  The study also incorporated comparative advantage theory to understand differences between startup firms and established firms, although it didn’t explicitly define either category</w:t>
      </w:r>
      <w:r>
        <w:t xml:space="preserve"> of firm</w:t>
      </w:r>
      <w:r w:rsidR="009A198C">
        <w:t xml:space="preserve">.  As such, it is not clear what criteria </w:t>
      </w:r>
      <w:proofErr w:type="spellStart"/>
      <w:r w:rsidR="009A198C">
        <w:t>Munteanu</w:t>
      </w:r>
      <w:proofErr w:type="spellEnd"/>
      <w:r w:rsidR="009A198C">
        <w:t xml:space="preserve"> used as the basis for classifying each case in the analysis.  </w:t>
      </w:r>
    </w:p>
    <w:p w:rsidR="009A198C" w:rsidRDefault="009A198C" w:rsidP="009A198C">
      <w:pPr>
        <w:ind w:firstLine="720"/>
      </w:pPr>
      <w:proofErr w:type="spellStart"/>
      <w:r>
        <w:t>Munteanu</w:t>
      </w:r>
      <w:proofErr w:type="spellEnd"/>
      <w:r>
        <w:t xml:space="preserve"> (2012) was a quantitative empirical design that used correlational regression analyses, which again is typical of </w:t>
      </w:r>
      <w:r w:rsidR="003E1DF8">
        <w:t>research on technology transfer</w:t>
      </w:r>
      <w:r>
        <w:t xml:space="preserve">.  The study operationalized the concept of technology as disclosures of patentable subject matter.  It operationalized technology transfer as executed licenses for patented inventions assigned to universities and income generated from those licenses.  </w:t>
      </w:r>
      <w:r w:rsidR="003E1DF8">
        <w:t xml:space="preserve">These </w:t>
      </w:r>
      <w:proofErr w:type="spellStart"/>
      <w:r w:rsidR="003E1DF8">
        <w:t>operationalizations</w:t>
      </w:r>
      <w:proofErr w:type="spellEnd"/>
      <w:r w:rsidR="003E1DF8">
        <w:t xml:space="preserve"> are</w:t>
      </w:r>
      <w:r>
        <w:t xml:space="preserve"> typical of te</w:t>
      </w:r>
      <w:r w:rsidR="003E1DF8">
        <w:t>chnology transfer studies but are</w:t>
      </w:r>
      <w:r>
        <w:t xml:space="preserve"> perhaps overly narrow.  </w:t>
      </w:r>
      <w:r w:rsidR="0094754F">
        <w:t>The study used d</w:t>
      </w:r>
      <w:r>
        <w:t>evelopment stage</w:t>
      </w:r>
      <w:r w:rsidR="0094754F">
        <w:t xml:space="preserve"> to </w:t>
      </w:r>
      <w:r w:rsidR="0094754F">
        <w:lastRenderedPageBreak/>
        <w:t>operationalize technology maturity level, which</w:t>
      </w:r>
      <w:r>
        <w:t xml:space="preserve"> was the primary explanatory variable</w:t>
      </w:r>
      <w:r w:rsidR="0094754F">
        <w:t xml:space="preserve"> of interest</w:t>
      </w:r>
      <w:r>
        <w:t xml:space="preserve">.  </w:t>
      </w:r>
      <w:proofErr w:type="spellStart"/>
      <w:r>
        <w:t>Munteanu</w:t>
      </w:r>
      <w:proofErr w:type="spellEnd"/>
      <w:r>
        <w:t xml:space="preserve"> used an ordinal level of measure for development stage and a scale </w:t>
      </w:r>
      <w:r w:rsidR="0094754F">
        <w:t xml:space="preserve">that he </w:t>
      </w:r>
      <w:r>
        <w:t xml:space="preserve">conceived.  However, there is no evidence that any type of validity analysis was performed for this scale.  The scale itself is somewhat arbitrary and subjective.  The analysis included several control variables related to the characteristics of the inventor and the type of invention.  </w:t>
      </w:r>
      <w:proofErr w:type="spellStart"/>
      <w:r>
        <w:t>Munteanu</w:t>
      </w:r>
      <w:proofErr w:type="spellEnd"/>
      <w:r>
        <w:t xml:space="preserve"> used a nominal level of measure for invention type that employed categories </w:t>
      </w:r>
      <w:r w:rsidR="0094754F">
        <w:t xml:space="preserve">that he </w:t>
      </w:r>
      <w:r>
        <w:t xml:space="preserve">conceived.  Like many other technology transfer studies, the categories for type of invention </w:t>
      </w:r>
      <w:r w:rsidR="0094754F">
        <w:t xml:space="preserve">that </w:t>
      </w:r>
      <w:proofErr w:type="spellStart"/>
      <w:r w:rsidR="0094754F">
        <w:t>Munteanu</w:t>
      </w:r>
      <w:proofErr w:type="spellEnd"/>
      <w:r w:rsidR="0094754F">
        <w:t xml:space="preserve"> </w:t>
      </w:r>
      <w:r>
        <w:t xml:space="preserve">used were somewhat arbitrary and subjective.  Again, there is no evidence that any type of validity analysis was conducted for the nominal categories.  The data used in </w:t>
      </w:r>
      <w:proofErr w:type="spellStart"/>
      <w:r>
        <w:t>Munteanu</w:t>
      </w:r>
      <w:proofErr w:type="spellEnd"/>
      <w:r>
        <w:t xml:space="preserve">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9A198C" w:rsidRDefault="009A198C" w:rsidP="009A198C">
      <w:pPr>
        <w:ind w:firstLine="720"/>
      </w:pPr>
      <w:r>
        <w:t xml:space="preserve">The research question examined by </w:t>
      </w:r>
      <w:proofErr w:type="spellStart"/>
      <w:r>
        <w:t>Munteanu</w:t>
      </w:r>
      <w:proofErr w:type="spellEnd"/>
      <w:r>
        <w:t xml:space="preserve"> (2012) was whether there are differences in the types of technologies pursued by established firms compared to startup firms.  However, the criteria for what constitutes an established firm versus a startup firm was not specified.  </w:t>
      </w:r>
      <w:proofErr w:type="spellStart"/>
      <w:r>
        <w:t>Munteanu</w:t>
      </w:r>
      <w:proofErr w:type="spellEnd"/>
      <w:r>
        <w:t xml:space="preserve"> theorized that under the theory of comparative advantage, established firms and startup firms would seek to acquire technologies of different development stages.  </w:t>
      </w:r>
      <w:proofErr w:type="spellStart"/>
      <w:r>
        <w:t>Munteanu</w:t>
      </w:r>
      <w:proofErr w:type="spellEnd"/>
      <w:r>
        <w:t xml:space="preserve"> tested two primary hypotheses.  The first hypothesis was that e</w:t>
      </w:r>
      <w:r w:rsidRPr="005C74DA">
        <w:t xml:space="preserve">stablished firms are more likely to license inventions in the </w:t>
      </w:r>
      <w:r w:rsidR="0094754F">
        <w:t>later</w:t>
      </w:r>
      <w:r w:rsidRPr="005C74DA">
        <w:t xml:space="preserve"> stage of development </w:t>
      </w:r>
      <w:r w:rsidR="0094754F">
        <w:t xml:space="preserve">(what he termed “ready” stage) </w:t>
      </w:r>
      <w:r w:rsidRPr="005C74DA">
        <w:t>than inventions in earlier stages of development.</w:t>
      </w:r>
      <w:r>
        <w:t xml:space="preserve">  The second hypothesis was that s</w:t>
      </w:r>
      <w:r w:rsidRPr="005C74DA">
        <w:t>tart-up firms are more likely to license inventions in the</w:t>
      </w:r>
      <w:r w:rsidR="0094754F">
        <w:t xml:space="preserve"> early</w:t>
      </w:r>
      <w:r w:rsidRPr="005C74DA">
        <w:t xml:space="preserve"> stage of development</w:t>
      </w:r>
      <w:r w:rsidR="0094754F">
        <w:t xml:space="preserve"> (what he labelled as</w:t>
      </w:r>
      <w:r w:rsidRPr="005C74DA">
        <w:t xml:space="preserve"> </w:t>
      </w:r>
      <w:r w:rsidR="0094754F">
        <w:t>the “</w:t>
      </w:r>
      <w:r w:rsidR="0094754F" w:rsidRPr="005C74DA">
        <w:t>conceptual</w:t>
      </w:r>
      <w:r w:rsidR="0094754F">
        <w:t>” stage)</w:t>
      </w:r>
      <w:r w:rsidR="0094754F" w:rsidRPr="005C74DA">
        <w:t xml:space="preserve"> </w:t>
      </w:r>
      <w:r w:rsidRPr="005C74DA">
        <w:t>than inventions in later stages of development.</w:t>
      </w:r>
    </w:p>
    <w:p w:rsidR="009A198C" w:rsidRDefault="009A198C" w:rsidP="009A198C">
      <w:pPr>
        <w:ind w:firstLine="720"/>
      </w:pPr>
      <w:r>
        <w:lastRenderedPageBreak/>
        <w:t xml:space="preserve">The study tested these hypotheses based on four key assumptions.  First, economies of scale and informational asymmetries are important criteria in </w:t>
      </w:r>
      <w:r w:rsidR="00A13F61">
        <w:t xml:space="preserve">the </w:t>
      </w:r>
      <w:r>
        <w:t xml:space="preserve">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w:t>
      </w:r>
      <w:proofErr w:type="spellStart"/>
      <w:r>
        <w:t>Munteanu</w:t>
      </w:r>
      <w:proofErr w:type="spellEnd"/>
      <w:r>
        <w:t xml:space="preserve"> applied these assumptions without providing any evidence of their reasonableness.  </w:t>
      </w:r>
    </w:p>
    <w:p w:rsidR="009A198C" w:rsidRDefault="009A198C" w:rsidP="009A198C">
      <w:pPr>
        <w:ind w:firstLine="720"/>
      </w:pPr>
      <w:proofErr w:type="spellStart"/>
      <w:r>
        <w:t>Munteanu</w:t>
      </w:r>
      <w:proofErr w:type="spellEnd"/>
      <w:r>
        <w:t xml:space="preserve"> (2012) found sufficient evidence to reject the null hypotheses</w:t>
      </w:r>
      <w:r w:rsidR="000507CA">
        <w:t xml:space="preserve"> (that there is no correlation between the variables)</w:t>
      </w:r>
      <w:r>
        <w:t xml:space="preserve">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9A198C" w:rsidRDefault="009A198C" w:rsidP="009A198C">
      <w:pPr>
        <w:ind w:firstLine="720"/>
      </w:pPr>
      <w:r>
        <w:t xml:space="preserve">While insightful, </w:t>
      </w:r>
      <w:proofErr w:type="spellStart"/>
      <w:r>
        <w:t>Munteanu</w:t>
      </w:r>
      <w:proofErr w:type="spellEnd"/>
      <w:r>
        <w:t xml:space="preserve"> (2012) does not specifically answer the research question put forward </w:t>
      </w:r>
      <w:r w:rsidR="000507CA">
        <w:t>by</w:t>
      </w:r>
      <w:r>
        <w:t xml:space="preserve"> the proposed study.  </w:t>
      </w:r>
      <w:r w:rsidRPr="00C931E3">
        <w:t xml:space="preserve">The nature of the sample used by </w:t>
      </w:r>
      <w:proofErr w:type="spellStart"/>
      <w:r w:rsidRPr="00C931E3">
        <w:t>Munteanu</w:t>
      </w:r>
      <w:proofErr w:type="spellEnd"/>
      <w:r w:rsidRPr="00C931E3">
        <w:t xml:space="preserve"> significantly limits the generalizability of the study’s results.</w:t>
      </w:r>
      <w:r>
        <w:t xml:space="preserve">  Moreover, the study by </w:t>
      </w:r>
      <w:proofErr w:type="spellStart"/>
      <w:r>
        <w:t>Munteanu</w:t>
      </w:r>
      <w:proofErr w:type="spellEnd"/>
      <w:r>
        <w:t xml:space="preserve"> only establishes correlation, not causation.  Although the results obtained by </w:t>
      </w:r>
      <w:proofErr w:type="spellStart"/>
      <w:r>
        <w:t>Munteanu</w:t>
      </w:r>
      <w:proofErr w:type="spellEnd"/>
      <w:r>
        <w:t xml:space="preserve">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w:t>
      </w:r>
      <w:proofErr w:type="gramStart"/>
      <w:r>
        <w:t>actually prefer</w:t>
      </w:r>
      <w:proofErr w:type="gramEnd"/>
      <w:r>
        <w:t xml:space="preserve">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w:t>
      </w:r>
      <w:r>
        <w:lastRenderedPageBreak/>
        <w:t xml:space="preserve">uncertainty surrounding how </w:t>
      </w:r>
      <w:proofErr w:type="spellStart"/>
      <w:r>
        <w:t>Munteneau</w:t>
      </w:r>
      <w:proofErr w:type="spellEnd"/>
      <w:r>
        <w:t xml:space="preserve">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rsidR="009A198C" w:rsidRDefault="009A198C" w:rsidP="009A198C">
      <w:pPr>
        <w:ind w:firstLine="720"/>
      </w:pPr>
      <w:proofErr w:type="spellStart"/>
      <w:r>
        <w:t>Baek</w:t>
      </w:r>
      <w:proofErr w:type="spellEnd"/>
      <w:r>
        <w:t xml:space="preserve">, Hwang, and Park (2018) included </w:t>
      </w:r>
      <w:r w:rsidR="00E06A98">
        <w:t xml:space="preserve">technology maturity level </w:t>
      </w:r>
      <w:r>
        <w:t xml:space="preserve">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w:t>
      </w:r>
      <w:r w:rsidR="00E06A98">
        <w:t xml:space="preserve">technology maturity level </w:t>
      </w:r>
      <w:r>
        <w:t xml:space="preserve">as the TRL level before research and development and TRL level after research and development.  </w:t>
      </w:r>
      <w:proofErr w:type="spellStart"/>
      <w:r>
        <w:t>Baek</w:t>
      </w:r>
      <w:proofErr w:type="spellEnd"/>
      <w:r>
        <w:t xml:space="preserve">,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w:t>
      </w:r>
      <w:r w:rsidR="00E06A98">
        <w:t xml:space="preserve">technology maturity level </w:t>
      </w:r>
      <w:r>
        <w:t>and technology transfer</w:t>
      </w:r>
      <w:r w:rsidR="00AB065F">
        <w:t xml:space="preserve"> </w:t>
      </w:r>
      <w:r w:rsidR="00E06A98">
        <w:t>outcomes</w:t>
      </w:r>
      <w:r>
        <w:t>.</w:t>
      </w:r>
    </w:p>
    <w:p w:rsidR="009A198C" w:rsidRDefault="00D2531E" w:rsidP="009A198C">
      <w:pPr>
        <w:ind w:firstLine="720"/>
      </w:pPr>
      <w:r>
        <w:t>Song, Park, and</w:t>
      </w:r>
      <w:r w:rsidR="009A198C">
        <w:t xml:space="preserve"> Park (2017) examined factors that could potentially influence business decisions about commercializing technology transferred from government research institutes (GRIs) to small and medium-sized </w:t>
      </w:r>
      <w:r>
        <w:t xml:space="preserve">commercial </w:t>
      </w:r>
      <w:r w:rsidR="009A198C">
        <w:t xml:space="preserve">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w:t>
      </w:r>
      <w:r>
        <w:t>T</w:t>
      </w:r>
      <w:r w:rsidR="009A198C">
        <w:t xml:space="preserve">his study also has limited generalizability to university technology transfer in the United States.  Song, </w:t>
      </w:r>
      <w:r w:rsidR="009A198C">
        <w:lastRenderedPageBreak/>
        <w:t>Park, and Park used a five-point Likert scale to measure technology maturity.  There is no indication that they validated the scale prior to using it.  The way the authors operationalized successful technology transfer also may have been problematic.  Moreover, the authors conducted the study in South Korea in the context of an economic system that is significantly different than that for the United States.</w:t>
      </w:r>
    </w:p>
    <w:p w:rsidR="00EF2CE9" w:rsidRDefault="00E07C1B" w:rsidP="00D2531E">
      <w:pPr>
        <w:ind w:firstLine="720"/>
      </w:pPr>
      <w:r>
        <w:t>Technology maturity level</w:t>
      </w:r>
      <w:r w:rsidR="00B47B99">
        <w:t xml:space="preserve"> doesn’t appear to have</w:t>
      </w:r>
      <w:r w:rsidR="00EF2CE9">
        <w:t xml:space="preserve"> been extensively investigated as a determinant of </w:t>
      </w:r>
      <w:r w:rsidR="00D2531E">
        <w:t xml:space="preserve">technology transfer outcomes.  </w:t>
      </w:r>
      <w:r w:rsidR="000F5848">
        <w:t xml:space="preserve">However, the </w:t>
      </w:r>
      <w:r w:rsidR="00724511">
        <w:t xml:space="preserve">broader </w:t>
      </w:r>
      <w:r w:rsidR="00EF2CE9">
        <w:t xml:space="preserve">literature provides evidence to suggest that </w:t>
      </w:r>
      <w:r w:rsidR="005F4480">
        <w:t>technology maturity level</w:t>
      </w:r>
      <w:r w:rsidR="00EF2CE9">
        <w:t xml:space="preserve"> plays an important role in successful university tec</w:t>
      </w:r>
      <w:r w:rsidR="00EF5984">
        <w:t>hnology transfer.  A key argument</w:t>
      </w:r>
      <w:r w:rsidR="00EF2CE9">
        <w:t xml:space="preserve"> of Lee (1997) was that private sector firms are unlikely to invest in commercializing technologies generated from the research conducted at universities unless they are significantly de-risked.  Even highly focused applied research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rsidRPr="00A22400">
        <w:t xml:space="preserve">There </w:t>
      </w:r>
      <w:r w:rsidR="001F198A">
        <w:t>is literature</w:t>
      </w:r>
      <w:r w:rsidRPr="00A22400">
        <w:t xml:space="preserve"> that discuss the technology readiness level (TRL) scale </w:t>
      </w:r>
      <w:r>
        <w:t xml:space="preserve">as a measure of </w:t>
      </w:r>
      <w:r w:rsidR="00961EF1">
        <w:t>technology maturity level</w:t>
      </w:r>
      <w:r>
        <w:t xml:space="preserve"> </w:t>
      </w:r>
      <w:r w:rsidRPr="00A22400">
        <w:t>(</w:t>
      </w:r>
      <w:r w:rsidR="001F198A">
        <w:t xml:space="preserve">see, e.g., </w:t>
      </w:r>
      <w:r w:rsidRPr="00A22400">
        <w:t>EARTO, 2014</w:t>
      </w:r>
      <w:r>
        <w:t xml:space="preserve">; </w:t>
      </w:r>
      <w:r w:rsidR="009C6D55">
        <w:t xml:space="preserve">Estep, 2017; </w:t>
      </w:r>
      <w:r w:rsidR="00D966E8">
        <w:t>Mankins, 1995; Mankins, 2009</w:t>
      </w:r>
      <w:r w:rsidR="00DA19BD">
        <w:t>; Nolte</w:t>
      </w:r>
      <w:r w:rsidR="005408A7">
        <w:t xml:space="preserve"> &amp; Kruse, 2011; </w:t>
      </w:r>
      <w:proofErr w:type="spellStart"/>
      <w:r w:rsidR="005408A7">
        <w:t>Olechowski</w:t>
      </w:r>
      <w:proofErr w:type="spellEnd"/>
      <w:r w:rsidR="005408A7">
        <w:t xml:space="preserve">, </w:t>
      </w:r>
      <w:proofErr w:type="spellStart"/>
      <w:r w:rsidR="005408A7">
        <w:t>Eppinger</w:t>
      </w:r>
      <w:proofErr w:type="spellEnd"/>
      <w:r w:rsidR="005408A7">
        <w:t xml:space="preserve">, &amp; </w:t>
      </w:r>
      <w:proofErr w:type="spellStart"/>
      <w:r w:rsidR="005408A7">
        <w:t>Joglekar</w:t>
      </w:r>
      <w:proofErr w:type="spellEnd"/>
      <w:r w:rsidR="005408A7">
        <w:t>,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 xml:space="preserve">little insight into the potential role of </w:t>
      </w:r>
      <w:r w:rsidR="00961EF1">
        <w:t>technology maturity level</w:t>
      </w:r>
      <w:r>
        <w:t xml:space="preserve"> in university technology transfer.</w:t>
      </w:r>
    </w:p>
    <w:p w:rsidR="00EF2CE9" w:rsidRDefault="00EF2CE9" w:rsidP="00EF2CE9">
      <w:pPr>
        <w:ind w:firstLine="720"/>
      </w:pPr>
      <w:r>
        <w:t xml:space="preserve">The insights offered by Stokes (1997) have significant implications for examining the potential role of </w:t>
      </w:r>
      <w:r w:rsidR="004175B3">
        <w:t>technology maturity level</w:t>
      </w:r>
      <w:r>
        <w:t xml:space="preserve"> in university technology transfer.   Stokes </w:t>
      </w:r>
      <w:r w:rsidRPr="003F55E8">
        <w:t xml:space="preserve">examined the core paradigm that provides the framework for federally-funded research and development as </w:t>
      </w:r>
      <w:r w:rsidRPr="003F55E8">
        <w:lastRenderedPageBreak/>
        <w:t xml:space="preserve">well as the implications that framework has for public policy.  </w:t>
      </w:r>
      <w:r>
        <w:t>B</w:t>
      </w:r>
      <w:r w:rsidRPr="003F55E8">
        <w:t>ased on both experience and reasoned analysis,</w:t>
      </w:r>
      <w:r>
        <w:t xml:space="preserve"> he argued</w:t>
      </w:r>
      <w:r w:rsidRPr="003F55E8">
        <w:t xml:space="preserve"> that the predominant linear paradigm relating science and technology is fundamentally flawed.  This paradigm posits that pure basic research is the fountain from which all technological </w:t>
      </w:r>
      <w:r w:rsidR="006B5BAF">
        <w:t xml:space="preserve">progress springs forth.  In this </w:t>
      </w:r>
      <w:r w:rsidRPr="003F55E8">
        <w:t xml:space="preserve">paradigm, basic research leads to applied research </w:t>
      </w:r>
      <w:r>
        <w:t>which</w:t>
      </w:r>
      <w:r w:rsidRPr="003F55E8">
        <w:t xml:space="preserve"> gives way to development </w:t>
      </w:r>
      <w:r>
        <w:t>which</w:t>
      </w:r>
      <w:r w:rsidRPr="003F55E8">
        <w:t xml:space="preserve"> subsequently results in production and operations </w:t>
      </w:r>
      <w:r w:rsidR="004175B3">
        <w:t>(Figure 2a)</w:t>
      </w:r>
      <w:r w:rsidRPr="003F55E8">
        <w:t xml:space="preserve">.  Stokes demonstrated that this one-dimensional linear model is </w:t>
      </w:r>
      <w:r w:rsidR="007B6608">
        <w:t xml:space="preserve">both </w:t>
      </w:r>
      <w:r w:rsidRPr="003F55E8">
        <w:t>inadequate and ina</w:t>
      </w:r>
      <w:r w:rsidR="007B6608">
        <w:t>ccurate in describing reality.</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w:t>
      </w:r>
      <w:r w:rsidR="007B6608">
        <w:t xml:space="preserve"> (Figure 3)</w:t>
      </w:r>
      <w:r w:rsidRPr="003F55E8">
        <w:t xml:space="preserve">.  </w:t>
      </w:r>
    </w:p>
    <w:p w:rsidR="00743029" w:rsidRDefault="00EF2CE9" w:rsidP="00EF2CE9">
      <w:pPr>
        <w:ind w:firstLine="720"/>
      </w:pPr>
      <w:r>
        <w:t>In the model Stokes (1997) put forward, p</w:t>
      </w:r>
      <w:r w:rsidRPr="003F55E8">
        <w:t xml:space="preserve">ure applied research is positioned in the lower right quadrant.  Pure basic research is in the upper left quadrant.  The upper right quadrant exemplifies use-inspired basic research.  One might conceive of the lower left quadrant as descriptive research.  Stokes also noted the </w:t>
      </w:r>
      <w:r w:rsidR="00170C2E">
        <w:t>course</w:t>
      </w:r>
      <w:r w:rsidR="00170C2E" w:rsidRPr="003F55E8">
        <w:t xml:space="preserve"> </w:t>
      </w:r>
      <w:r w:rsidR="00170C2E">
        <w:t>of technological development</w:t>
      </w:r>
      <w:r w:rsidRPr="003F55E8">
        <w:t xml:space="preserve"> is not just dictated by technical considerations.  Market considerations also have a profou</w:t>
      </w:r>
      <w:r>
        <w:t xml:space="preserve">nd influence on the development, adoption, and continued use </w:t>
      </w:r>
      <w:r w:rsidRPr="003F55E8">
        <w:t>of technology.</w:t>
      </w:r>
    </w:p>
    <w:p w:rsidR="00743029" w:rsidRDefault="00743029">
      <w:pPr>
        <w:ind w:firstLine="720"/>
      </w:pPr>
      <w:r>
        <w:lastRenderedPageBreak/>
        <w:t xml:space="preserve">Based on my professional experience and review of the </w:t>
      </w:r>
      <w:r w:rsidR="00C16935">
        <w:t xml:space="preserve">related </w:t>
      </w:r>
      <w:r>
        <w:t xml:space="preserve">literature, I hypothesize that </w:t>
      </w:r>
      <w:r w:rsidR="00D42412">
        <w:t>technology maturity level</w:t>
      </w:r>
      <w:r w:rsidRPr="0009261D">
        <w:t xml:space="preserve"> help</w:t>
      </w:r>
      <w:r>
        <w:t>s</w:t>
      </w:r>
      <w:r w:rsidRPr="0009261D">
        <w:t xml:space="preserve"> explain</w:t>
      </w:r>
      <w:r>
        <w:t xml:space="preserve"> </w:t>
      </w:r>
      <w:r w:rsidRPr="0009261D">
        <w:t>why</w:t>
      </w:r>
      <w:r w:rsidR="00D42412">
        <w:t xml:space="preserve"> the percentage of university-created technologies derived </w:t>
      </w:r>
      <w:r w:rsidR="00C16935">
        <w:t xml:space="preserve">from </w:t>
      </w:r>
      <w:r w:rsidR="00D42412">
        <w:t xml:space="preserve">research and development </w:t>
      </w:r>
      <w:r w:rsidR="00C16935">
        <w:t>that are</w:t>
      </w:r>
      <w:r w:rsidR="00701FD6">
        <w:t xml:space="preserve"> transferred to the private sector for use th</w:t>
      </w:r>
      <w:r w:rsidR="00C16935">
        <w:t>at benefits the public interest is low.</w:t>
      </w:r>
      <w:r w:rsidRPr="0009261D">
        <w:t xml:space="preserve"> </w:t>
      </w:r>
      <w:r>
        <w:t xml:space="preserve"> While the </w:t>
      </w:r>
      <w:r w:rsidR="00AF5FCD">
        <w:t xml:space="preserve">technology transfer </w:t>
      </w:r>
      <w:r>
        <w:t xml:space="preserve">literature that explicitly examines the role of </w:t>
      </w:r>
      <w:r w:rsidR="00701FD6">
        <w:t>technology maturity level</w:t>
      </w:r>
      <w:r>
        <w:t xml:space="preserve"> in university technology transfer is sparse, various scholars have explored the </w:t>
      </w:r>
      <w:r w:rsidR="00AF5FCD">
        <w:t xml:space="preserve">issue around its periphery </w:t>
      </w:r>
      <w:r>
        <w:t>under various monikers and in different ways.</w:t>
      </w:r>
      <w:r w:rsidRPr="00805CD2">
        <w:t xml:space="preserve"> </w:t>
      </w:r>
      <w:r>
        <w:t xml:space="preserve"> </w:t>
      </w:r>
    </w:p>
    <w:p w:rsidR="00743029" w:rsidRPr="00A22400" w:rsidRDefault="00743029" w:rsidP="00743029">
      <w:pPr>
        <w:ind w:firstLine="720"/>
      </w:pPr>
      <w:r>
        <w:t xml:space="preserve">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 xml:space="preserve">suggest a relationship between </w:t>
      </w:r>
      <w:r w:rsidR="00E06A98">
        <w:t xml:space="preserve">technology maturity level </w:t>
      </w:r>
      <w:r w:rsidRPr="005A1156">
        <w:t>and s</w:t>
      </w:r>
      <w:r>
        <w:t>uccessful technology transfer.</w:t>
      </w:r>
    </w:p>
    <w:p w:rsidR="00743029" w:rsidRDefault="00743029" w:rsidP="00743029">
      <w:pPr>
        <w:pStyle w:val="LiteratureReviewHeader2Bold"/>
      </w:pPr>
      <w:bookmarkStart w:id="17" w:name="_Toc54546772"/>
      <w:r>
        <w:t>The Valley of Death in University Technology Transfer</w:t>
      </w:r>
      <w:bookmarkEnd w:id="17"/>
    </w:p>
    <w:p w:rsidR="000F5848" w:rsidRDefault="000F5848" w:rsidP="00743029">
      <w:pPr>
        <w:ind w:firstLine="720"/>
      </w:pPr>
      <w:r w:rsidRPr="00805CD2">
        <w:t>Discussions among industry prof</w:t>
      </w:r>
      <w:r w:rsidR="00390EFA">
        <w:t>essionals about the so called “v</w:t>
      </w:r>
      <w:r w:rsidRPr="00805CD2">
        <w:t>alley</w:t>
      </w:r>
      <w:r w:rsidR="00390EFA">
        <w:t xml:space="preserve"> of d</w:t>
      </w:r>
      <w:r w:rsidR="009F7BF8">
        <w:t>eath” are founded upon the</w:t>
      </w:r>
      <w:r w:rsidRPr="00805CD2">
        <w:t xml:space="preserve"> belief</w:t>
      </w:r>
      <w:r w:rsidR="009F7BF8" w:rsidRPr="009F7BF8">
        <w:t xml:space="preserve"> </w:t>
      </w:r>
      <w:r w:rsidR="009F7BF8" w:rsidRPr="00805CD2">
        <w:t xml:space="preserve">that a technology must progress to a certain minimum </w:t>
      </w:r>
      <w:r w:rsidR="009F7BF8">
        <w:t xml:space="preserve">maturity level </w:t>
      </w:r>
      <w:r w:rsidR="009F7BF8" w:rsidRPr="00805CD2">
        <w:t>before it can be successfully tran</w:t>
      </w:r>
      <w:r w:rsidR="009F7BF8">
        <w:t>sitioned</w:t>
      </w:r>
      <w:r w:rsidR="009F7BF8" w:rsidRPr="00805CD2">
        <w:t xml:space="preserve"> to the private sector</w:t>
      </w:r>
      <w:r w:rsidRPr="00805CD2">
        <w:t xml:space="preserve">.  The Valley of Death refers to the </w:t>
      </w:r>
      <w:r w:rsidRPr="00805CD2">
        <w:lastRenderedPageBreak/>
        <w:t xml:space="preserve">gap between funding </w:t>
      </w:r>
      <w:r>
        <w:t xml:space="preserve">provided by the federal government </w:t>
      </w:r>
      <w:r w:rsidRPr="00805CD2">
        <w:t>for basic research that p</w:t>
      </w:r>
      <w:r>
        <w:t xml:space="preserve">roduces scientific discoveries </w:t>
      </w:r>
      <w:r w:rsidRPr="00805CD2">
        <w:t>and funding provid</w:t>
      </w:r>
      <w:r>
        <w:t>ed by the private sector for applied research and development</w:t>
      </w:r>
      <w:r w:rsidRPr="00805CD2">
        <w:t xml:space="preserve"> activity directed toward the exploitation of </w:t>
      </w:r>
      <w:r>
        <w:t xml:space="preserve">such discoveries </w:t>
      </w:r>
      <w:r w:rsidRPr="00805CD2">
        <w:t xml:space="preserve">in specific applications for </w:t>
      </w:r>
      <w:r>
        <w:t xml:space="preserve">which there is user demand (see, e.g., Ferguson, 2014; </w:t>
      </w:r>
      <w:proofErr w:type="spellStart"/>
      <w:r>
        <w:t>Gildbrandsen</w:t>
      </w:r>
      <w:proofErr w:type="spellEnd"/>
      <w:r>
        <w:t xml:space="preserve">, 2009; Hudson &amp; </w:t>
      </w:r>
      <w:proofErr w:type="spellStart"/>
      <w:r>
        <w:t>Khazragui</w:t>
      </w:r>
      <w:proofErr w:type="spellEnd"/>
      <w:r>
        <w:t>, 2013)</w:t>
      </w:r>
      <w:r w:rsidRPr="00805CD2">
        <w:t>.  Many technology transfer professionals point to this gap as a primary impediment to successfully transferring tech</w:t>
      </w:r>
      <w:r>
        <w:t>nologies to the private sector.</w:t>
      </w:r>
    </w:p>
    <w:p w:rsidR="00743029" w:rsidRDefault="005A3E5E" w:rsidP="00743029">
      <w:pPr>
        <w:ind w:firstLine="720"/>
      </w:pPr>
      <w:r>
        <w:t xml:space="preserve">The “valley of death” is shorthand for a phenomenon in which </w:t>
      </w:r>
      <w:r w:rsidRPr="00A22400">
        <w:t>promising technologies are often abandoned because of an inability to attract sufficient funding to support the R&amp;D activities necessary to further their development</w:t>
      </w:r>
      <w:r>
        <w:t xml:space="preserve"> (Figure 4)</w:t>
      </w:r>
      <w:r w:rsidRPr="00A22400">
        <w:t xml:space="preserve">.  </w:t>
      </w:r>
      <w:r>
        <w:t xml:space="preserve">Studies on the topic </w:t>
      </w:r>
      <w:r w:rsidR="00743029" w:rsidRPr="00A22400">
        <w:t xml:space="preserve">seem to allude to an association between </w:t>
      </w:r>
      <w:r w:rsidR="000F5848">
        <w:t>technology maturity level</w:t>
      </w:r>
      <w:r w:rsidR="00743029" w:rsidRPr="00A22400">
        <w:t xml:space="preserve"> and</w:t>
      </w:r>
      <w:r w:rsidR="00743029">
        <w:t xml:space="preserve"> successful technology transfer</w:t>
      </w:r>
      <w:r>
        <w:t xml:space="preserve"> (see, e.g., Markham, 2002; Markham, Ward, </w:t>
      </w:r>
      <w:proofErr w:type="spellStart"/>
      <w:r>
        <w:t>Aiman</w:t>
      </w:r>
      <w:proofErr w:type="spellEnd"/>
      <w:r>
        <w:t xml:space="preserve">-Smith, &amp; </w:t>
      </w:r>
      <w:proofErr w:type="spellStart"/>
      <w:r>
        <w:t>Kingon</w:t>
      </w:r>
      <w:proofErr w:type="spellEnd"/>
      <w:r w:rsidRPr="00A22400">
        <w:t>, 201</w:t>
      </w:r>
      <w:r>
        <w:t xml:space="preserve">0; </w:t>
      </w:r>
      <w:proofErr w:type="spellStart"/>
      <w:r>
        <w:t>Tirpak</w:t>
      </w:r>
      <w:proofErr w:type="spellEnd"/>
      <w:r>
        <w:t xml:space="preserve">, 2017; </w:t>
      </w:r>
      <w:proofErr w:type="spellStart"/>
      <w:r>
        <w:t>Wessner</w:t>
      </w:r>
      <w:proofErr w:type="spellEnd"/>
      <w:r>
        <w:t>, 2005)</w:t>
      </w:r>
      <w:r w:rsidR="00743029">
        <w:t>.  They generally employ a three-stage framework that describes the progress of technology from laboratory to market.</w:t>
      </w:r>
    </w:p>
    <w:p w:rsidR="00743029" w:rsidRDefault="00743029" w:rsidP="00743029">
      <w:pPr>
        <w:ind w:firstLine="720"/>
      </w:pPr>
      <w:proofErr w:type="spellStart"/>
      <w:r>
        <w:t>Wessner</w:t>
      </w:r>
      <w:proofErr w:type="spellEnd"/>
      <w:r>
        <w:t xml:space="preserve"> (2005) </w:t>
      </w:r>
      <w:r w:rsidR="00720CB8">
        <w:t>asserted</w:t>
      </w:r>
      <w:r>
        <w:t xml:space="preserve">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w:t>
      </w:r>
      <w:r w:rsidR="00E06A98">
        <w:t xml:space="preserve">maturity level </w:t>
      </w:r>
      <w:r>
        <w:t xml:space="preserve">of technologies to a point of commercial viability that is more suitable for private sector involvement.  </w:t>
      </w:r>
      <w:proofErr w:type="gramStart"/>
      <w:r>
        <w:t>According to</w:t>
      </w:r>
      <w:proofErr w:type="gramEnd"/>
      <w:r>
        <w:t xml:space="preserve"> </w:t>
      </w:r>
      <w:proofErr w:type="spellStart"/>
      <w:r>
        <w:t>Wessner</w:t>
      </w:r>
      <w:proofErr w:type="spellEnd"/>
      <w:r>
        <w:t>, this approach has led to the successful transfer of fuel cell, proteomics, medical diagnostic, and lithography technol</w:t>
      </w:r>
      <w:r w:rsidR="00006F87">
        <w:t xml:space="preserve">ogies.  </w:t>
      </w:r>
      <w:proofErr w:type="spellStart"/>
      <w:r w:rsidR="00006F87">
        <w:t>Wessner</w:t>
      </w:r>
      <w:proofErr w:type="spellEnd"/>
      <w:r w:rsidR="00006F87">
        <w:t xml:space="preserve"> asserted</w:t>
      </w:r>
      <w:r>
        <w:t xml:space="preserve"> there is clear evidence that ATP helped attract the private investment necessary to successfully transfer technologies to offerings in the private sector that benefited the public interest.</w:t>
      </w:r>
      <w:r w:rsidR="00B8661C">
        <w:t xml:space="preserve">  </w:t>
      </w:r>
      <w:r w:rsidR="00006F87">
        <w:t>However, he did not provide evidence to support this assertion.  Moreo</w:t>
      </w:r>
      <w:r w:rsidR="00B8661C">
        <w:t xml:space="preserve">ver, this is not definitive evidence that low technology maturity level is the </w:t>
      </w:r>
      <w:r w:rsidR="00B8661C">
        <w:lastRenderedPageBreak/>
        <w:t xml:space="preserve">reason that a low percentage of university-created technologies are transferred to the private sector.  </w:t>
      </w:r>
      <w:r w:rsidR="002A7951">
        <w:t xml:space="preserve">Considerations concerning </w:t>
      </w:r>
      <w:r w:rsidR="00B8661C">
        <w:t xml:space="preserve">economies </w:t>
      </w:r>
      <w:r w:rsidR="002A7951">
        <w:t xml:space="preserve">of scale </w:t>
      </w:r>
      <w:r w:rsidR="00B8661C">
        <w:t>play a significant role in venture</w:t>
      </w:r>
      <w:r w:rsidR="00697217">
        <w:t xml:space="preserve"> capital investment practices.  This could just as easily explain any unwillingness of venture capital markets to fund the commercialization of technologies that happen to have a low maturity level.</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w:t>
      </w:r>
      <w:r w:rsidR="00006F87">
        <w:t>posited</w:t>
      </w:r>
      <w:r>
        <w:t xml:space="preserve">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w:t>
      </w:r>
      <w:proofErr w:type="gramStart"/>
      <w:r>
        <w:t>According to</w:t>
      </w:r>
      <w:proofErr w:type="gramEnd"/>
      <w:r>
        <w:t xml:space="preserve"> Murphy and Edwards, 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r w:rsidR="00CB28A0" w:rsidRPr="00CB28A0">
        <w:t xml:space="preserve"> </w:t>
      </w:r>
      <w:r w:rsidR="00CB28A0">
        <w:t xml:space="preserve"> However, none of this </w:t>
      </w:r>
      <w:r w:rsidR="00CB28A0">
        <w:lastRenderedPageBreak/>
        <w:t>explains why the private sector would focus on opportunities to pursue technologies at maturity levels higher than what universities typically offer.</w:t>
      </w:r>
    </w:p>
    <w:p w:rsidR="00743029" w:rsidRPr="00C5065A" w:rsidRDefault="00743029" w:rsidP="00743029">
      <w:pPr>
        <w:ind w:firstLine="720"/>
      </w:pPr>
      <w:r>
        <w:t xml:space="preserve">The existence of the “valley of death” phenomenon </w:t>
      </w:r>
      <w:r w:rsidR="00064464">
        <w:t xml:space="preserve">is strong </w:t>
      </w:r>
      <w:r w:rsidR="00064464" w:rsidRPr="00153A00">
        <w:rPr>
          <w:i/>
        </w:rPr>
        <w:t>prima facie</w:t>
      </w:r>
      <w:r w:rsidR="00064464">
        <w:t xml:space="preserve"> evidence in support of the hypothesis </w:t>
      </w:r>
      <w:r>
        <w:t xml:space="preserve">that </w:t>
      </w:r>
      <w:r w:rsidR="00791E4F">
        <w:t>technology maturity level</w:t>
      </w:r>
      <w:r>
        <w:t xml:space="preserve"> is a significant factor in technology transfer outcomes.  However, it is not definitive proof.  There may be other scenarios that could produce the phenomenon.  For example, it could simply be a matter of labor</w:t>
      </w:r>
      <w:r w:rsidR="007621A2" w:rsidRPr="007621A2">
        <w:t xml:space="preserve"> </w:t>
      </w:r>
      <w:r w:rsidR="007621A2">
        <w:t>supply</w:t>
      </w:r>
      <w:r>
        <w:t xml:space="preserve">.  Some scholars have posited that product champions, driven by some motivation, shepherd projects across the “valley of death” (Markham 2002; Markham, Ward, </w:t>
      </w:r>
      <w:proofErr w:type="spellStart"/>
      <w:r>
        <w:t>Aiman</w:t>
      </w:r>
      <w:proofErr w:type="spellEnd"/>
      <w:r>
        <w:t xml:space="preserve">-Smith, &amp; </w:t>
      </w:r>
      <w:proofErr w:type="spellStart"/>
      <w:r>
        <w:t>Kingon</w:t>
      </w:r>
      <w:proofErr w:type="spellEnd"/>
      <w:r>
        <w:t xml:space="preserve">, 2010).  </w:t>
      </w:r>
      <w:r w:rsidR="004155B2">
        <w:t>Technology maturity level</w:t>
      </w:r>
      <w:r>
        <w:t xml:space="preserv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w:t>
      </w:r>
      <w:r w:rsidR="008751BE">
        <w:t>technology maturity level</w:t>
      </w:r>
      <w:r>
        <w:t>, such as technology category</w:t>
      </w:r>
      <w:r w:rsidR="00390EFA">
        <w:t xml:space="preserve"> or field of application</w:t>
      </w:r>
      <w:r>
        <w:t>, is the primary determinant between those technologies that successfully cross the “valley of death” and those that do</w:t>
      </w:r>
      <w:r w:rsidR="009F4502">
        <w:t xml:space="preserve"> no</w:t>
      </w:r>
      <w:r>
        <w:t>t.</w:t>
      </w:r>
    </w:p>
    <w:p w:rsidR="00EE1B57" w:rsidRPr="00082379" w:rsidRDefault="00C14EF5" w:rsidP="00615E78">
      <w:pPr>
        <w:pStyle w:val="LiteratureReviewHeader2Bold"/>
      </w:pPr>
      <w:bookmarkStart w:id="18" w:name="_Toc54546773"/>
      <w:r>
        <w:t xml:space="preserve">The </w:t>
      </w:r>
      <w:r w:rsidR="00BD1F64">
        <w:t>Perspectives of Organization Studies and Decision Theory</w:t>
      </w:r>
      <w:bookmarkEnd w:id="18"/>
    </w:p>
    <w:p w:rsidR="00EE1B57" w:rsidRDefault="005B4AAF" w:rsidP="00EE1B57">
      <w:pPr>
        <w:ind w:firstLine="720"/>
      </w:pPr>
      <w:r>
        <w:t>The literature suggests that an examination of the issue from the perspective of private sector organizations using the lenses of organization studies and decision theory</w:t>
      </w:r>
      <w:r w:rsidR="00CA1CFA">
        <w:t xml:space="preserve"> can provide a path to expand our understanding of the underlying phenomenon which will enable policymakers to craft more effective technology transfer policy</w:t>
      </w:r>
      <w:r>
        <w:t xml:space="preserve">.  </w:t>
      </w:r>
      <w:r w:rsidR="00F65D6D">
        <w:t xml:space="preserve">Most university technology transfer activity occurs in an organizational context.  </w:t>
      </w:r>
      <w:r w:rsidR="00EE1B57">
        <w:t>In testimony to a hearing held by the U.S. House of Representatives, U.S. Department of Commerce Undersecretary for Technology</w:t>
      </w:r>
      <w:r w:rsidR="00BD5BBD">
        <w:t>,</w:t>
      </w:r>
      <w:r w:rsidR="00EE1B57">
        <w:t xml:space="preserve">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rsidR="00F65D6D">
        <w:lastRenderedPageBreak/>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w:t>
      </w:r>
      <w:r w:rsidR="00BD5BBD">
        <w:t>to successfully apply</w:t>
      </w:r>
      <w:r w:rsidR="00EE1B57">
        <w:t xml:space="preserve"> technologies </w:t>
      </w:r>
      <w:r w:rsidR="00BD5BBD">
        <w:t>for various intended commercial purposes.</w:t>
      </w:r>
    </w:p>
    <w:p w:rsidR="004B13A6" w:rsidRDefault="00543F0D" w:rsidP="00EE1B57">
      <w:pPr>
        <w:ind w:firstLine="720"/>
      </w:pPr>
      <w:r>
        <w:t>The organizat</w:t>
      </w:r>
      <w:r w:rsidR="000F6698">
        <w:t>ion studies literature raises</w:t>
      </w:r>
      <w:r>
        <w:t xml:space="preserve"> </w:t>
      </w:r>
      <w:r w:rsidR="000F6698">
        <w:t xml:space="preserve">ontological and </w:t>
      </w:r>
      <w:r>
        <w:t>epistemological issue</w:t>
      </w:r>
      <w:r w:rsidR="000F6698">
        <w:t>s that impact</w:t>
      </w:r>
      <w:r>
        <w:t xml:space="preserve"> how one examines the topic of the</w:t>
      </w:r>
      <w:r w:rsidR="00B81D37">
        <w:t xml:space="preserve"> potential</w:t>
      </w:r>
      <w:r>
        <w:t xml:space="preserve"> influence of technology maturity level on university technology transfer outcomes.  </w:t>
      </w:r>
      <w:r w:rsidR="004B13A6">
        <w:t>The discourse reveals two diametrically opposed schools of thought about the nature of the organization and the appropriate approach to organization studies</w:t>
      </w:r>
      <w:r w:rsidR="006A251D">
        <w:t xml:space="preserve"> (see e.g., Du Gay &amp; </w:t>
      </w:r>
      <w:proofErr w:type="spellStart"/>
      <w:r w:rsidR="006A251D" w:rsidRPr="006A251D">
        <w:t>Vikkelsø</w:t>
      </w:r>
      <w:proofErr w:type="spellEnd"/>
      <w:r w:rsidR="006A251D">
        <w:t>, 2017; Hatch, 1997; Hatch, 2018</w:t>
      </w:r>
      <w:r w:rsidR="00B93A5C">
        <w:t>; Miller &amp; Fox, 2019</w:t>
      </w:r>
      <w:r w:rsidR="006A251D">
        <w:t>)</w:t>
      </w:r>
      <w:r w:rsidR="004B13A6">
        <w:t>.</w:t>
      </w:r>
    </w:p>
    <w:p w:rsidR="00543F0D" w:rsidRDefault="004B13A6" w:rsidP="00EE1B57">
      <w:pPr>
        <w:ind w:firstLine="720"/>
      </w:pPr>
      <w:r>
        <w:t xml:space="preserve">The classical school of thought treats the organization </w:t>
      </w:r>
      <w:r w:rsidR="006A251D">
        <w:t xml:space="preserve">as a </w:t>
      </w:r>
      <w:r>
        <w:t>concrete</w:t>
      </w:r>
      <w:r w:rsidR="006A251D">
        <w:t xml:space="preserve"> phenomenon.  Formal organization is </w:t>
      </w:r>
      <w:r w:rsidR="007637AC">
        <w:t xml:space="preserve">considered </w:t>
      </w:r>
      <w:r w:rsidR="006A251D">
        <w:t xml:space="preserve">the </w:t>
      </w:r>
      <w:r w:rsidR="007637AC">
        <w:t xml:space="preserve">appropriate </w:t>
      </w:r>
      <w:r w:rsidR="006A251D">
        <w:t xml:space="preserve">focus of study.  Research in this school of thought emanates from within the organization, is focused on pragmatic objectives such as better coordination of task performance, and is unconcerned with creating a grand theory of organizing (Du Gay &amp; </w:t>
      </w:r>
      <w:proofErr w:type="spellStart"/>
      <w:r w:rsidR="006A251D" w:rsidRPr="006A251D">
        <w:t>Vikkelsø</w:t>
      </w:r>
      <w:proofErr w:type="spellEnd"/>
      <w:r w:rsidR="006A251D">
        <w:t xml:space="preserve">, 2017).  </w:t>
      </w:r>
      <w:r w:rsidR="005A4339">
        <w:t xml:space="preserve">The organization is </w:t>
      </w:r>
      <w:r w:rsidR="003914BC">
        <w:t xml:space="preserve">reified </w:t>
      </w:r>
      <w:r w:rsidR="005A4339">
        <w:t>to the point that the human element is lost in the analysis.</w:t>
      </w:r>
      <w:r w:rsidR="00E51058">
        <w:t xml:space="preserve">  Scholars in this school of thought essentially take the position </w:t>
      </w:r>
      <w:r w:rsidR="003914BC">
        <w:t xml:space="preserve">expressed by Milton Friedman </w:t>
      </w:r>
      <w:r w:rsidR="00E51058">
        <w:t>that the goal of theory is not to accurately represent or reproduce phenomena (e.g., social or economic phenomena) but to develop propositions that can be analyzed and theory that has predictive power (</w:t>
      </w:r>
      <w:proofErr w:type="spellStart"/>
      <w:r w:rsidR="00E51058">
        <w:t>Cyert</w:t>
      </w:r>
      <w:proofErr w:type="spellEnd"/>
      <w:r w:rsidR="00E51058">
        <w:t xml:space="preserve"> &amp; March, 1963).</w:t>
      </w:r>
      <w:r w:rsidR="00CA3018">
        <w:t xml:space="preserve">  This strikes me as a bit limiting.  Theory that doesn’t accurately represent the phenomenon can only provide a</w:t>
      </w:r>
      <w:r w:rsidR="005E173C">
        <w:t>n inaccurate</w:t>
      </w:r>
      <w:r w:rsidR="00CA3018">
        <w:t xml:space="preserve"> understanding of the phenomenon and thus its usefulness will always be limited to an unknown </w:t>
      </w:r>
      <w:r w:rsidR="00CA3018">
        <w:lastRenderedPageBreak/>
        <w:t xml:space="preserve">degree.  For example, </w:t>
      </w:r>
      <w:r w:rsidR="00AF543E">
        <w:t xml:space="preserve">the </w:t>
      </w:r>
      <w:r w:rsidR="00CA3018">
        <w:t xml:space="preserve">Ptolemaic model of the solar system had significant predictive power in accounting for the motion of the planets despite being </w:t>
      </w:r>
      <w:r w:rsidR="005E173C">
        <w:t xml:space="preserve">an </w:t>
      </w:r>
      <w:r w:rsidR="00CA3018">
        <w:t>E</w:t>
      </w:r>
      <w:r w:rsidR="005E173C">
        <w:t>arth-centered model that didn’t accurately represent the solar system</w:t>
      </w:r>
      <w:r w:rsidR="0093341E">
        <w:t xml:space="preserve"> (Benson, 2012).  Had we</w:t>
      </w:r>
      <w:r w:rsidR="005E173C">
        <w:t xml:space="preserve"> not discarded the Ptolemaic model in favor of a model that more accurately represented the solar system, it is unlikely that civilization could have made many of the advancements that have improved humanity’s situation.</w:t>
      </w:r>
      <w:r w:rsidR="007357C3">
        <w:t xml:space="preserve">  Likewise, I argue that </w:t>
      </w:r>
      <w:r w:rsidR="00AF543E">
        <w:t xml:space="preserve">in the long run </w:t>
      </w:r>
      <w:r w:rsidR="007357C3">
        <w:t>theories and models that do not accurately represent the phenomenon they aim to explain will be less useful than those that do.</w:t>
      </w:r>
    </w:p>
    <w:p w:rsidR="001B25B7" w:rsidRDefault="005A4339" w:rsidP="00EE1B57">
      <w:pPr>
        <w:ind w:firstLine="720"/>
      </w:pPr>
      <w:r>
        <w:t>The alternative school of thought takes what Du Gay &amp;</w:t>
      </w:r>
      <w:r w:rsidRPr="005A4339">
        <w:t xml:space="preserve"> </w:t>
      </w:r>
      <w:proofErr w:type="spellStart"/>
      <w:r>
        <w:t>Vikkelsø</w:t>
      </w:r>
      <w:proofErr w:type="spellEnd"/>
      <w:r w:rsidRPr="005A4339">
        <w:t xml:space="preserve"> </w:t>
      </w:r>
      <w:r>
        <w:t>(</w:t>
      </w:r>
      <w:r w:rsidRPr="005A4339">
        <w:t>2017</w:t>
      </w:r>
      <w:r>
        <w:t xml:space="preserve">) call a metaphysical stance and treats the organization as a fiction.  </w:t>
      </w:r>
      <w:r w:rsidR="00E61C12">
        <w:t xml:space="preserve">“People (i.e., individuals) have goals; collectivities of people do not” </w:t>
      </w:r>
      <w:r w:rsidR="00FF72E6">
        <w:t>(</w:t>
      </w:r>
      <w:proofErr w:type="spellStart"/>
      <w:r w:rsidR="00FF72E6">
        <w:t>Cyert</w:t>
      </w:r>
      <w:proofErr w:type="spellEnd"/>
      <w:r w:rsidR="00FF72E6">
        <w:t xml:space="preserve"> &amp; March, 1963</w:t>
      </w:r>
      <w:r w:rsidR="00E61C12">
        <w:t>, p. 26</w:t>
      </w:r>
      <w:r w:rsidR="00FF72E6">
        <w:t>).  The metaphysical stance</w:t>
      </w:r>
      <w:r>
        <w:t xml:space="preserve"> is exemplified in</w:t>
      </w:r>
      <w:r w:rsidR="00F65D6D">
        <w:t xml:space="preserve"> the postmodern approach</w:t>
      </w:r>
      <w:r>
        <w:t xml:space="preserve"> to organization studies in which</w:t>
      </w:r>
      <w:r w:rsidR="00F65D6D">
        <w:t xml:space="preserve"> organizations are</w:t>
      </w:r>
      <w:r w:rsidR="000526E9">
        <w:t xml:space="preserve"> viewed as</w:t>
      </w:r>
      <w:r w:rsidR="00F65D6D">
        <w:t xml:space="preserv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p>
    <w:p w:rsidR="00F65D6D" w:rsidRDefault="001B25B7" w:rsidP="00EE1B57">
      <w:pPr>
        <w:ind w:firstLine="720"/>
      </w:pPr>
      <w:r>
        <w:t xml:space="preserve">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w:t>
      </w:r>
      <w:r w:rsidR="00D939F3" w:rsidRPr="004A120F">
        <w:rPr>
          <w:i/>
        </w:rPr>
        <w:t>organization</w:t>
      </w:r>
      <w:r w:rsidR="00D939F3">
        <w:t xml:space="preserve">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w:t>
      </w:r>
      <w:r w:rsidR="00B94139">
        <w:t xml:space="preserve">In this sense, the term </w:t>
      </w:r>
      <w:r w:rsidR="00B94139" w:rsidRPr="00562110">
        <w:rPr>
          <w:i/>
        </w:rPr>
        <w:t>organization</w:t>
      </w:r>
      <w:r w:rsidR="00B94139">
        <w:t xml:space="preserve"> connotes both a type of group and the malleable repeated patterns of social </w:t>
      </w:r>
      <w:r w:rsidR="00B94139">
        <w:lastRenderedPageBreak/>
        <w:t xml:space="preserve">interactions employed by the members of a group.  </w:t>
      </w:r>
      <w:r w:rsidR="00D939F3">
        <w:t>As such, a decision to acquire and use a technology is made by one or more members of an organiza</w:t>
      </w:r>
      <w:r w:rsidR="00C80F79">
        <w:t>tion (e.g., a for-profit commercial enterprise</w:t>
      </w:r>
      <w:r w:rsidR="00D939F3">
        <w:t>) acting in accordance with the agreed upon guidelines that govern their behavior regarding such matters.</w:t>
      </w:r>
    </w:p>
    <w:p w:rsidR="000B06E9" w:rsidRDefault="000B06E9" w:rsidP="00EE1B57">
      <w:pPr>
        <w:ind w:firstLine="720"/>
      </w:pPr>
      <w:r>
        <w:t>The debate between the two schools of thought in organization studies is essentially about whether the phenomenon we call organization exists.  It’s a bit like asking whether human thought exists.  Although one cannot touch a human thought, most would agree ther</w:t>
      </w:r>
      <w:r w:rsidR="00F52DF5">
        <w:t>e exists such a thing.  While w</w:t>
      </w:r>
      <w:r>
        <w:t>e can detect</w:t>
      </w:r>
      <w:r w:rsidR="00F52DF5">
        <w:t xml:space="preserve"> its presence in the firing of neurons and variations in blood flow in various parts of the brain, those phenomena themselves are not human thought.  </w:t>
      </w:r>
      <w:r w:rsidR="007A48B7">
        <w:t>If human thought does exist, it manifests itself through human activity.  Likewise, if what we call the organization exists, it too manifests itself through human activity.  As such, the goal in applying organization studies to the examination of the role of technology maturity level in influencing technology transfer outcomes is to neither reify the organization nor disappear the organization entirely.</w:t>
      </w:r>
    </w:p>
    <w:p w:rsidR="000526E9" w:rsidRDefault="000526E9" w:rsidP="00EE1B57">
      <w:pPr>
        <w:ind w:firstLine="720"/>
      </w:pPr>
      <w:r>
        <w:t xml:space="preserve">My review of the organization studies literature surfaced three possible explanations for the role that technology maturity level may play in influencing technology transfer outcomes.  </w:t>
      </w:r>
      <w:r w:rsidR="00D0103B">
        <w:t xml:space="preserve">Two </w:t>
      </w:r>
      <w:r w:rsidR="008B39C7">
        <w:t xml:space="preserve">of the </w:t>
      </w:r>
      <w:r w:rsidR="00D0103B">
        <w:t xml:space="preserve">possible explanations </w:t>
      </w:r>
      <w:r w:rsidR="008B39C7">
        <w:t>are more aligned with</w:t>
      </w:r>
      <w:r w:rsidR="00D0103B">
        <w:t xml:space="preserve"> the classical school of thought in organizat</w:t>
      </w:r>
      <w:r w:rsidR="001A679B">
        <w:t>ion studies.  The first posits</w:t>
      </w:r>
      <w:r w:rsidR="00D0103B">
        <w:t xml:space="preserve"> the interplay between organization structure and technology maturity level.  The second relates technology maturity level with </w:t>
      </w:r>
      <w:r w:rsidR="001A679B">
        <w:t>the motivations of organizations</w:t>
      </w:r>
      <w:r w:rsidR="00D0103B">
        <w:t>.</w:t>
      </w:r>
      <w:r w:rsidR="00CC5DF8">
        <w:t xml:space="preserve">  The third possible explanation leans towards the postmodern perspectiv</w:t>
      </w:r>
      <w:r w:rsidR="008B39C7">
        <w:t>e of organization studies in that</w:t>
      </w:r>
      <w:r w:rsidR="00CC5DF8">
        <w:t xml:space="preserve"> it </w:t>
      </w:r>
      <w:r w:rsidR="006C0541">
        <w:t>considers</w:t>
      </w:r>
      <w:r w:rsidR="00E87B78">
        <w:t xml:space="preserve"> the </w:t>
      </w:r>
      <w:r w:rsidR="006C0541">
        <w:t>human element of organization.</w:t>
      </w:r>
    </w:p>
    <w:p w:rsidR="00B27088" w:rsidRDefault="00B27088">
      <w:pPr>
        <w:rPr>
          <w:b/>
        </w:rPr>
      </w:pPr>
      <w:r>
        <w:br w:type="page"/>
      </w:r>
    </w:p>
    <w:p w:rsidR="008B39C7" w:rsidRDefault="003F1CCC" w:rsidP="008B39C7">
      <w:pPr>
        <w:pStyle w:val="LiteratureReviewHeader2Bold"/>
      </w:pPr>
      <w:bookmarkStart w:id="19" w:name="_Toc54546774"/>
      <w:r>
        <w:lastRenderedPageBreak/>
        <w:t xml:space="preserve">Organizational Structure </w:t>
      </w:r>
      <w:r w:rsidR="00C96A70">
        <w:t>and Technology Maturity Level</w:t>
      </w:r>
      <w:bookmarkEnd w:id="19"/>
    </w:p>
    <w:p w:rsidR="0041509A" w:rsidRDefault="008B39C7" w:rsidP="008B39C7">
      <w:pPr>
        <w:rPr>
          <w:iCs/>
        </w:rPr>
      </w:pPr>
      <w:r>
        <w:tab/>
      </w:r>
      <w:r w:rsidR="00A47B74">
        <w:t>Several studies have attempted to relate the char</w:t>
      </w:r>
      <w:r w:rsidR="00FE218D">
        <w:t>acteristics of organizations to</w:t>
      </w:r>
      <w:r w:rsidR="00A47B74">
        <w:t xml:space="preserve"> technology transfer outcomes (see e.g., </w:t>
      </w:r>
      <w:proofErr w:type="spellStart"/>
      <w:r w:rsidR="00A47B74">
        <w:t>Arshadi</w:t>
      </w:r>
      <w:proofErr w:type="spellEnd"/>
      <w:r w:rsidR="00A47B74">
        <w:t xml:space="preserve"> &amp; George, 2008; </w:t>
      </w:r>
      <w:proofErr w:type="spellStart"/>
      <w:r w:rsidR="00A47B74">
        <w:t>Markman</w:t>
      </w:r>
      <w:proofErr w:type="spellEnd"/>
      <w:r w:rsidR="00A47B74">
        <w:t xml:space="preserve">, </w:t>
      </w:r>
      <w:proofErr w:type="spellStart"/>
      <w:r w:rsidR="00A47B74">
        <w:t>Gianiodis</w:t>
      </w:r>
      <w:proofErr w:type="spellEnd"/>
      <w:r w:rsidR="00A47B74">
        <w:t xml:space="preserve">, &amp; Phan, 2009; York &amp; </w:t>
      </w:r>
      <w:proofErr w:type="spellStart"/>
      <w:r w:rsidR="00A47B74">
        <w:t>Ahn</w:t>
      </w:r>
      <w:proofErr w:type="spellEnd"/>
      <w:r w:rsidR="00A47B74">
        <w:t xml:space="preserve">, 2012; Wu, Welch, &amp; Huang, 2015).  However, these studies typically examine the issue from the perspective of the university (i.e., supply-side perspective).  </w:t>
      </w:r>
      <w:proofErr w:type="spellStart"/>
      <w:r w:rsidR="00A47B74">
        <w:t>Bahcall</w:t>
      </w:r>
      <w:proofErr w:type="spellEnd"/>
      <w:r w:rsidR="00A47B74">
        <w:t xml:space="preserve"> (2019) provides insight into the possible interplay between organization structure and technology maturity level on the demand-side of the equation.  </w:t>
      </w:r>
      <w:proofErr w:type="spellStart"/>
      <w:r w:rsidR="009A16BC">
        <w:t>Bahcall</w:t>
      </w:r>
      <w:proofErr w:type="spellEnd"/>
      <w:r w:rsidR="009A16BC">
        <w:t xml:space="preserve"> studied what he called “</w:t>
      </w:r>
      <w:proofErr w:type="spellStart"/>
      <w:r w:rsidR="009A16BC">
        <w:t>loonshots</w:t>
      </w:r>
      <w:proofErr w:type="spellEnd"/>
      <w:r w:rsidR="009A16BC">
        <w:t>” which</w:t>
      </w:r>
      <w:r w:rsidR="00B96C5C">
        <w:t>, based on his description,</w:t>
      </w:r>
      <w:r w:rsidR="009A16BC">
        <w:t xml:space="preserve"> one can conceive as ambitious, expensive, and risky endeavors that have the potential </w:t>
      </w:r>
      <w:r w:rsidR="008C00CC">
        <w:t xml:space="preserve">to </w:t>
      </w:r>
      <w:r w:rsidR="009A16BC">
        <w:t xml:space="preserve">confer significant benefit to an organization but which </w:t>
      </w:r>
      <w:r w:rsidR="00B96C5C">
        <w:t xml:space="preserve">are counterintuitive to </w:t>
      </w:r>
      <w:r w:rsidR="000D6DEE">
        <w:t>conventional wisdom</w:t>
      </w:r>
      <w:r w:rsidR="009A16BC">
        <w:t xml:space="preserve">.  </w:t>
      </w:r>
      <w:proofErr w:type="spellStart"/>
      <w:r w:rsidR="002E2873">
        <w:t>Bahcall</w:t>
      </w:r>
      <w:proofErr w:type="spellEnd"/>
      <w:r w:rsidR="002E2873">
        <w:t xml:space="preserve"> </w:t>
      </w:r>
      <w:r w:rsidR="009A16BC">
        <w:t>explored th</w:t>
      </w:r>
      <w:r w:rsidR="004B3DB0">
        <w:t>e question of</w:t>
      </w:r>
      <w:r w:rsidR="009A16BC">
        <w:t xml:space="preserve"> </w:t>
      </w:r>
      <w:r w:rsidR="00FD0E29">
        <w:t xml:space="preserve">why </w:t>
      </w:r>
      <w:r w:rsidR="009A16BC">
        <w:t xml:space="preserve">an organization may </w:t>
      </w:r>
      <w:r w:rsidR="002E2873">
        <w:t xml:space="preserve">favor </w:t>
      </w:r>
      <w:proofErr w:type="spellStart"/>
      <w:r w:rsidR="002E2873">
        <w:t>loonshots</w:t>
      </w:r>
      <w:proofErr w:type="spellEnd"/>
      <w:r w:rsidR="002E2873">
        <w:t xml:space="preserve"> at one </w:t>
      </w:r>
      <w:r w:rsidR="00FD0E29">
        <w:t>point in its history</w:t>
      </w:r>
      <w:r w:rsidR="002E2873">
        <w:t xml:space="preserve"> but disf</w:t>
      </w:r>
      <w:r w:rsidR="009E674C">
        <w:t xml:space="preserve">avor </w:t>
      </w:r>
      <w:proofErr w:type="spellStart"/>
      <w:r w:rsidR="009E674C">
        <w:t>loonshots</w:t>
      </w:r>
      <w:proofErr w:type="spellEnd"/>
      <w:r w:rsidR="009E674C">
        <w:t xml:space="preserve"> at another</w:t>
      </w:r>
      <w:r w:rsidR="004B3DB0">
        <w:t>.</w:t>
      </w:r>
      <w:r w:rsidR="00092A9E">
        <w:t xml:space="preserve">  He </w:t>
      </w:r>
      <w:r w:rsidR="00092A9E" w:rsidRPr="00092A9E">
        <w:rPr>
          <w:iCs/>
        </w:rPr>
        <w:t>argue</w:t>
      </w:r>
      <w:r w:rsidR="00092A9E">
        <w:rPr>
          <w:iCs/>
        </w:rPr>
        <w:t>d</w:t>
      </w:r>
      <w:r w:rsidR="00092A9E" w:rsidRPr="00092A9E">
        <w:rPr>
          <w:iCs/>
        </w:rPr>
        <w:t xml:space="preserve"> that organizational structure rather than organizational culture explains this transition from propensity to support so called </w:t>
      </w:r>
      <w:proofErr w:type="spellStart"/>
      <w:r w:rsidR="00092A9E" w:rsidRPr="00092A9E">
        <w:rPr>
          <w:iCs/>
        </w:rPr>
        <w:t>loonshots</w:t>
      </w:r>
      <w:proofErr w:type="spellEnd"/>
      <w:r w:rsidR="00092A9E" w:rsidRPr="00092A9E">
        <w:rPr>
          <w:iCs/>
        </w:rPr>
        <w:t xml:space="preserve"> to a tendency to quash </w:t>
      </w:r>
      <w:proofErr w:type="spellStart"/>
      <w:r w:rsidR="00092A9E" w:rsidRPr="00092A9E">
        <w:rPr>
          <w:iCs/>
        </w:rPr>
        <w:t>loonshots</w:t>
      </w:r>
      <w:proofErr w:type="spellEnd"/>
      <w:r w:rsidR="00092A9E" w:rsidRPr="00092A9E">
        <w:rPr>
          <w:iCs/>
        </w:rPr>
        <w:t xml:space="preserve"> in favor of what </w:t>
      </w:r>
      <w:r w:rsidR="00914612">
        <w:rPr>
          <w:iCs/>
        </w:rPr>
        <w:t>he referred</w:t>
      </w:r>
      <w:r w:rsidR="00092A9E" w:rsidRPr="00092A9E">
        <w:rPr>
          <w:iCs/>
        </w:rPr>
        <w:t xml:space="preserve"> to as franchise projects</w:t>
      </w:r>
      <w:r w:rsidR="0041509A">
        <w:rPr>
          <w:iCs/>
        </w:rPr>
        <w:t xml:space="preserve"> – endeavors with lower costs and lower risks that build upon previous successes</w:t>
      </w:r>
      <w:r w:rsidR="00092A9E" w:rsidRPr="00092A9E">
        <w:rPr>
          <w:iCs/>
        </w:rPr>
        <w:t>.</w:t>
      </w:r>
      <w:r w:rsidR="0050521B">
        <w:rPr>
          <w:iCs/>
        </w:rPr>
        <w:t xml:space="preserve">  </w:t>
      </w:r>
    </w:p>
    <w:p w:rsidR="00317FC4" w:rsidRDefault="0041509A" w:rsidP="008B39C7">
      <w:pPr>
        <w:rPr>
          <w:iCs/>
        </w:rPr>
      </w:pPr>
      <w:r>
        <w:rPr>
          <w:iCs/>
        </w:rPr>
        <w:tab/>
      </w:r>
      <w:r w:rsidR="00092A9E" w:rsidRPr="00092A9E">
        <w:rPr>
          <w:iCs/>
        </w:rPr>
        <w:t xml:space="preserve"> </w:t>
      </w:r>
      <w:proofErr w:type="spellStart"/>
      <w:r>
        <w:rPr>
          <w:iCs/>
        </w:rPr>
        <w:t>Bahcall</w:t>
      </w:r>
      <w:proofErr w:type="spellEnd"/>
      <w:r>
        <w:rPr>
          <w:iCs/>
        </w:rPr>
        <w:t xml:space="preserve"> (2019) theorizes that</w:t>
      </w:r>
      <w:r w:rsidRPr="0041509A">
        <w:rPr>
          <w:iCs/>
        </w:rPr>
        <w:t xml:space="preserve"> the number of employees (</w:t>
      </w:r>
      <m:oMath>
        <m:r>
          <w:rPr>
            <w:rFonts w:ascii="Cambria Math" w:hAnsi="Cambria Math"/>
          </w:rPr>
          <m:t>M</m:t>
        </m:r>
      </m:oMath>
      <w:r w:rsidRPr="0041509A">
        <w:rPr>
          <w:iCs/>
        </w:rPr>
        <w:t>)</w:t>
      </w:r>
      <w:r>
        <w:rPr>
          <w:iCs/>
        </w:rPr>
        <w:t>,</w:t>
      </w:r>
      <w:r w:rsidRPr="0041509A">
        <w:rPr>
          <w:iCs/>
        </w:rPr>
        <w:t xml:space="preserve"> below which a given organization will tend to nurture </w:t>
      </w:r>
      <w:proofErr w:type="spellStart"/>
      <w:r w:rsidRPr="0041509A">
        <w:rPr>
          <w:iCs/>
        </w:rPr>
        <w:t>loonshots</w:t>
      </w:r>
      <w:proofErr w:type="spellEnd"/>
      <w:r w:rsidRPr="0041509A">
        <w:rPr>
          <w:iCs/>
        </w:rPr>
        <w:t xml:space="preserve"> and above which the organization will favor franchise projects</w:t>
      </w:r>
      <w:r w:rsidR="008C00CC" w:rsidRPr="008C00CC">
        <w:rPr>
          <w:iCs/>
        </w:rPr>
        <w:t xml:space="preserve"> </w:t>
      </w:r>
      <w:r w:rsidR="008C00CC">
        <w:rPr>
          <w:iCs/>
        </w:rPr>
        <w:t>because politics will set in</w:t>
      </w:r>
      <w:r>
        <w:rPr>
          <w:iCs/>
        </w:rPr>
        <w:t xml:space="preserve">, </w:t>
      </w:r>
      <w:r w:rsidRPr="0041509A">
        <w:rPr>
          <w:iCs/>
        </w:rPr>
        <w:t>has a direct relation with equity fraction (</w:t>
      </w:r>
      <m:oMath>
        <m:r>
          <w:rPr>
            <w:rFonts w:ascii="Cambria Math" w:hAnsi="Cambria Math"/>
          </w:rPr>
          <m:t>E</m:t>
        </m:r>
      </m:oMath>
      <w:r w:rsidRPr="0041509A">
        <w:rPr>
          <w:iCs/>
        </w:rPr>
        <w:t>), management span (</w:t>
      </w:r>
      <m:oMath>
        <m:r>
          <w:rPr>
            <w:rFonts w:ascii="Cambria Math" w:hAnsi="Cambria Math"/>
          </w:rPr>
          <m:t>S</m:t>
        </m:r>
      </m:oMath>
      <w:r w:rsidRPr="0041509A">
        <w:rPr>
          <w:iCs/>
        </w:rPr>
        <w:t>), and organizational fitness (</w:t>
      </w:r>
      <m:oMath>
        <m:r>
          <w:rPr>
            <w:rFonts w:ascii="Cambria Math" w:hAnsi="Cambria Math"/>
          </w:rPr>
          <m:t>F</m:t>
        </m:r>
      </m:oMath>
      <w:r w:rsidRPr="0041509A">
        <w:rPr>
          <w:iCs/>
        </w:rPr>
        <w:t>) and an inverse relation with salary growth rate up the organization hierarchy (</w:t>
      </w:r>
      <m:oMath>
        <m:r>
          <w:rPr>
            <w:rFonts w:ascii="Cambria Math" w:hAnsi="Cambria Math"/>
          </w:rPr>
          <m:t>G</m:t>
        </m:r>
      </m:oMath>
      <w:r w:rsidRPr="0041509A">
        <w:rPr>
          <w:iCs/>
        </w:rPr>
        <w:t xml:space="preserve">) as described by the formula </w:t>
      </w:r>
      <m:oMath>
        <m:r>
          <w:rPr>
            <w:rFonts w:ascii="Cambria Math" w:hAnsi="Cambria Math"/>
          </w:rPr>
          <m:t xml:space="preserve">M ≈ </m:t>
        </m:r>
        <m:f>
          <m:fPr>
            <m:ctrlPr>
              <w:rPr>
                <w:rFonts w:ascii="Cambria Math" w:hAnsi="Cambria Math"/>
                <w:i/>
                <w:iCs/>
              </w:rPr>
            </m:ctrlPr>
          </m:fPr>
          <m:num>
            <m:r>
              <w:rPr>
                <w:rFonts w:ascii="Cambria Math" w:hAnsi="Cambria Math"/>
              </w:rPr>
              <m:t xml:space="preserve">E </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F</m:t>
            </m:r>
          </m:num>
          <m:den>
            <m:r>
              <w:rPr>
                <w:rFonts w:ascii="Cambria Math" w:hAnsi="Cambria Math"/>
              </w:rPr>
              <m:t>G</m:t>
            </m:r>
          </m:den>
        </m:f>
      </m:oMath>
      <w:r w:rsidRPr="0041509A">
        <w:rPr>
          <w:iCs/>
        </w:rPr>
        <w:t xml:space="preserve"> , which implies that any organization of a given size can influence its propensity to favor loonshots or franchise projects by manipulating its st</w:t>
      </w:r>
      <w:r w:rsidR="00317FC4">
        <w:rPr>
          <w:iCs/>
        </w:rPr>
        <w:t>ructure along these parameters.</w:t>
      </w:r>
      <w:r w:rsidRPr="0041509A">
        <w:rPr>
          <w:iCs/>
        </w:rPr>
        <w:t xml:space="preserve"> </w:t>
      </w:r>
      <w:r w:rsidR="00092A9E" w:rsidRPr="00092A9E">
        <w:rPr>
          <w:iCs/>
        </w:rPr>
        <w:t xml:space="preserve"> </w:t>
      </w:r>
      <w:r w:rsidR="005A195F">
        <w:rPr>
          <w:iCs/>
        </w:rPr>
        <w:t>Ba</w:t>
      </w:r>
      <w:r w:rsidR="000D3B35">
        <w:rPr>
          <w:iCs/>
        </w:rPr>
        <w:t xml:space="preserve">sed on several assumptions, </w:t>
      </w:r>
      <w:proofErr w:type="spellStart"/>
      <w:r w:rsidR="000D3B35">
        <w:rPr>
          <w:iCs/>
        </w:rPr>
        <w:t>Bahc</w:t>
      </w:r>
      <w:r w:rsidR="005A195F">
        <w:rPr>
          <w:iCs/>
        </w:rPr>
        <w:t>all</w:t>
      </w:r>
      <w:proofErr w:type="spellEnd"/>
      <w:r w:rsidR="005A195F">
        <w:rPr>
          <w:iCs/>
        </w:rPr>
        <w:t xml:space="preserve"> </w:t>
      </w:r>
      <w:r w:rsidR="005A195F">
        <w:rPr>
          <w:iCs/>
        </w:rPr>
        <w:lastRenderedPageBreak/>
        <w:t xml:space="preserve">argues that the threshold at which an organization will transition from nurturing </w:t>
      </w:r>
      <w:proofErr w:type="spellStart"/>
      <w:r w:rsidR="005A195F">
        <w:rPr>
          <w:iCs/>
        </w:rPr>
        <w:t>loonshots</w:t>
      </w:r>
      <w:proofErr w:type="spellEnd"/>
      <w:r w:rsidR="005A195F">
        <w:rPr>
          <w:iCs/>
        </w:rPr>
        <w:t xml:space="preserve"> to </w:t>
      </w:r>
      <w:r w:rsidR="000D3B35">
        <w:rPr>
          <w:iCs/>
        </w:rPr>
        <w:t>quashing them</w:t>
      </w:r>
      <w:r w:rsidR="005A195F">
        <w:rPr>
          <w:iCs/>
        </w:rPr>
        <w:t xml:space="preserve"> is about 150 company employees (i.e., organization members).</w:t>
      </w:r>
    </w:p>
    <w:p w:rsidR="00B71CE0" w:rsidRDefault="00B71CE0" w:rsidP="00317FC4">
      <w:pPr>
        <w:ind w:firstLine="720"/>
        <w:rPr>
          <w:iCs/>
        </w:rPr>
      </w:pPr>
      <w:r w:rsidRPr="00B71CE0">
        <w:rPr>
          <w:iCs/>
        </w:rPr>
        <w:t xml:space="preserve">In the context of university technology transfer, it may be that low maturity level technologies are akin to </w:t>
      </w:r>
      <w:proofErr w:type="spellStart"/>
      <w:r w:rsidRPr="00B71CE0">
        <w:rPr>
          <w:iCs/>
        </w:rPr>
        <w:t>loonshots</w:t>
      </w:r>
      <w:proofErr w:type="spellEnd"/>
      <w:r w:rsidRPr="00B71CE0">
        <w:rPr>
          <w:iCs/>
        </w:rPr>
        <w:t xml:space="preserve"> and high maturity level technologies are analogous to franchise projects.  However, it’s also quite possible that most, if not all, efforts to transfer newly created technologies to the private sector are essentially </w:t>
      </w:r>
      <w:proofErr w:type="spellStart"/>
      <w:r w:rsidRPr="00B71CE0">
        <w:rPr>
          <w:iCs/>
        </w:rPr>
        <w:t>loonshots</w:t>
      </w:r>
      <w:proofErr w:type="spellEnd"/>
      <w:r w:rsidRPr="00B71CE0">
        <w:rPr>
          <w:iCs/>
        </w:rPr>
        <w:t xml:space="preserve"> regardless of technology maturity level.</w:t>
      </w:r>
    </w:p>
    <w:p w:rsidR="008B39C7" w:rsidRPr="00904819" w:rsidRDefault="00FF4709" w:rsidP="00317FC4">
      <w:pPr>
        <w:ind w:firstLine="720"/>
      </w:pPr>
      <w:r>
        <w:rPr>
          <w:iCs/>
        </w:rPr>
        <w:t>One interpretation of t</w:t>
      </w:r>
      <w:r w:rsidR="008B44AB">
        <w:rPr>
          <w:iCs/>
        </w:rPr>
        <w:t xml:space="preserve">he theory offered by </w:t>
      </w:r>
      <w:proofErr w:type="spellStart"/>
      <w:r w:rsidR="008B44AB">
        <w:rPr>
          <w:iCs/>
        </w:rPr>
        <w:t>Bahcall</w:t>
      </w:r>
      <w:proofErr w:type="spellEnd"/>
      <w:r w:rsidR="008B44AB">
        <w:rPr>
          <w:iCs/>
        </w:rPr>
        <w:t xml:space="preserve"> (2019) suggests that organizations </w:t>
      </w:r>
      <w:r>
        <w:rPr>
          <w:iCs/>
        </w:rPr>
        <w:t xml:space="preserve">(e.g., commercial enterprises) </w:t>
      </w:r>
      <w:r w:rsidR="008B44AB">
        <w:rPr>
          <w:iCs/>
        </w:rPr>
        <w:t xml:space="preserve">with 150 or </w:t>
      </w:r>
      <w:r w:rsidR="008C00CC">
        <w:rPr>
          <w:iCs/>
        </w:rPr>
        <w:t>fewer</w:t>
      </w:r>
      <w:r w:rsidR="008B44AB">
        <w:rPr>
          <w:iCs/>
        </w:rPr>
        <w:t xml:space="preserve"> members would favor low maturity level technologies while organizations with greater than 150 members would tend to pursue high maturity level technologies.  </w:t>
      </w:r>
      <w:r w:rsidR="002A2253">
        <w:rPr>
          <w:iCs/>
        </w:rPr>
        <w:t>This is consistent with the idea that startup firms favor early-stage technologies while established firms favor later-stage technologies (</w:t>
      </w:r>
      <w:proofErr w:type="spellStart"/>
      <w:r w:rsidR="002A2253">
        <w:rPr>
          <w:iCs/>
        </w:rPr>
        <w:t>Munteanu</w:t>
      </w:r>
      <w:proofErr w:type="spellEnd"/>
      <w:r w:rsidR="002A2253">
        <w:rPr>
          <w:iCs/>
        </w:rPr>
        <w:t xml:space="preserve">, 2012).  </w:t>
      </w:r>
      <w:r>
        <w:rPr>
          <w:iCs/>
        </w:rPr>
        <w:t>But this</w:t>
      </w:r>
      <w:r w:rsidR="002A2253">
        <w:rPr>
          <w:iCs/>
        </w:rPr>
        <w:t xml:space="preserve"> </w:t>
      </w:r>
      <w:r w:rsidR="008B44AB">
        <w:rPr>
          <w:iCs/>
        </w:rPr>
        <w:t xml:space="preserve">does not explain why a low percentage of university-created technologies are transferred to the private sector for use that benefits the public interest.  </w:t>
      </w:r>
      <w:r w:rsidR="00186D2B">
        <w:rPr>
          <w:iCs/>
        </w:rPr>
        <w:t>Moreover, if this were the case one would expect the proportion of low maturity level and high maturity level technologies transferred to the private sector to mirror the distribution of firm</w:t>
      </w:r>
      <w:r w:rsidR="00B71CE0">
        <w:rPr>
          <w:iCs/>
        </w:rPr>
        <w:t xml:space="preserve">s with 150 or </w:t>
      </w:r>
      <w:r w:rsidR="008C00CC">
        <w:rPr>
          <w:iCs/>
        </w:rPr>
        <w:t>fewer</w:t>
      </w:r>
      <w:r w:rsidR="00B71CE0">
        <w:rPr>
          <w:iCs/>
        </w:rPr>
        <w:t xml:space="preserve"> employees versus</w:t>
      </w:r>
      <w:r w:rsidR="00186D2B">
        <w:rPr>
          <w:iCs/>
        </w:rPr>
        <w:t xml:space="preserve"> those with greater than 150 employees.  </w:t>
      </w:r>
      <w:r w:rsidR="008B44AB">
        <w:rPr>
          <w:iCs/>
        </w:rPr>
        <w:t xml:space="preserve">The </w:t>
      </w:r>
      <w:r w:rsidR="006D3816" w:rsidRPr="006D3816">
        <w:rPr>
          <w:iCs/>
        </w:rPr>
        <w:t xml:space="preserve">theory </w:t>
      </w:r>
      <w:r w:rsidR="008B44AB">
        <w:rPr>
          <w:iCs/>
        </w:rPr>
        <w:t xml:space="preserve">also </w:t>
      </w:r>
      <w:r w:rsidR="00186D2B">
        <w:rPr>
          <w:iCs/>
        </w:rPr>
        <w:t>does not explain why an organization would</w:t>
      </w:r>
      <w:r w:rsidR="006D3816" w:rsidRPr="006D3816">
        <w:rPr>
          <w:iCs/>
        </w:rPr>
        <w:t xml:space="preserve"> choose one </w:t>
      </w:r>
      <w:proofErr w:type="spellStart"/>
      <w:r w:rsidR="006D3816" w:rsidRPr="006D3816">
        <w:rPr>
          <w:iCs/>
        </w:rPr>
        <w:t>loonshot</w:t>
      </w:r>
      <w:proofErr w:type="spellEnd"/>
      <w:r w:rsidR="006D3816" w:rsidRPr="006D3816">
        <w:rPr>
          <w:iCs/>
        </w:rPr>
        <w:t xml:space="preserve"> over another or one franchise project over another all other things being equal</w:t>
      </w:r>
      <w:r w:rsidR="002A2253">
        <w:rPr>
          <w:iCs/>
        </w:rPr>
        <w:t>, which is the challenge if it</w:t>
      </w:r>
      <w:r w:rsidR="008C00CC">
        <w:rPr>
          <w:iCs/>
        </w:rPr>
        <w:t xml:space="preserve"> i</w:t>
      </w:r>
      <w:r w:rsidR="002A2253">
        <w:rPr>
          <w:iCs/>
        </w:rPr>
        <w:t xml:space="preserve">s the case that most, if not all, efforts to transfer newly created technologies to the private sector are essentially </w:t>
      </w:r>
      <w:proofErr w:type="spellStart"/>
      <w:r w:rsidR="002A2253">
        <w:rPr>
          <w:iCs/>
        </w:rPr>
        <w:t>loonshots</w:t>
      </w:r>
      <w:proofErr w:type="spellEnd"/>
      <w:r w:rsidR="002A2253">
        <w:rPr>
          <w:iCs/>
        </w:rPr>
        <w:t xml:space="preserve"> regardless of maturity level.</w:t>
      </w:r>
    </w:p>
    <w:p w:rsidR="008B39C7" w:rsidRDefault="008B39C7" w:rsidP="008B39C7">
      <w:pPr>
        <w:pStyle w:val="LiteratureReviewHeader2Bold"/>
      </w:pPr>
      <w:bookmarkStart w:id="20" w:name="_Toc54546775"/>
      <w:r>
        <w:t>Uncertainty Avoidance</w:t>
      </w:r>
      <w:r w:rsidR="00391DE0">
        <w:t xml:space="preserve"> </w:t>
      </w:r>
      <w:r w:rsidR="00C96A70">
        <w:t>and Technology Maturity Level</w:t>
      </w:r>
      <w:bookmarkEnd w:id="20"/>
    </w:p>
    <w:p w:rsidR="003E4D46" w:rsidRDefault="003E4D46" w:rsidP="008B39C7">
      <w:pPr>
        <w:ind w:firstLine="720"/>
        <w:rPr>
          <w:iCs/>
        </w:rPr>
      </w:pPr>
      <w:proofErr w:type="spellStart"/>
      <w:r>
        <w:rPr>
          <w:iCs/>
        </w:rPr>
        <w:t>Cyert</w:t>
      </w:r>
      <w:proofErr w:type="spellEnd"/>
      <w:r>
        <w:rPr>
          <w:iCs/>
        </w:rPr>
        <w:t xml:space="preserve"> and March (1963) described a </w:t>
      </w:r>
      <w:r w:rsidRPr="003E4D46">
        <w:rPr>
          <w:iCs/>
        </w:rPr>
        <w:t>behavioral theory of the firm meant to explain and predict the behavior of firms regarding decisions about price, output, and resource allocation</w:t>
      </w:r>
      <w:r>
        <w:rPr>
          <w:iCs/>
        </w:rPr>
        <w:t xml:space="preserve">, </w:t>
      </w:r>
      <w:r>
        <w:rPr>
          <w:iCs/>
        </w:rPr>
        <w:lastRenderedPageBreak/>
        <w:t xml:space="preserve">which the traditional theory of the firm was not intended to address.  The theory of </w:t>
      </w:r>
      <w:proofErr w:type="spellStart"/>
      <w:r>
        <w:rPr>
          <w:iCs/>
        </w:rPr>
        <w:t>Cyert</w:t>
      </w:r>
      <w:proofErr w:type="spellEnd"/>
      <w:r>
        <w:rPr>
          <w:iCs/>
        </w:rPr>
        <w:t xml:space="preserve"> and March</w:t>
      </w:r>
      <w:r w:rsidRPr="003E4D46">
        <w:rPr>
          <w:iCs/>
        </w:rPr>
        <w:t xml:space="preserve"> explicitly emphasizes the actual process of decision making in an organization and takes the firm as the basic unit of analysis.  </w:t>
      </w:r>
      <w:r>
        <w:rPr>
          <w:iCs/>
        </w:rPr>
        <w:t>It</w:t>
      </w:r>
      <w:r w:rsidRPr="003E4D46">
        <w:rPr>
          <w:iCs/>
        </w:rPr>
        <w:t xml:space="preserve"> is comprised of three variable categories – organizational goals, organizational expectations, and organizational choice.  Four major relational concepts – quasi resolution of conflict, uncertainty avoidance, problematic search, and organizational learning – connect the variable categories and act as fundamental mechanism</w:t>
      </w:r>
      <w:r w:rsidR="00136988">
        <w:rPr>
          <w:iCs/>
        </w:rPr>
        <w:t>s of firm behavior.</w:t>
      </w:r>
    </w:p>
    <w:p w:rsidR="008B39C7" w:rsidRPr="00904819" w:rsidRDefault="00A5583E" w:rsidP="00C536E1">
      <w:pPr>
        <w:ind w:firstLine="720"/>
      </w:pPr>
      <w:r>
        <w:rPr>
          <w:iCs/>
        </w:rPr>
        <w:t>The observation that o</w:t>
      </w:r>
      <w:r w:rsidR="00136988">
        <w:rPr>
          <w:iCs/>
        </w:rPr>
        <w:t>rganizations avoid uncertainty (</w:t>
      </w:r>
      <w:proofErr w:type="spellStart"/>
      <w:r w:rsidR="00136988">
        <w:rPr>
          <w:iCs/>
        </w:rPr>
        <w:t>Cyert</w:t>
      </w:r>
      <w:proofErr w:type="spellEnd"/>
      <w:r w:rsidR="00136988">
        <w:rPr>
          <w:iCs/>
        </w:rPr>
        <w:t xml:space="preserve"> &amp; March, 1963)</w:t>
      </w:r>
      <w:r>
        <w:rPr>
          <w:iCs/>
        </w:rPr>
        <w:t xml:space="preserve"> may help explain </w:t>
      </w:r>
      <w:r w:rsidR="00C536E1">
        <w:rPr>
          <w:iCs/>
        </w:rPr>
        <w:t xml:space="preserve">why a low percentage of university-created technologies </w:t>
      </w:r>
      <w:r>
        <w:rPr>
          <w:iCs/>
        </w:rPr>
        <w:t>are transferred to the private sector</w:t>
      </w:r>
      <w:r w:rsidR="005628B4">
        <w:rPr>
          <w:iCs/>
        </w:rPr>
        <w:t xml:space="preserve">.  The tendency towards </w:t>
      </w:r>
      <w:r w:rsidR="00136988">
        <w:rPr>
          <w:iCs/>
        </w:rPr>
        <w:t xml:space="preserve">uncertainty avoidance </w:t>
      </w:r>
      <w:r w:rsidR="005628B4">
        <w:rPr>
          <w:iCs/>
        </w:rPr>
        <w:t xml:space="preserve">of organizations </w:t>
      </w:r>
      <w:r w:rsidR="00136988">
        <w:rPr>
          <w:iCs/>
        </w:rPr>
        <w:t>manifests itself in various ways.  For example, organizations focus on short-term actions in response to short-term feedback</w:t>
      </w:r>
      <w:r w:rsidR="00525B6B">
        <w:rPr>
          <w:iCs/>
        </w:rPr>
        <w:t xml:space="preserve"> rather than efforts to anticipate</w:t>
      </w:r>
      <w:r w:rsidR="00136988">
        <w:rPr>
          <w:iCs/>
        </w:rPr>
        <w:t xml:space="preserve"> </w:t>
      </w:r>
      <w:r w:rsidR="00525B6B">
        <w:rPr>
          <w:iCs/>
        </w:rPr>
        <w:t xml:space="preserve">uncertain </w:t>
      </w:r>
      <w:r w:rsidR="00136988">
        <w:rPr>
          <w:iCs/>
        </w:rPr>
        <w:t xml:space="preserve">distant future events, </w:t>
      </w:r>
      <w:r w:rsidR="00525B6B">
        <w:rPr>
          <w:iCs/>
        </w:rPr>
        <w:t>prioritize</w:t>
      </w:r>
      <w:r w:rsidR="00136988">
        <w:rPr>
          <w:iCs/>
        </w:rPr>
        <w:t xml:space="preserve"> solving immediately pressing problems rather than </w:t>
      </w:r>
      <w:r w:rsidR="00525B6B">
        <w:rPr>
          <w:iCs/>
        </w:rPr>
        <w:t xml:space="preserve">developing </w:t>
      </w:r>
      <w:r w:rsidR="00136988">
        <w:rPr>
          <w:iCs/>
        </w:rPr>
        <w:t xml:space="preserve">long-term </w:t>
      </w:r>
      <w:r w:rsidR="00525B6B">
        <w:rPr>
          <w:iCs/>
        </w:rPr>
        <w:t>strategies</w:t>
      </w:r>
      <w:r w:rsidR="00136988">
        <w:rPr>
          <w:iCs/>
        </w:rPr>
        <w:t xml:space="preserve">, and </w:t>
      </w:r>
      <w:r w:rsidR="00525B6B">
        <w:rPr>
          <w:iCs/>
        </w:rPr>
        <w:t xml:space="preserve">arrange a </w:t>
      </w:r>
      <w:r w:rsidR="00136988">
        <w:rPr>
          <w:iCs/>
        </w:rPr>
        <w:t>negotiate</w:t>
      </w:r>
      <w:r w:rsidR="00525B6B">
        <w:rPr>
          <w:iCs/>
        </w:rPr>
        <w:t>d environment</w:t>
      </w:r>
      <w:r w:rsidR="00136988">
        <w:rPr>
          <w:iCs/>
        </w:rPr>
        <w:t xml:space="preserve"> </w:t>
      </w:r>
      <w:r w:rsidR="00525B6B">
        <w:rPr>
          <w:iCs/>
        </w:rPr>
        <w:t xml:space="preserve">to </w:t>
      </w:r>
      <w:r w:rsidR="00136988">
        <w:rPr>
          <w:iCs/>
        </w:rPr>
        <w:t>mitigate the potential adverse impact of future</w:t>
      </w:r>
      <w:r w:rsidR="00525B6B">
        <w:rPr>
          <w:iCs/>
        </w:rPr>
        <w:t xml:space="preserve"> activity emanating from the </w:t>
      </w:r>
      <w:r w:rsidR="00136988">
        <w:rPr>
          <w:iCs/>
        </w:rPr>
        <w:t>environment</w:t>
      </w:r>
      <w:r w:rsidR="00525B6B">
        <w:rPr>
          <w:iCs/>
        </w:rPr>
        <w:t xml:space="preserve"> (</w:t>
      </w:r>
      <w:proofErr w:type="spellStart"/>
      <w:r w:rsidR="00525B6B">
        <w:rPr>
          <w:iCs/>
        </w:rPr>
        <w:t>Cyert</w:t>
      </w:r>
      <w:proofErr w:type="spellEnd"/>
      <w:r w:rsidR="00525B6B">
        <w:rPr>
          <w:iCs/>
        </w:rPr>
        <w:t xml:space="preserve"> &amp; March).</w:t>
      </w:r>
      <w:r w:rsidR="00C536E1">
        <w:t xml:space="preserve">  </w:t>
      </w:r>
      <w:r w:rsidR="008B39C7" w:rsidRPr="00904819">
        <w:t xml:space="preserve">It’s reasonable to assume that organizations faced with uncertain choices regarding technology that they can possibly </w:t>
      </w:r>
      <w:r w:rsidR="00C536E1">
        <w:t>obtain</w:t>
      </w:r>
      <w:r w:rsidR="008B39C7" w:rsidRPr="00904819">
        <w:t xml:space="preserv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r w:rsidR="00C536E1">
        <w:t xml:space="preserve">  </w:t>
      </w:r>
      <w:proofErr w:type="gramStart"/>
      <w:r w:rsidR="008B39C7" w:rsidRPr="00904819">
        <w:t>According to</w:t>
      </w:r>
      <w:proofErr w:type="gramEnd"/>
      <w:r w:rsidR="008B39C7" w:rsidRPr="00904819">
        <w:t xml:space="preserve"> bounded rationality, organizations in such situations should and will use heuristics to make their decisions (March, 1997).</w:t>
      </w:r>
      <w:r w:rsidR="00C536E1">
        <w:t xml:space="preserve">  Private sector organizations may be using technology maturity level as a proxy for evaluating uncertainty.</w:t>
      </w:r>
    </w:p>
    <w:p w:rsidR="00B27088" w:rsidRDefault="00B27088">
      <w:pPr>
        <w:rPr>
          <w:b/>
        </w:rPr>
      </w:pPr>
      <w:r>
        <w:br w:type="page"/>
      </w:r>
    </w:p>
    <w:p w:rsidR="00DD69CB" w:rsidRPr="00DD69CB" w:rsidRDefault="00D350B1" w:rsidP="00667A24">
      <w:pPr>
        <w:pStyle w:val="LiteratureReviewHeader2Bold"/>
      </w:pPr>
      <w:bookmarkStart w:id="21" w:name="_Toc54546776"/>
      <w:r>
        <w:lastRenderedPageBreak/>
        <w:t xml:space="preserve">Decision Premises </w:t>
      </w:r>
      <w:r w:rsidR="00C96A70">
        <w:t>and Technology Maturity Level</w:t>
      </w:r>
      <w:bookmarkEnd w:id="21"/>
    </w:p>
    <w:p w:rsidR="00E2728C" w:rsidRDefault="00E2728C" w:rsidP="00EE1B57">
      <w:pPr>
        <w:ind w:firstLine="720"/>
      </w:pPr>
      <w:r>
        <w:t xml:space="preserve">The quest to understand the role that </w:t>
      </w:r>
      <w:r w:rsidR="00522D65">
        <w:t xml:space="preserve">technology maturity level </w:t>
      </w:r>
      <w:r>
        <w:t>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9A49B3" w:rsidRDefault="00894171" w:rsidP="009A49B3">
      <w:pPr>
        <w:ind w:firstLine="720"/>
      </w:pPr>
      <w:r>
        <w:t>Before any action can be taken, there must be a decision to act</w:t>
      </w:r>
      <w:r w:rsidR="003E753B">
        <w:t xml:space="preserve"> (Simon, 1997)</w:t>
      </w:r>
      <w:r>
        <w: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public policy regarding the topic.</w:t>
      </w:r>
      <w:r w:rsidR="00EF279D">
        <w:t xml:space="preserve">  </w:t>
      </w:r>
      <w:r w:rsidR="003E753B">
        <w:t>Simon</w:t>
      </w:r>
      <w:r w:rsidR="0051182E">
        <w:t xml:space="preserve"> argue</w:t>
      </w:r>
      <w:r w:rsidR="00DD69CB">
        <w:t>d</w:t>
      </w:r>
      <w:r w:rsidR="00D62432">
        <w:t xml:space="preserve"> that the essential </w:t>
      </w:r>
      <w:r w:rsidR="0051182E">
        <w:t>activities of an organization are physical tasks</w:t>
      </w:r>
      <w:r w:rsidR="00D62432">
        <w:t xml:space="preserve"> (i.e., actions) </w:t>
      </w:r>
      <w:r w:rsidR="0051182E">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w:t>
      </w:r>
      <w:r w:rsidR="003E753B">
        <w:t xml:space="preserve"> (Simon, </w:t>
      </w:r>
      <w:r w:rsidR="003E753B">
        <w:lastRenderedPageBreak/>
        <w:t>1997)</w:t>
      </w:r>
      <w:r>
        <w:t xml:space="preserve">.  </w:t>
      </w:r>
      <w:proofErr w:type="gramStart"/>
      <w:r w:rsidR="003E753B">
        <w:t>According to</w:t>
      </w:r>
      <w:proofErr w:type="gramEnd"/>
      <w:r w:rsidR="003E753B">
        <w:t xml:space="preserve"> Simon, s</w:t>
      </w:r>
      <w:r>
        <w:t>ince 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w:t>
      </w:r>
      <w:proofErr w:type="gramStart"/>
      <w:r>
        <w:t>lets</w:t>
      </w:r>
      <w:proofErr w:type="gramEnd"/>
      <w:r>
        <w:t xml:space="preserve">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w:t>
      </w:r>
      <w:r w:rsidR="00245B0F">
        <w:t>sequently, the proposed study takes a</w:t>
      </w:r>
      <w:r>
        <w:t xml:space="preserve"> </w:t>
      </w:r>
      <w:r w:rsidR="00F0028D">
        <w:t xml:space="preserve">more </w:t>
      </w:r>
      <w:r>
        <w:t>descriptive</w:t>
      </w:r>
      <w:r w:rsidR="00245B0F">
        <w:t xml:space="preserve"> and positive</w:t>
      </w:r>
      <w:r>
        <w:t xml:space="preserve"> </w:t>
      </w:r>
      <w:r w:rsidR="00245B0F">
        <w:t>approach focusing</w:t>
      </w:r>
      <w:r w:rsidR="00F0028D">
        <w:t xml:space="preserve"> on</w:t>
      </w:r>
      <w:r>
        <w:t xml:space="preserve"> how organizations </w:t>
      </w:r>
      <w:proofErr w:type="gramStart"/>
      <w:r w:rsidRPr="00F62694">
        <w:rPr>
          <w:u w:val="single"/>
        </w:rPr>
        <w:t>actually</w:t>
      </w:r>
      <w:r w:rsidRPr="00496458">
        <w:t xml:space="preserve"> make</w:t>
      </w:r>
      <w:proofErr w:type="gramEnd"/>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Much, if not most, of current theory about organizational decision-making is based on psychological studies of individual decision-making (March, 1997).  However, research has demonstrated that context can significantly affect the decision-making process and decisions of indiv</w:t>
      </w:r>
      <w:r w:rsidR="005A75CB">
        <w:t>iduals (</w:t>
      </w:r>
      <w:proofErr w:type="spellStart"/>
      <w:r w:rsidR="005A75CB">
        <w:t>Kahneman</w:t>
      </w:r>
      <w:proofErr w:type="spellEnd"/>
      <w:r w:rsidR="005A75CB">
        <w:t xml:space="preserve"> &amp; </w:t>
      </w:r>
      <w:proofErr w:type="spellStart"/>
      <w:r w:rsidR="005A75CB">
        <w:t>Tversky</w:t>
      </w:r>
      <w:proofErr w:type="spellEnd"/>
      <w:r w:rsidR="005A75CB">
        <w:t>, 1979</w:t>
      </w:r>
      <w:r>
        <w:t xml:space="preserve">; </w:t>
      </w:r>
      <w:proofErr w:type="spellStart"/>
      <w:r>
        <w:t>Kahneman</w:t>
      </w:r>
      <w:proofErr w:type="spellEnd"/>
      <w:r>
        <w:t xml:space="preserve"> &amp; </w:t>
      </w:r>
      <w:proofErr w:type="spellStart"/>
      <w:r>
        <w:t>Tversky</w:t>
      </w:r>
      <w:proofErr w:type="spellEnd"/>
      <w:r>
        <w:t xml:space="preserve">, 2013; </w:t>
      </w:r>
      <w:proofErr w:type="spellStart"/>
      <w:r>
        <w:t>Tversky</w:t>
      </w:r>
      <w:proofErr w:type="spellEnd"/>
      <w:r>
        <w:t xml:space="preserve"> &amp; </w:t>
      </w:r>
      <w:proofErr w:type="spellStart"/>
      <w:r>
        <w:t>Kahneman</w:t>
      </w:r>
      <w:proofErr w:type="spellEnd"/>
      <w:r>
        <w:t xml:space="preserve">, 1992).  Whether one is </w:t>
      </w:r>
      <w:proofErr w:type="gramStart"/>
      <w:r>
        <w:t>making a decision</w:t>
      </w:r>
      <w:proofErr w:type="gramEnd"/>
      <w:r>
        <w:t xml:space="preserve"> solely for one’s own benefit or within one’s role as a member of an organization </w:t>
      </w:r>
      <w:r w:rsidR="00384258">
        <w:t>is presumably</w:t>
      </w:r>
      <w:r>
        <w:t xml:space="preserv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t>
      </w:r>
      <w:r w:rsidR="00384258">
        <w:t>Therefore, i</w:t>
      </w:r>
      <w:r>
        <w:t xml:space="preserve">t is important to understand how organizational decision-making may differ from individual </w:t>
      </w:r>
      <w:r>
        <w:lastRenderedPageBreak/>
        <w:t>decision-making</w:t>
      </w:r>
      <w:r w:rsidR="00384258">
        <w:t>,</w:t>
      </w:r>
      <w:r>
        <w:t xml:space="preserve"> which will likely provide insight into the role of </w:t>
      </w:r>
      <w:r w:rsidR="00522D65">
        <w:t xml:space="preserve">technology maturity level </w:t>
      </w:r>
      <w:r>
        <w:t>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xml:space="preserve">.  </w:t>
      </w:r>
      <w:r w:rsidR="00384258">
        <w:t>As Simon (1997) observed, a</w:t>
      </w:r>
      <w:r w:rsidR="00F40FB1">
        <w:t>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w:t>
      </w:r>
    </w:p>
    <w:p w:rsidR="008E4EDC" w:rsidRDefault="007A5A5C" w:rsidP="007A5A5C">
      <w:pPr>
        <w:ind w:firstLine="720"/>
      </w:pPr>
      <w:proofErr w:type="gramStart"/>
      <w:r>
        <w:t>According to</w:t>
      </w:r>
      <w:proofErr w:type="gramEnd"/>
      <w:r>
        <w:t xml:space="preserve"> Simon (1997), humans make decisions in an organizational context based on beliefs about the nature of the physical and social world and the</w:t>
      </w:r>
      <w:r w:rsidR="004271C8">
        <w:t>ir perceptions of the</w:t>
      </w:r>
      <w:r>
        <w:t xml:space="preserve"> way things "ought" to be.  </w:t>
      </w:r>
      <w:r w:rsidR="0007224E">
        <w:t>Simon argued that e</w:t>
      </w:r>
      <w:r>
        <w:t>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imperative declarations that select one possible future state as desired and thereby exclude all others</w:t>
      </w:r>
      <w:r w:rsidR="0007224E">
        <w:t xml:space="preserve"> (Simon)</w:t>
      </w:r>
      <w:r w:rsidR="007A5A5C">
        <w:t xml:space="preserve">.  </w:t>
      </w:r>
      <w:r w:rsidR="0007224E">
        <w:t>As Simon explained, v</w:t>
      </w:r>
      <w:r w:rsidR="007A5A5C">
        <w:t xml:space="preserve">alue </w:t>
      </w:r>
      <w:r w:rsidR="00656550">
        <w:t>premises</w:t>
      </w:r>
      <w:r w:rsidR="007A5A5C">
        <w:t xml:space="preserve"> are beliefs about the way things "ought" to be.  </w:t>
      </w:r>
      <w:r w:rsidR="00656550">
        <w:t>They are ethical or normative in nature.</w:t>
      </w:r>
      <w:r w:rsidR="000C0664">
        <w:t xml:space="preserve">  Many decisions of organization members in roles at the higher levels of an organization hierarchy are nothing more </w:t>
      </w:r>
      <w:r w:rsidR="000C0664">
        <w:lastRenderedPageBreak/>
        <w:t>than value premises meant to guide the decisions and actions of members in roles at lower levels in the organization hierarchy.</w:t>
      </w:r>
    </w:p>
    <w:p w:rsidR="007A5A5C" w:rsidRDefault="0007224E" w:rsidP="007A5A5C">
      <w:pPr>
        <w:ind w:firstLine="720"/>
      </w:pPr>
      <w:r>
        <w:t>Simon (1997) pointed</w:t>
      </w:r>
      <w:r w:rsidR="00656550">
        <w:t xml:space="preserve"> out that m</w:t>
      </w:r>
      <w:r w:rsidR="007A5A5C">
        <w:t>ost ethical propositions are intertwined with factual propositions.  Therefore, most value pr</w:t>
      </w:r>
      <w:r w:rsidR="00656550">
        <w:t>emises</w:t>
      </w:r>
      <w:r w:rsidR="007A5A5C">
        <w:t xml:space="preserve"> are intertwined</w:t>
      </w:r>
      <w:r w:rsidR="00656550">
        <w:t xml:space="preserve"> with factual premises</w:t>
      </w:r>
      <w:r w:rsidR="007A5A5C">
        <w:t xml:space="preserve">.  One cannot derive factual </w:t>
      </w:r>
      <w:r w:rsidR="00656550">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w:t>
      </w:r>
      <w:r w:rsidR="0007224E">
        <w:t>enclature that Simon (1997) used</w:t>
      </w:r>
      <w:r>
        <w:t xml:space="preserve"> is a bit confusing.</w:t>
      </w:r>
      <w:r w:rsidR="00411FBB">
        <w:t xml:space="preserve">  In the ordinary use of the term</w:t>
      </w:r>
      <w:r w:rsidR="0007224E">
        <w:t>,</w:t>
      </w:r>
      <w:r w:rsidR="00411FBB">
        <w:t xml:space="preserve"> “factual” tends to mean that a statement or assertion is true in an absolute sense.  However, in</w:t>
      </w:r>
      <w:r w:rsidR="005F20F8">
        <w:t xml:space="preserve"> the</w:t>
      </w:r>
      <w:r w:rsidR="00411FBB">
        <w:t xml:space="preserve">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w:t>
      </w:r>
      <w:r w:rsidR="005F20F8">
        <w:t>e term knowledge premise is</w:t>
      </w:r>
      <w:r>
        <w:t xml:space="preserve"> better aligned with the DIKW hierarchy.  Each element of the DIKW hierarchy incorporates the elements below it.  Knowledge b</w:t>
      </w:r>
      <w:r w:rsidR="003E21A9">
        <w:t>uilds upon data and information in</w:t>
      </w:r>
      <w:r>
        <w:t xml:space="preserve"> which </w:t>
      </w:r>
      <w:r w:rsidR="00EC3118">
        <w:t>factual premises</w:t>
      </w:r>
      <w:r w:rsidR="003E21A9">
        <w:t xml:space="preserve"> are</w:t>
      </w:r>
      <w:r w:rsidR="003E21A9" w:rsidRPr="003E21A9">
        <w:t xml:space="preserve"> </w:t>
      </w:r>
      <w:r w:rsidR="005F20F8">
        <w:t>rooted</w:t>
      </w:r>
      <w:r w:rsidR="003E21A9" w:rsidRPr="003E21A9">
        <w:t xml:space="preserve"> </w:t>
      </w:r>
      <w:r w:rsidR="003E21A9">
        <w:t>as I previously noted</w:t>
      </w:r>
      <w:r w:rsidR="00EC3118">
        <w:t>.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C2007E">
        <w:t xml:space="preserve">of </w:t>
      </w:r>
      <w:r w:rsidR="0063377E">
        <w:t xml:space="preserve">the </w:t>
      </w:r>
      <w:r w:rsidR="00C2007E">
        <w:t xml:space="preserve">current </w:t>
      </w:r>
      <w:r w:rsidR="0063377E">
        <w:t xml:space="preserve">decision to be made along with other value </w:t>
      </w:r>
      <w:r w:rsidR="00C2007E">
        <w:t xml:space="preserve">premises </w:t>
      </w:r>
      <w:r w:rsidR="0063377E">
        <w:t>and knowledge premises</w:t>
      </w:r>
      <w:r w:rsidR="00857D75">
        <w:t xml:space="preserve">.  </w:t>
      </w:r>
      <w:r w:rsidR="00857D75">
        <w:lastRenderedPageBreak/>
        <w:t xml:space="preserve">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C2007E">
        <w:t xml:space="preserve"> (Simon).</w:t>
      </w:r>
    </w:p>
    <w:p w:rsidR="00B02EED" w:rsidRDefault="00C2007E" w:rsidP="00B02EED">
      <w:pPr>
        <w:ind w:firstLine="720"/>
      </w:pPr>
      <w:r>
        <w:t>Simon (1997) described</w:t>
      </w:r>
      <w:r w:rsidR="00CD1E66">
        <w:t xml:space="preserve"> organization decision making as a “decision-fabricating process” (p. 24).  In some ways, this is analogous to form</w:t>
      </w:r>
      <w:r w:rsidR="0004631C">
        <w:t>ulating an argument, by which I a</w:t>
      </w:r>
      <w:r w:rsidR="00CD1E66">
        <w:t xml:space="preserve">m referring to a line of reasoning to support a position, claim, or conclusion.  </w:t>
      </w:r>
      <w:r w:rsidR="002814DF">
        <w:t>Natural language arguments, as described by Fisher (2004), are</w:t>
      </w:r>
      <w:r w:rsidR="00CD1E66">
        <w:t xml:space="preserve"> created by combining independent </w:t>
      </w:r>
      <w:r w:rsidR="00891149">
        <w:t>reasons</w:t>
      </w:r>
      <w:r w:rsidR="00CD1E66">
        <w:t xml:space="preserve">, </w:t>
      </w:r>
      <w:r w:rsidR="00520DC6">
        <w:t>compound</w:t>
      </w:r>
      <w:r w:rsidR="00CD1E66">
        <w:t xml:space="preserve"> </w:t>
      </w:r>
      <w:r w:rsidR="00891149">
        <w:t>reasons</w:t>
      </w:r>
      <w:r w:rsidR="00CD1E66">
        <w:t xml:space="preserve">, and </w:t>
      </w:r>
      <w:r w:rsidR="00E63E08">
        <w:t>necessary intermediate</w:t>
      </w:r>
      <w:r w:rsidR="00CD1E66">
        <w:t xml:space="preserve"> conclusions to provide the justification for a main conclusion</w:t>
      </w:r>
      <w:r w:rsidR="002814DF">
        <w:t>.</w:t>
      </w:r>
      <w:r w:rsidR="00CD1E66">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rsidR="00CD1E66">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w:t>
      </w:r>
      <w:r w:rsidR="00522D65">
        <w:t xml:space="preserve">technology maturity level </w:t>
      </w:r>
      <w:r w:rsidR="00895658">
        <w:t xml:space="preserve">is a factor in the decisions of private sector organizations </w:t>
      </w:r>
      <w:r w:rsidR="00C2007E">
        <w:t>of whether to pursue</w:t>
      </w:r>
      <w:r w:rsidR="00895658">
        <w:t xml:space="preserve"> a</w:t>
      </w:r>
      <w:r w:rsidR="00C2007E">
        <w:t>ny</w:t>
      </w:r>
      <w:r w:rsidR="00895658">
        <w:t xml:space="preserve"> given university-created technology, it probably manifests as a decision premise in either the ultimate decision or an antecedent decision.  Moreover, </w:t>
      </w:r>
      <w:r w:rsidR="00522D65">
        <w:t xml:space="preserve">technology maturity level </w:t>
      </w:r>
      <w:r w:rsidR="00895658">
        <w:t xml:space="preserve">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5B407D" w:rsidRDefault="005B407D" w:rsidP="00B02EED">
      <w:pPr>
        <w:ind w:firstLine="720"/>
      </w:pPr>
      <w:r>
        <w:lastRenderedPageBreak/>
        <w:t xml:space="preserve">There are multiple points in the organization decision making process </w:t>
      </w:r>
      <w:r w:rsidR="00652045">
        <w:t xml:space="preserve">about technology transfer opportunities where </w:t>
      </w:r>
      <w:r w:rsidR="00DB29B4">
        <w:t>technology maturity level</w:t>
      </w:r>
      <w:r>
        <w:t xml:space="preserve"> may in fact be a decision premise</w:t>
      </w:r>
      <w:r w:rsidR="00652045">
        <w:t>.</w:t>
      </w:r>
      <w:r w:rsidR="007214D6">
        <w:t xml:space="preserve">  At the most basic level, organization decision-making involves setting the agenda, representing the problem, finding alternatives, and selecting alternatives (Simon, 1997).  This process is not necessarily linear and is more likely to b</w:t>
      </w:r>
      <w:r w:rsidR="00682768">
        <w:t xml:space="preserve">e iterative.  </w:t>
      </w:r>
      <w:r w:rsidR="00DB29B4">
        <w:t>Technology maturity level</w:t>
      </w:r>
      <w:r w:rsidR="00682768">
        <w:t xml:space="preserv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rsidR="00CB5C39" w:rsidRDefault="00436880" w:rsidP="008E4A60">
      <w:pPr>
        <w:ind w:firstLine="720"/>
      </w:pPr>
      <w:r>
        <w:t>Agenda setting refers to selecting the items on which to focus the attention of organization decision makers</w:t>
      </w:r>
      <w:r w:rsidR="005771E0">
        <w:t xml:space="preserve"> (Simon, 1997)</w:t>
      </w:r>
      <w:r>
        <w:t>.  Acquiring</w:t>
      </w:r>
      <w:r w:rsidR="00C2007E">
        <w:t xml:space="preserve"> a given university-created technology</w:t>
      </w:r>
      <w:r>
        <w:t xml:space="preserve">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DB29B4">
        <w:t>Technology maturity level</w:t>
      </w:r>
      <w:r w:rsidR="0082144D">
        <w:t xml:space="preserv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w:t>
      </w:r>
      <w:r w:rsidR="00522D65">
        <w:t xml:space="preserve">technology maturity level </w:t>
      </w:r>
      <w:r w:rsidR="0082144D">
        <w:t xml:space="preserve">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522D65">
        <w:lastRenderedPageBreak/>
        <w:t xml:space="preserve">technology maturity level </w:t>
      </w:r>
      <w:r w:rsidR="000C0664">
        <w:t>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about which technologies to consider for acquisition to restore the 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8E4A60">
        <w:t xml:space="preserve">in an absolute sense </w:t>
      </w:r>
      <w:r w:rsidR="00406A43">
        <w:t>c</w:t>
      </w:r>
      <w:r w:rsidR="000C0664">
        <w:t>ould</w:t>
      </w:r>
      <w:r w:rsidR="00406A43">
        <w:t xml:space="preserve"> be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 to place it on the decision agenda of the organization</w:t>
      </w:r>
      <w:r w:rsidR="004E67A4">
        <w:t xml:space="preserve">.  </w:t>
      </w:r>
      <w:r w:rsidR="00522D65">
        <w:t xml:space="preserve">Technology maturity level </w:t>
      </w:r>
      <w:r w:rsidR="004E67A4">
        <w:t>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for new</w:t>
      </w:r>
      <w:r w:rsidR="00394950">
        <w:t xml:space="preserve"> therapeutics for which there are</w:t>
      </w:r>
      <w:r w:rsidR="007871FB">
        <w:t xml:space="preserve">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w:t>
      </w:r>
      <w:r w:rsidR="00A94AAE">
        <w:t>e evaluated in an absolute sense</w:t>
      </w:r>
      <w:r w:rsidR="008433DA">
        <w:t>.</w:t>
      </w:r>
    </w:p>
    <w:p w:rsidR="00771673" w:rsidRDefault="00771673" w:rsidP="00B02EED">
      <w:pPr>
        <w:ind w:firstLine="720"/>
      </w:pPr>
      <w:r>
        <w:t xml:space="preserve">From a pragmatic standpoint, it’s unlikely that members in the upper hierarchy of an organization can provide a comprehensive set of decision premises to guide the actions of members below them in the </w:t>
      </w:r>
      <w:r w:rsidR="00E958C4">
        <w:t xml:space="preserve">organization </w:t>
      </w:r>
      <w:r>
        <w:t>hierarchy in all situations.</w:t>
      </w:r>
      <w:r w:rsidR="00592C8E">
        <w:t xml:space="preserve">  As such, </w:t>
      </w:r>
      <w:r w:rsidR="00E958C4">
        <w:t>any given organization member</w:t>
      </w:r>
      <w:r w:rsidR="00592C8E">
        <w:t xml:space="preserve"> probably must supplement organization decision premises with additional </w:t>
      </w:r>
      <w:r w:rsidR="00592C8E">
        <w:lastRenderedPageBreak/>
        <w:t xml:space="preserve">decision premises that originate </w:t>
      </w:r>
      <w:r w:rsidR="00716F05">
        <w:t xml:space="preserve">from other sources.  </w:t>
      </w:r>
      <w:r w:rsidR="00592C8E">
        <w:t>These could be decision premises derived from the judgement and personal experiences of individual members.</w:t>
      </w:r>
      <w:r w:rsidR="00716F05" w:rsidRPr="00716F05">
        <w:t xml:space="preserve"> </w:t>
      </w:r>
      <w:r w:rsidR="00716F05">
        <w:t xml:space="preserve"> They could also </w:t>
      </w:r>
      <w:r w:rsidR="0031667C">
        <w:t>be decision premises i</w:t>
      </w:r>
      <w:r w:rsidR="005C5676">
        <w:t xml:space="preserve">ntroduced </w:t>
      </w:r>
      <w:r w:rsidR="0031667C">
        <w:t xml:space="preserve">from </w:t>
      </w:r>
      <w:r w:rsidR="00716F05">
        <w:t>outside the organization.</w:t>
      </w:r>
      <w:r w:rsidR="005C5676">
        <w:t xml:space="preserve">  </w:t>
      </w:r>
      <w:r w:rsidR="00C66514">
        <w:t>Researchers have postulated that in addition to organizational cultures, communities of occupations create occupational cultures that extend across organizations, influence the activities of organizations, and contribute to the similarities among organizations (</w:t>
      </w:r>
      <w:proofErr w:type="spellStart"/>
      <w:r w:rsidR="00C66514">
        <w:t>Rojot</w:t>
      </w:r>
      <w:proofErr w:type="spellEnd"/>
      <w:r w:rsidR="00C66514">
        <w:t>, 2008).</w:t>
      </w:r>
      <w:r w:rsidR="00830FAB">
        <w:t xml:space="preserve">  </w:t>
      </w:r>
      <w:r w:rsidR="00E958C4">
        <w:t>This suggests that there exists an</w:t>
      </w:r>
      <w:r w:rsidR="00830FAB">
        <w:t xml:space="preserve"> occupational culture</w:t>
      </w:r>
      <w:r w:rsidR="00520306">
        <w:t xml:space="preserve"> for</w:t>
      </w:r>
      <w:r w:rsidR="00830FAB">
        <w:t xml:space="preserve"> technology transfer professionals</w:t>
      </w:r>
      <w:r w:rsidR="00520306">
        <w:t xml:space="preserve"> which</w:t>
      </w:r>
      <w:r w:rsidR="00830FAB">
        <w:t xml:space="preserve"> may have established </w:t>
      </w:r>
      <w:r w:rsidR="00520306">
        <w:t>one or more</w:t>
      </w:r>
      <w:r w:rsidR="00830FAB">
        <w:t xml:space="preserve"> decision premise</w:t>
      </w:r>
      <w:r w:rsidR="00520306">
        <w:t>s</w:t>
      </w:r>
      <w:r w:rsidR="00830FAB">
        <w:t xml:space="preserve"> about technology maturity level that causes private sector organizations a</w:t>
      </w:r>
      <w:r w:rsidR="00E65410">
        <w:t xml:space="preserve">cross the spectrum to seek technologies at </w:t>
      </w:r>
      <w:r w:rsidR="00830FAB">
        <w:t>maturity level</w:t>
      </w:r>
      <w:r w:rsidR="00520306">
        <w:t>s</w:t>
      </w:r>
      <w:r w:rsidR="00830FAB">
        <w:t xml:space="preserve"> </w:t>
      </w:r>
      <w:r w:rsidR="00520306">
        <w:t>that are</w:t>
      </w:r>
      <w:r w:rsidR="00E65410">
        <w:t xml:space="preserve"> higher than the typical maturity level</w:t>
      </w:r>
      <w:r w:rsidR="00520306">
        <w:t>s</w:t>
      </w:r>
      <w:r w:rsidR="00E65410">
        <w:t xml:space="preserve"> of technologies offered by universities</w:t>
      </w:r>
      <w:r w:rsidR="00830FAB">
        <w:t>.</w:t>
      </w:r>
    </w:p>
    <w:p w:rsidR="00EE1B57" w:rsidRPr="00E6382B" w:rsidRDefault="0042260B" w:rsidP="00420630">
      <w:pPr>
        <w:pStyle w:val="LiteratureReviewHeader2Bold"/>
      </w:pPr>
      <w:bookmarkStart w:id="22" w:name="_Toc54546777"/>
      <w:r>
        <w:t>Technology Maturity Level</w:t>
      </w:r>
      <w:r w:rsidR="00EE1B57">
        <w:t xml:space="preserve"> in </w:t>
      </w:r>
      <w:r w:rsidR="00C14EF5">
        <w:t xml:space="preserve">Federal </w:t>
      </w:r>
      <w:r w:rsidR="00EE1B57" w:rsidRPr="00E6382B">
        <w:t>Technology Transfer Policy</w:t>
      </w:r>
      <w:bookmarkEnd w:id="22"/>
    </w:p>
    <w:p w:rsidR="0055100A" w:rsidRDefault="00575F28" w:rsidP="00EE1B57">
      <w:pPr>
        <w:ind w:firstLine="720"/>
      </w:pPr>
      <w:r>
        <w:t xml:space="preserve">Federal technology transfer policy does not explicitly and directly address </w:t>
      </w:r>
      <w:r w:rsidR="00522D65">
        <w:t xml:space="preserve">technology maturity level </w:t>
      </w:r>
      <w:r>
        <w:t xml:space="preserve">but there are aspects that one can use to </w:t>
      </w:r>
      <w:r w:rsidR="001133CC">
        <w:t>draw some conclusions</w:t>
      </w:r>
      <w:r w:rsidR="00E41E49">
        <w:t xml:space="preserve"> about the role of </w:t>
      </w:r>
      <w:r w:rsidR="00522D65">
        <w:t xml:space="preserve">technology maturity level </w:t>
      </w:r>
      <w:r w:rsidR="00E41E49">
        <w:t xml:space="preserve">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lastRenderedPageBreak/>
        <w:t xml:space="preserve">federally provided financial support (i.e., </w:t>
      </w:r>
      <w:r w:rsidR="007A7775">
        <w:t>“corporate welfare”</w:t>
      </w:r>
      <w:r w:rsidR="00DF3C37">
        <w:t>)</w:t>
      </w:r>
      <w:r w:rsidR="007A7775">
        <w:t xml:space="preserve"> among the private sector (Murphy </w:t>
      </w:r>
      <w:r w:rsidR="004E3167">
        <w:t>&amp;</w:t>
      </w:r>
      <w:r w:rsidR="007A7775">
        <w:t xml:space="preserve">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w:t>
      </w:r>
      <w:proofErr w:type="spellStart"/>
      <w:r w:rsidR="00DF7770">
        <w:t>Pub.L</w:t>
      </w:r>
      <w:proofErr w:type="spellEnd"/>
      <w:r w:rsidR="00DF7770">
        <w:t>. 97-219)</w:t>
      </w:r>
      <w:r>
        <w:t xml:space="preserve"> considers </w:t>
      </w:r>
      <w:r w:rsidR="00522D65">
        <w:t xml:space="preserve">technology maturity level </w:t>
      </w:r>
      <w:r>
        <w:t>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w:t>
      </w:r>
      <w:r w:rsidR="004E3167">
        <w:t>te in the program.  Moreover, the program</w:t>
      </w:r>
      <w:r w:rsidR="001F39D4">
        <w:t xml:space="preserve"> accounts for less than three percent (3%) of the extramural research and development budgets of federal agencies.  Even more, projects aren’t necessarily </w:t>
      </w:r>
      <w:r w:rsidR="004E3167">
        <w:t>based on</w:t>
      </w:r>
      <w:r w:rsidR="001F39D4">
        <w:t xml:space="preserve"> technologies derived from previous federally-funded research and development</w:t>
      </w:r>
      <w:r w:rsidR="00E3508D">
        <w:t xml:space="preserve"> (</w:t>
      </w:r>
      <w:r w:rsidR="00A35364">
        <w:t>U.S. Small Business Administration</w:t>
      </w:r>
      <w:r w:rsidR="009466D8">
        <w:t xml:space="preserve">, </w:t>
      </w:r>
      <w:proofErr w:type="spellStart"/>
      <w:r w:rsidR="009466D8">
        <w:t>n.d.</w:t>
      </w:r>
      <w:proofErr w:type="spellEnd"/>
      <w:r w:rsidR="009466D8">
        <w:t>).</w:t>
      </w:r>
    </w:p>
    <w:p w:rsidR="00EE1B57" w:rsidRDefault="0020712E" w:rsidP="00EE1B57">
      <w:pPr>
        <w:ind w:firstLine="720"/>
      </w:pPr>
      <w:r>
        <w:t>Studies of federal technology transfer policy typically have not focused on</w:t>
      </w:r>
      <w:r w:rsidR="00522D65">
        <w:t xml:space="preserve"> technology maturity level</w:t>
      </w:r>
      <w:r>
        <w:t xml:space="preserv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w:t>
      </w:r>
      <w:r w:rsidR="00886AF6">
        <w:t xml:space="preserve">see e.g., </w:t>
      </w:r>
      <w:r w:rsidR="00EE1B57" w:rsidRPr="00A22400">
        <w:t xml:space="preserve">Dai, Pop &amp; </w:t>
      </w:r>
      <w:proofErr w:type="spellStart"/>
      <w:r w:rsidR="00EE1B57" w:rsidRPr="00A22400">
        <w:t>Bretschneider</w:t>
      </w:r>
      <w:proofErr w:type="spellEnd"/>
      <w:r w:rsidR="00EE1B57" w:rsidRPr="00A22400">
        <w:t xml:space="preserve">, 2005) or the Small Business Innovation Research (SBIR) program that was created by </w:t>
      </w:r>
      <w:proofErr w:type="spellStart"/>
      <w:r w:rsidR="00EE1B57" w:rsidRPr="00A22400">
        <w:t>Pub.L</w:t>
      </w:r>
      <w:proofErr w:type="spellEnd"/>
      <w:r w:rsidR="00EE1B57" w:rsidRPr="00A22400">
        <w:t>. 97-219 The Small Business Innovation Development Act of 1982 (</w:t>
      </w:r>
      <w:r w:rsidR="007F01B3">
        <w:t xml:space="preserve">see, e.g., </w:t>
      </w:r>
      <w:r w:rsidR="00EE1B57" w:rsidRPr="00A22400">
        <w:t xml:space="preserve">Andersen, Bray &amp; Link, 2017; Joshi, Inouye &amp; Robinson, </w:t>
      </w:r>
      <w:proofErr w:type="spellStart"/>
      <w:r w:rsidR="00EE1B57" w:rsidRPr="00A22400">
        <w:t>n.d.</w:t>
      </w:r>
      <w:proofErr w:type="spellEnd"/>
      <w:r w:rsidR="00EE1B57" w:rsidRPr="00A22400">
        <w:t xml:space="preserve">;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proofErr w:type="spellStart"/>
      <w:r w:rsidR="00EE1B57" w:rsidRPr="00A22400">
        <w:t>Hemel</w:t>
      </w:r>
      <w:proofErr w:type="spellEnd"/>
      <w:r w:rsidR="00EE1B57" w:rsidRPr="00A22400">
        <w:t xml:space="preserve">, </w:t>
      </w:r>
      <w:proofErr w:type="spellStart"/>
      <w:r w:rsidR="00EE1B57" w:rsidRPr="00A22400">
        <w:t>Ouellett</w:t>
      </w:r>
      <w:proofErr w:type="spellEnd"/>
      <w:r w:rsidR="00EE1B57" w:rsidRPr="00A22400">
        <w:t xml:space="preserve">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 xml:space="preserve">d the issue of </w:t>
      </w:r>
      <w:r w:rsidR="00522D65">
        <w:t>technology maturity level</w:t>
      </w:r>
      <w:r w:rsidR="00347F6E">
        <w:t xml:space="preserve"> in federal technology transfer </w:t>
      </w:r>
      <w:r w:rsidR="00347F6E">
        <w:lastRenderedPageBreak/>
        <w:t>policy.</w:t>
      </w:r>
      <w:r w:rsidR="00EE1B57" w:rsidRPr="00A22400">
        <w:t xml:space="preserve"> </w:t>
      </w:r>
      <w:r w:rsidR="00912D69">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proofErr w:type="spellStart"/>
      <w:r>
        <w:t>Kochenkova</w:t>
      </w:r>
      <w:proofErr w:type="spellEnd"/>
      <w:r>
        <w:t xml:space="preserve">, Grimaldi, and </w:t>
      </w:r>
      <w:proofErr w:type="spellStart"/>
      <w:r>
        <w:t>Munari</w:t>
      </w:r>
      <w:proofErr w:type="spellEnd"/>
      <w:r>
        <w:t xml:space="preserve">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outcomes.</w:t>
      </w:r>
      <w:r w:rsidR="003E4011">
        <w:t xml:space="preserve">  None of the studies appeared to address the issue of </w:t>
      </w:r>
      <w:r w:rsidR="00522D65">
        <w:t>technology maturity level</w:t>
      </w:r>
      <w:r w:rsidR="003E4011">
        <w:t>.</w:t>
      </w:r>
    </w:p>
    <w:p w:rsidR="00872B70" w:rsidRDefault="00872B70" w:rsidP="00872B70">
      <w:pPr>
        <w:ind w:firstLine="720"/>
      </w:pPr>
      <w:r>
        <w:t xml:space="preserve">The issue </w:t>
      </w:r>
      <w:r w:rsidR="00F54FBC">
        <w:t>of technology maturity level presented by</w:t>
      </w:r>
      <w:r>
        <w:t xml:space="preserve"> the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00FF3AFE">
        <w:t xml:space="preserve">is heavily focused on supply-side actors </w:t>
      </w:r>
      <w:r w:rsidR="00886AF6">
        <w:t xml:space="preserve">and </w:t>
      </w:r>
      <w:r w:rsidRPr="0009261D">
        <w:t xml:space="preserve">seems to </w:t>
      </w:r>
      <w:r w:rsidR="00FF3AFE">
        <w:t>ignore technology maturity level</w:t>
      </w:r>
      <w:r w:rsidR="00886AF6">
        <w:t xml:space="preserve"> for the most part</w:t>
      </w:r>
      <w:r w:rsidR="00FF3AFE">
        <w:t xml:space="preserve"> (Table 2)</w:t>
      </w:r>
      <w:r>
        <w:t xml:space="preserve">.  It seems to presuppose that </w:t>
      </w:r>
      <w:r w:rsidRPr="0009261D">
        <w:t>profit-driven and mission-driven organizations or aspiring entrepreneurs (i.e., individuals or small teams</w:t>
      </w:r>
      <w:r>
        <w:t xml:space="preserve"> of a few people) will have</w:t>
      </w:r>
      <w:r w:rsidR="008A4BD9">
        <w:t xml:space="preserve"> both the</w:t>
      </w:r>
      <w:r w:rsidRPr="0009261D">
        <w:t xml:space="preserve"> </w:t>
      </w:r>
      <w:r>
        <w:t>access to the reso</w:t>
      </w:r>
      <w:r w:rsidR="00FF3AFE">
        <w:t>urces necessary to make use of</w:t>
      </w:r>
      <w:r w:rsidRPr="0009261D">
        <w:t xml:space="preserve"> technologies </w:t>
      </w:r>
      <w:r w:rsidR="00DD1EE1">
        <w:t>derived from federally-funded research and development in ways</w:t>
      </w:r>
      <w:r>
        <w:t xml:space="preserve"> that will benefit the public interest and the motivati</w:t>
      </w:r>
      <w:r w:rsidR="00DD1EE1">
        <w:t xml:space="preserve">on to pursue such opportunities </w:t>
      </w:r>
      <w:r w:rsidR="008A4BD9">
        <w:t xml:space="preserve">even </w:t>
      </w:r>
      <w:r w:rsidR="00DD1EE1">
        <w:t>when the</w:t>
      </w:r>
      <w:r>
        <w:t xml:space="preserve"> </w:t>
      </w:r>
      <w:r w:rsidR="00F54FBC">
        <w:t>maturity level of the technologies</w:t>
      </w:r>
      <w:r w:rsidR="00DD1EE1">
        <w:t xml:space="preserve"> is relatively low</w:t>
      </w:r>
      <w:r>
        <w:t>.  However, it appears that this assumption has</w:t>
      </w:r>
      <w:r w:rsidR="008A4BD9">
        <w:t xml:space="preserve"> never been tested or validated to any degree of scientific rigor.</w:t>
      </w:r>
    </w:p>
    <w:p w:rsidR="00872B70" w:rsidRDefault="00872B70" w:rsidP="00872B70">
      <w:pPr>
        <w:ind w:firstLine="720"/>
      </w:pPr>
      <w:r>
        <w:lastRenderedPageBreak/>
        <w:t>The results of the proposed research study will likely have significant implications for federal policy</w:t>
      </w:r>
      <w:r w:rsidRPr="00D34FBE">
        <w:t xml:space="preserve"> </w:t>
      </w:r>
      <w:r>
        <w:t>regarding university technology transfer.  If technology maturity level is not a factor in university technology transfer outcomes, we can definitively remove it from the discussion and focus our resources on pursuing other candidates to explain why so few university-created technologies make their way to the private sector.  Technology maturity level will be removed as an excuse for why research institutions, particularly universities, do not transfer a higher percentage of the technologies they create</w:t>
      </w:r>
      <w:r w:rsidR="004C3E09">
        <w:t>, often</w:t>
      </w:r>
      <w:r>
        <w:t xml:space="preserve"> with the support of federal funding</w:t>
      </w:r>
      <w:r w:rsidR="004C3E09">
        <w:t>,</w:t>
      </w:r>
      <w:r>
        <w:t xml:space="preserve"> to the private sector.  However, if technology maturity level is in fact explanatory, then it becomes necessary for the government to reconsider the extent of its participation in the research and development process as well as the structures and mechanisms it uses to fund those activities.</w:t>
      </w:r>
    </w:p>
    <w:p w:rsidR="009C1D63" w:rsidRDefault="009C1D63" w:rsidP="009C1D63">
      <w:pPr>
        <w:pStyle w:val="LiteratureReviewHeader2Bold"/>
      </w:pPr>
      <w:bookmarkStart w:id="23" w:name="_Toc54546778"/>
      <w:r>
        <w:t>A Demand-Side Model of Technology Transfer</w:t>
      </w:r>
      <w:bookmarkEnd w:id="23"/>
    </w:p>
    <w:p w:rsidR="009C1D63" w:rsidRDefault="009C1D63" w:rsidP="009C1D63">
      <w:r>
        <w:tab/>
        <w:t xml:space="preserve">Given what I’ve found in the literature, I propose a theory of the organization (Figure 5) from which one can develop a demand-side model of technology transfer that predicts and explains the role and influence of technology maturity level in university technology transfer outcomes.  This theory integrates aspects of the behavioral theory of the firm that </w:t>
      </w:r>
      <w:proofErr w:type="spellStart"/>
      <w:r>
        <w:t>Cyert</w:t>
      </w:r>
      <w:proofErr w:type="spellEnd"/>
      <w:r>
        <w:t xml:space="preserve"> and March (1963) proposed with the adminis</w:t>
      </w:r>
      <w:r w:rsidR="00EA2E27">
        <w:t xml:space="preserve">trative theory of Simon (1997).  </w:t>
      </w:r>
      <w:r>
        <w:t>Applying this proposed theory of the organization, I</w:t>
      </w:r>
      <w:r w:rsidR="00CE14A8">
        <w:t xml:space="preserve"> propose a</w:t>
      </w:r>
      <w:r>
        <w:t xml:space="preserve"> model demand-side technology transfer </w:t>
      </w:r>
      <w:r w:rsidR="00CE14A8">
        <w:t xml:space="preserve">(Figure 6) </w:t>
      </w:r>
      <w:r>
        <w:t>to help explain why a low percentage of university-created technologies are transferred to the private sector for use that benefits the public interest</w:t>
      </w:r>
      <w:r w:rsidR="00EA2E27">
        <w:t>.</w:t>
      </w:r>
    </w:p>
    <w:p w:rsidR="00EA2E27" w:rsidRDefault="00EA2E27" w:rsidP="009C1D63">
      <w:r>
        <w:tab/>
        <w:t xml:space="preserve">Other scholars have developed models of university technology transfer.  Bozeman (2000) advocated for what he called a “contingent effectiveness model of technology transfer” (p.639).  This model assumes that the actors involved in a technology </w:t>
      </w:r>
      <w:r w:rsidR="000B7BDB">
        <w:t>exchange</w:t>
      </w:r>
      <w:r>
        <w:t xml:space="preserve"> each have </w:t>
      </w:r>
      <w:r>
        <w:lastRenderedPageBreak/>
        <w:t>multiple goals and multiple criteria for evaluating the effectiveness of the transfer.  The model has five dimensions which are the transfer agent, the transfer medium, the transfer object, the transfer recipient, and the demand environment.</w:t>
      </w:r>
    </w:p>
    <w:p w:rsidR="00167C39" w:rsidRDefault="00167C39" w:rsidP="009C1D63">
      <w:r>
        <w:tab/>
      </w:r>
      <w:proofErr w:type="spellStart"/>
      <w:r>
        <w:t>Markman</w:t>
      </w:r>
      <w:proofErr w:type="spellEnd"/>
      <w:r>
        <w:t xml:space="preserve">, </w:t>
      </w:r>
      <w:proofErr w:type="spellStart"/>
      <w:r>
        <w:t>Gianniodis</w:t>
      </w:r>
      <w:proofErr w:type="spellEnd"/>
      <w:r>
        <w:t>, and Phan (2009) modeled university technology transfer as a market for innovation in which universities are creators and suppliers.</w:t>
      </w:r>
      <w:r w:rsidR="00086606">
        <w:t xml:space="preserve">  They designed their model to accommodate both financial and non-financial </w:t>
      </w:r>
      <w:r w:rsidR="000B7BDB">
        <w:t>inter-firm transfers of</w:t>
      </w:r>
      <w:r w:rsidR="00086606">
        <w:t xml:space="preserve"> technology.  There model also proposed that innovation is bi-directional and can occur in a loose coupling between research activities and development activities</w:t>
      </w:r>
      <w:r w:rsidR="000B7BDB" w:rsidRPr="000B7BDB">
        <w:t xml:space="preserve"> </w:t>
      </w:r>
      <w:r w:rsidR="000B7BDB">
        <w:t>just as effectively as it can in a tigh</w:t>
      </w:r>
      <w:r w:rsidR="006E52D3">
        <w:t>tly coupled research and development process within a single organization</w:t>
      </w:r>
      <w:r w:rsidR="00086606">
        <w:t>.</w:t>
      </w:r>
    </w:p>
    <w:p w:rsidR="009D7F73" w:rsidRDefault="009D7F73" w:rsidP="009C1D63">
      <w:r>
        <w:tab/>
        <w:t xml:space="preserve">Hidalgo and </w:t>
      </w:r>
      <w:proofErr w:type="spellStart"/>
      <w:r>
        <w:t>Albors</w:t>
      </w:r>
      <w:proofErr w:type="spellEnd"/>
      <w:r>
        <w:t xml:space="preserve"> (2011) constructed a model of university technology transfer </w:t>
      </w:r>
      <w:r w:rsidR="00B72FDE">
        <w:t>to</w:t>
      </w:r>
      <w:r>
        <w:t xml:space="preserve"> explain differences between technology transfer processes in the context of science parks.  The model was intended to identify the factors that motivated universities and private sector commercial organizations to collaborate on cooperative technological development projects.  The model offered by Hidalgo and </w:t>
      </w:r>
      <w:proofErr w:type="spellStart"/>
      <w:r>
        <w:t>Albors</w:t>
      </w:r>
      <w:proofErr w:type="spellEnd"/>
      <w:r>
        <w:t xml:space="preserve"> is a four-dimensional framework comprising objectives, cooperation, motivation, and barriers.</w:t>
      </w:r>
    </w:p>
    <w:p w:rsidR="00BE4B92" w:rsidRDefault="00BE4B92" w:rsidP="009C1D63">
      <w:r>
        <w:tab/>
        <w:t xml:space="preserve">Choi, Jan, Jun, and Park (2015) developed a predictive model of technology transfer rooted in an analysis of patents.  </w:t>
      </w:r>
      <w:r w:rsidR="0074361A">
        <w:t xml:space="preserve">They narrowly operationalized technologies as patent applications.  </w:t>
      </w:r>
      <w:r>
        <w:t xml:space="preserve">Their rationale for developing this model was the assumption that the expert opinions upon which actors in the technology transfer process rely in making decisions about which technologies to obtain is </w:t>
      </w:r>
      <w:r w:rsidR="0074361A">
        <w:t>inefficacious</w:t>
      </w:r>
      <w:r>
        <w:t xml:space="preserve"> because it is impossible to accurately match the relevant expert</w:t>
      </w:r>
      <w:r w:rsidR="0074361A">
        <w:t>s</w:t>
      </w:r>
      <w:r>
        <w:t xml:space="preserve"> with the deep knowledge necessary to correctly evaluate </w:t>
      </w:r>
      <w:r w:rsidR="0074361A">
        <w:t xml:space="preserve">a given technology to </w:t>
      </w:r>
      <w:r>
        <w:t xml:space="preserve">all the </w:t>
      </w:r>
      <w:r w:rsidR="0074361A">
        <w:t>patents filed every year.</w:t>
      </w:r>
      <w:r w:rsidR="002A4DA3">
        <w:t xml:space="preserve">  This assumption ignores the principle of bounded rationality</w:t>
      </w:r>
      <w:r w:rsidR="00CC5360">
        <w:t>.  Organizations are constrained by the</w:t>
      </w:r>
      <w:r w:rsidR="00CC5360" w:rsidRPr="00CC5360">
        <w:t xml:space="preserve"> cognitive capacities of their people, finite time frames, and </w:t>
      </w:r>
      <w:r w:rsidR="00CC5360" w:rsidRPr="00CC5360">
        <w:lastRenderedPageBreak/>
        <w:t>limited data</w:t>
      </w:r>
      <w:r w:rsidR="002D793E">
        <w:t xml:space="preserve"> (</w:t>
      </w:r>
      <w:r w:rsidR="00CC5360">
        <w:t xml:space="preserve">March </w:t>
      </w:r>
      <w:r w:rsidR="002D793E">
        <w:t>1997</w:t>
      </w:r>
      <w:r w:rsidR="00CC5360">
        <w:t>; Simon 1997</w:t>
      </w:r>
      <w:r w:rsidR="002D793E">
        <w:t>)</w:t>
      </w:r>
      <w:r w:rsidR="00696158">
        <w:t>.  R</w:t>
      </w:r>
      <w:r w:rsidR="00CC5360">
        <w:t xml:space="preserve">esource limitations </w:t>
      </w:r>
      <w:r w:rsidR="00696158">
        <w:t xml:space="preserve">also </w:t>
      </w:r>
      <w:r w:rsidR="00CC5360">
        <w:t>constrain their capacities for seeking and assimilating technology.</w:t>
      </w:r>
    </w:p>
    <w:p w:rsidR="0054748D" w:rsidRDefault="0054748D" w:rsidP="009C1D63">
      <w:r>
        <w:tab/>
        <w:t xml:space="preserve">These </w:t>
      </w:r>
      <w:r w:rsidR="00B72FDE">
        <w:t>various</w:t>
      </w:r>
      <w:r>
        <w:t xml:space="preserve"> models of technology transfer were all successfully applied to provide </w:t>
      </w:r>
      <w:r w:rsidR="00B72FDE">
        <w:t>different</w:t>
      </w:r>
      <w:r>
        <w:t xml:space="preserve"> insights into university technology transfer.  However, they share at least two limitations that the proposed study aims to overcome.  First, they tend to emphasize the perspective of the university (i.e., a supply-side perspective) even in the cases where demand-side actors are explicitly factored into the model.  Second, they all seem to reify the organization</w:t>
      </w:r>
      <w:r w:rsidR="000C4722">
        <w:t xml:space="preserve"> and thus risk minimizing or missing entirely the human element</w:t>
      </w:r>
      <w:r w:rsidR="00154AF2">
        <w:t xml:space="preserve">.  In the next chapter, I detail and explain both </w:t>
      </w:r>
      <w:r w:rsidR="000C4722">
        <w:t xml:space="preserve">an </w:t>
      </w:r>
      <w:r w:rsidR="00154AF2">
        <w:t xml:space="preserve">alternative theory of the organization (Figure </w:t>
      </w:r>
      <w:r w:rsidR="000C4722">
        <w:t>5) and</w:t>
      </w:r>
      <w:r w:rsidR="00154AF2">
        <w:t xml:space="preserve"> a model of demand-side technology transfer (Figure 6), which I derive from this theory</w:t>
      </w:r>
      <w:r w:rsidR="000C4722">
        <w:t>,</w:t>
      </w:r>
      <w:r w:rsidR="00154AF2">
        <w:t xml:space="preserve"> that I </w:t>
      </w:r>
      <w:r w:rsidR="000C4722">
        <w:t>intend</w:t>
      </w:r>
      <w:r w:rsidR="00154AF2">
        <w:t xml:space="preserve"> to use as the basis for the methodology I propose to examine the potential role of technology maturity level in explaining why a low percentage of university-created technologies are transferred to the private sector for use that benefits the public interest.</w:t>
      </w:r>
    </w:p>
    <w:p w:rsidR="00250EC3" w:rsidRPr="0003023E" w:rsidRDefault="000B06E9" w:rsidP="00013D7B">
      <w:pPr>
        <w:pStyle w:val="LiteratureReviewHeader2Bold"/>
      </w:pPr>
      <w:bookmarkStart w:id="24" w:name="_Toc54546779"/>
      <w:r>
        <w:t>Gaps in the Literature</w:t>
      </w:r>
      <w:bookmarkEnd w:id="24"/>
    </w:p>
    <w:p w:rsidR="00703A64" w:rsidRDefault="00250EC3" w:rsidP="00545D1A">
      <w:r>
        <w:tab/>
      </w:r>
      <w:r w:rsidR="00675781">
        <w:t xml:space="preserve">This literature review sought to identify the relevant theoretical </w:t>
      </w:r>
      <w:r w:rsidR="00983D82">
        <w:t xml:space="preserve">and conceptual </w:t>
      </w:r>
      <w:r w:rsidR="00675781">
        <w:t xml:space="preserve">frameworks for a proposed study of the role of </w:t>
      </w:r>
      <w:r w:rsidR="008270CC">
        <w:t>technology maturity level</w:t>
      </w:r>
      <w:r w:rsidR="00675781">
        <w:t xml:space="preserve"> in university technology transfer.  </w:t>
      </w:r>
      <w:r w:rsidR="00703A64">
        <w:t xml:space="preserve">In broad terms, the proposed study aims to provide insight into why </w:t>
      </w:r>
      <w:r w:rsidR="00B6408B">
        <w:t>a low percentage of technologies derived from federally-funded research and development conduct</w:t>
      </w:r>
      <w:r w:rsidR="00642C55">
        <w:t>ed</w:t>
      </w:r>
      <w:r w:rsidR="00B6408B">
        <w:t xml:space="preserve"> by U.S. universities is transferred to the private sector for use that benefits the public interest</w:t>
      </w:r>
      <w:r w:rsidR="00703A64">
        <w:t xml:space="preserve">.  More specifically, the proposed study seeks to examine the notion that the </w:t>
      </w:r>
      <w:r w:rsidR="008270CC">
        <w:t>maturity level</w:t>
      </w:r>
      <w:r w:rsidR="00703A64">
        <w:t xml:space="preserve"> of a technology greatly influences the likelihood that the technology will be transferred to the private sector for use that benefits the pub</w:t>
      </w:r>
      <w:r w:rsidR="00B6408B">
        <w:t>lic interest.</w:t>
      </w:r>
    </w:p>
    <w:p w:rsidR="00675781" w:rsidRDefault="00D9087B" w:rsidP="00703A64">
      <w:pPr>
        <w:ind w:firstLine="720"/>
      </w:pPr>
      <w:r>
        <w:lastRenderedPageBreak/>
        <w:t>T</w:t>
      </w:r>
      <w:r w:rsidR="00675781">
        <w:t>he literature</w:t>
      </w:r>
      <w:r>
        <w:t xml:space="preserve"> review focused on t</w:t>
      </w:r>
      <w:r w:rsidR="00983D82">
        <w:t>hree</w:t>
      </w:r>
      <w:r>
        <w:t xml:space="preserve"> primary lenses through which I propose to examine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perspective</w:t>
      </w:r>
      <w:r w:rsidR="00983D82">
        <w:t>s</w:t>
      </w:r>
      <w:r>
        <w:t xml:space="preserve"> of </w:t>
      </w:r>
      <w:r w:rsidRPr="00D9087B">
        <w:t xml:space="preserve">organizational </w:t>
      </w:r>
      <w:r w:rsidR="00983D82">
        <w:t>studies</w:t>
      </w:r>
      <w:r w:rsidRPr="00D9087B">
        <w:t xml:space="preserve"> and decision theory</w:t>
      </w:r>
      <w:r w:rsidR="00983D82">
        <w:t xml:space="preserve"> provide</w:t>
      </w:r>
      <w:r>
        <w:t xml:space="preserve"> </w:t>
      </w:r>
      <w:r w:rsidRPr="00D9087B">
        <w:t xml:space="preserve">theories and frameworks for understanding </w:t>
      </w:r>
      <w:r w:rsidR="00983D82">
        <w:t>private sector organizations in the context of university technology transfer</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of </w:t>
      </w:r>
      <w:r w:rsidR="00D8445D">
        <w:t>key constructs</w:t>
      </w:r>
      <w:r w:rsidRPr="00D9087B">
        <w:t xml:space="preserve">, </w:t>
      </w:r>
      <w:r w:rsidR="007E1A79" w:rsidRPr="007E1A79">
        <w:rPr>
          <w:i/>
        </w:rPr>
        <w:t>prima facie</w:t>
      </w:r>
      <w:r w:rsidR="007E1A79">
        <w:t xml:space="preserve"> </w:t>
      </w:r>
      <w:r w:rsidRPr="00D9087B">
        <w:t xml:space="preserve">evidence suggesting </w:t>
      </w:r>
      <w:r w:rsidR="00D8445D">
        <w:t>that</w:t>
      </w:r>
      <w:r w:rsidRPr="00D9087B">
        <w:t xml:space="preserve"> </w:t>
      </w:r>
      <w:r w:rsidR="008270CC">
        <w:t>technology maturity level</w:t>
      </w:r>
      <w:r w:rsidRPr="00D9087B">
        <w:t xml:space="preserve"> </w:t>
      </w:r>
      <w:r w:rsidR="00D8445D">
        <w:t>plays a</w:t>
      </w:r>
      <w:r w:rsidR="007E1A79">
        <w:t>n important</w:t>
      </w:r>
      <w:r w:rsidR="00D8445D">
        <w:t xml:space="preserve"> role i</w:t>
      </w:r>
      <w:r w:rsidRPr="00D9087B">
        <w:t xml:space="preserve">n the university technology transfer process, and </w:t>
      </w:r>
      <w:r w:rsidR="00D8445D">
        <w:t xml:space="preserve">indications of </w:t>
      </w:r>
      <w:r w:rsidRPr="00D9087B">
        <w:t xml:space="preserve">whether and how </w:t>
      </w:r>
      <w:r w:rsidR="008270CC">
        <w:t xml:space="preserve">technology maturity level </w:t>
      </w:r>
      <w:r w:rsidRPr="00D9087B">
        <w:t>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are the source</w:t>
      </w:r>
      <w:r w:rsidR="0000266D">
        <w:t>s</w:t>
      </w:r>
      <w:r w:rsidR="002D2A1C">
        <w:t xml:space="preserve"> of various types of market failure that </w:t>
      </w:r>
      <w:r w:rsidR="002534AA">
        <w:t>provide the core rationale for government intervention in university technology transfer.</w:t>
      </w:r>
      <w:r w:rsidR="00C94B20">
        <w:t xml:space="preserve">  </w:t>
      </w:r>
      <w:r w:rsidR="00084DC4">
        <w:t xml:space="preserve">However, current federal public policy regarding technology transfer in general, and university technology transfer in specific, is heavily focused on influencing the behaviors of </w:t>
      </w:r>
      <w:r w:rsidR="00983D82">
        <w:t xml:space="preserve">the </w:t>
      </w:r>
      <w:r w:rsidR="00084DC4">
        <w:t>creators and suppliers of technology</w:t>
      </w:r>
      <w:r w:rsidR="00983D82">
        <w:t xml:space="preserve"> (i.e., supply-side actors)</w:t>
      </w:r>
      <w:r w:rsidR="00084DC4">
        <w:t>.  T</w:t>
      </w:r>
      <w:r w:rsidR="00C94B20">
        <w:t>he organization studies and dec</w:t>
      </w:r>
      <w:r w:rsidR="0000266D">
        <w:t>ision theory literature provide</w:t>
      </w:r>
      <w:r w:rsidR="00C94B20">
        <w:t xml:space="preserve"> insight into the role that technology maturity level may play in the university technology transfer outcomes observed.</w:t>
      </w:r>
    </w:p>
    <w:p w:rsidR="00A11F83" w:rsidRDefault="00330155" w:rsidP="00545D1A">
      <w:r>
        <w:tab/>
        <w:t xml:space="preserve">The review </w:t>
      </w:r>
      <w:r w:rsidR="00983D82">
        <w:t>of the related literature</w:t>
      </w:r>
      <w:r>
        <w:t xml:space="preserve"> </w:t>
      </w:r>
      <w:r w:rsidR="00D8445D">
        <w:t>surfaced</w:t>
      </w:r>
      <w:r w:rsidR="00F73B5B">
        <w:t xml:space="preserve"> several</w:t>
      </w:r>
      <w:r w:rsidR="00D8445D">
        <w:t xml:space="preserve"> </w:t>
      </w:r>
      <w:r>
        <w:t xml:space="preserve">gaps </w:t>
      </w:r>
      <w:r w:rsidR="00D8445D">
        <w:t>in</w:t>
      </w:r>
      <w:r>
        <w:t xml:space="preserve"> </w:t>
      </w:r>
      <w:r w:rsidR="00D8445D">
        <w:t xml:space="preserve">our understanding of </w:t>
      </w:r>
      <w:r>
        <w:t xml:space="preserve">university technology transfer.  </w:t>
      </w:r>
      <w:r w:rsidR="0077384C">
        <w:t xml:space="preserve">The definition of technology as it relates to public policy has become overly narrow.  Currently used metrics do not capture and measure all types of </w:t>
      </w:r>
      <w:r w:rsidR="0077384C">
        <w:lastRenderedPageBreak/>
        <w:t xml:space="preserve">university technology transfer.  Studies of university technology transfer have typically examined the topic from the </w:t>
      </w:r>
      <w:r w:rsidR="00A81CB4">
        <w:t>perspective of supply-</w:t>
      </w:r>
      <w:r w:rsidR="0077384C">
        <w:t>side</w:t>
      </w:r>
      <w:r w:rsidR="002E208E">
        <w:t xml:space="preserve"> </w:t>
      </w:r>
      <w:r w:rsidR="00983D82">
        <w:t>actors</w:t>
      </w:r>
      <w:r w:rsidR="00A81CB4">
        <w:t xml:space="preserve"> </w:t>
      </w:r>
      <w:r w:rsidR="00F73B5B">
        <w:t>while largely ignoring the perspective of acquirers and users of technolog</w:t>
      </w:r>
      <w:r w:rsidR="00983D82">
        <w:t>y (i.e., demand-side actors</w:t>
      </w:r>
      <w:r w:rsidR="00F73B5B">
        <w:t xml:space="preserve">) </w:t>
      </w:r>
      <w:r w:rsidR="00A81CB4">
        <w:t xml:space="preserve">and have emphasized correlational studies primarily based </w:t>
      </w:r>
      <w:r w:rsidR="002E208E">
        <w:t>on</w:t>
      </w:r>
      <w:r w:rsidR="00A81CB4">
        <w:t xml:space="preserve"> regression analyse</w:t>
      </w:r>
      <w:r w:rsidR="002E208E">
        <w:t xml:space="preserve">s using data </w:t>
      </w:r>
      <w:r w:rsidR="00A81CB4">
        <w:t xml:space="preserve">mostly </w:t>
      </w:r>
      <w:r w:rsidR="002E208E">
        <w:t>obtained from AUTM</w:t>
      </w:r>
      <w:r w:rsidR="0077384C">
        <w:t xml:space="preserve">.  </w:t>
      </w:r>
      <w:r w:rsidR="00D7328F">
        <w:t xml:space="preserve">Moreover, there are significant concerns about the AUTM data upon which many of these studies rely.  </w:t>
      </w:r>
      <w:r w:rsidR="00B91BEB">
        <w:t xml:space="preserve">Consequently, </w:t>
      </w:r>
      <w:r w:rsidR="00084DC4">
        <w:t xml:space="preserve">our understanding of university technology transfer is limited.  </w:t>
      </w:r>
      <w:r w:rsidR="00D7328F">
        <w:t>Even more</w:t>
      </w:r>
      <w:r w:rsidR="00084DC4">
        <w:t xml:space="preserve">, </w:t>
      </w:r>
      <w:r w:rsidR="00B91BEB">
        <w:t xml:space="preserve">the determinants of success </w:t>
      </w:r>
      <w:r w:rsidR="00F73B5B">
        <w:t xml:space="preserve">in university technology transfer </w:t>
      </w:r>
      <w:r w:rsidR="00B91BEB">
        <w:t xml:space="preserve">found in the literature tend to emphasize factors exogenous to the technology transfer process itself such as institutional </w:t>
      </w:r>
      <w:r w:rsidR="008F46D2">
        <w:t xml:space="preserve">features and researcher </w:t>
      </w:r>
      <w:r w:rsidR="00B91BEB">
        <w:t>characteristics.</w:t>
      </w:r>
      <w:r w:rsidR="00F15ED6">
        <w:t xml:space="preserve">  </w:t>
      </w:r>
      <w:r w:rsidR="00D7328F">
        <w:t xml:space="preserve">There seem to be very few studies that </w:t>
      </w:r>
      <w:r w:rsidR="00F15ED6">
        <w:t xml:space="preserve">explicitly focused on the relationship between </w:t>
      </w:r>
      <w:r w:rsidR="008270CC">
        <w:t>technology maturity level</w:t>
      </w:r>
      <w:r w:rsidR="00F15ED6">
        <w:t xml:space="preserve"> and university technology transfer</w:t>
      </w:r>
      <w:r w:rsidR="00F73B5B">
        <w:t xml:space="preserve"> outcomes</w:t>
      </w:r>
      <w:r w:rsidR="00F15ED6">
        <w:t>.</w:t>
      </w:r>
      <w:r w:rsidR="005E38B5">
        <w:t xml:space="preserve">  </w:t>
      </w:r>
      <w:r w:rsidR="009D45BE">
        <w:t>Those that exist</w:t>
      </w:r>
      <w:r w:rsidR="00D7328F">
        <w:t xml:space="preserve"> do</w:t>
      </w:r>
      <w:r w:rsidR="005E38B5">
        <w:t xml:space="preserve"> not answer the research question </w:t>
      </w:r>
      <w:r w:rsidR="00D7328F">
        <w:t>raised</w:t>
      </w:r>
      <w:r w:rsidR="00F73B5B">
        <w:t xml:space="preserve"> by </w:t>
      </w:r>
      <w:r w:rsidR="005E38B5">
        <w:t>the proposed study.</w:t>
      </w:r>
    </w:p>
    <w:p w:rsidR="00556E08" w:rsidRDefault="00703A64">
      <w:r>
        <w:tab/>
      </w:r>
      <w:r w:rsidR="007C2FD5">
        <w:t xml:space="preserve">The proposed study seeks to fill these gaps in the literature and advance our </w:t>
      </w:r>
      <w:r w:rsidR="007E1A79">
        <w:t>grasp</w:t>
      </w:r>
      <w:r w:rsidR="007C2FD5">
        <w:t xml:space="preserve"> of university technology transfer by understanding demand-side technology transfer</w:t>
      </w:r>
      <w:r w:rsidR="007E1A79">
        <w:t xml:space="preserve"> decision makers as subjects.</w:t>
      </w:r>
      <w:r w:rsidR="007C2FD5">
        <w:t xml:space="preserve">  </w:t>
      </w:r>
      <w:r w:rsidR="003A6EEB">
        <w:t>Such knowledge will help enable policymakers to craft effective public policy targeted at the private sector</w:t>
      </w:r>
      <w:r w:rsidR="00D7328F">
        <w:t xml:space="preserve"> that will significantly increase the percentage of</w:t>
      </w:r>
      <w:r w:rsidR="003A6EEB">
        <w:t xml:space="preserve"> </w:t>
      </w:r>
      <w:r w:rsidR="005C5DCC">
        <w:t xml:space="preserve">technologies derived from federally-funded research and development conducted by U.S. universities </w:t>
      </w:r>
      <w:r w:rsidR="00D7328F">
        <w:t>that are</w:t>
      </w:r>
      <w:r w:rsidR="003A6EEB">
        <w:t xml:space="preserve"> transfer</w:t>
      </w:r>
      <w:r w:rsidR="00D7328F">
        <w:t>red</w:t>
      </w:r>
      <w:r w:rsidR="003A6EEB">
        <w:t xml:space="preserve"> </w:t>
      </w:r>
      <w:r w:rsidR="00D7328F">
        <w:t>to the private sector for use that benefits the public interest</w:t>
      </w:r>
      <w:r w:rsidR="003A6EEB">
        <w:t xml:space="preserve">.  </w:t>
      </w:r>
      <w:r>
        <w:t>Based on my review of the literatur</w:t>
      </w:r>
      <w:r w:rsidR="007C2FD5">
        <w:t>e, I hypothesize that</w:t>
      </w:r>
      <w:r w:rsidR="00D9087B">
        <w:t xml:space="preserve"> </w:t>
      </w:r>
      <w:r w:rsidR="007C2FD5">
        <w:t xml:space="preserve">demand-side technology transfer decision makers favor technologies </w:t>
      </w:r>
      <w:r w:rsidR="003A6EEB">
        <w:t xml:space="preserve">at a maturity level that is higher than the typical </w:t>
      </w:r>
      <w:r w:rsidR="007C2FD5">
        <w:t>maturity level</w:t>
      </w:r>
      <w:r w:rsidR="003A6EEB">
        <w:t xml:space="preserve"> of </w:t>
      </w:r>
      <w:r w:rsidR="007C2FD5">
        <w:t>technologies</w:t>
      </w:r>
      <w:r w:rsidR="003A6EEB">
        <w:t xml:space="preserve"> available from U.S. universities</w:t>
      </w:r>
      <w:r w:rsidR="00D9087B">
        <w:t>.</w:t>
      </w:r>
      <w:r w:rsidR="003A6EEB">
        <w:t xml:space="preserve">  In the next chapter, I detail a research methodology for testing this hypothesis.</w:t>
      </w:r>
      <w:r w:rsidR="00556E08">
        <w:br w:type="page"/>
      </w:r>
    </w:p>
    <w:p w:rsidR="00556E08" w:rsidRDefault="00556E08" w:rsidP="00615E78">
      <w:pPr>
        <w:pStyle w:val="LiteratureReviewHeader1"/>
      </w:pPr>
      <w:bookmarkStart w:id="25" w:name="References"/>
      <w:bookmarkStart w:id="26" w:name="_Toc54546780"/>
      <w:bookmarkEnd w:id="25"/>
      <w:r>
        <w:lastRenderedPageBreak/>
        <w:t>References</w:t>
      </w:r>
      <w:bookmarkEnd w:id="26"/>
    </w:p>
    <w:p w:rsidR="00536682" w:rsidRDefault="00536682" w:rsidP="0009261D">
      <w:pPr>
        <w:ind w:left="720" w:hanging="720"/>
      </w:pPr>
      <w:r>
        <w:t xml:space="preserve">Amador, X. (2012). </w:t>
      </w:r>
      <w:r w:rsidRPr="00536682">
        <w:rPr>
          <w:i/>
        </w:rPr>
        <w:t>I</w:t>
      </w:r>
      <w:r w:rsidR="00D1153F">
        <w:rPr>
          <w:i/>
        </w:rPr>
        <w:t xml:space="preserve"> a</w:t>
      </w:r>
      <w:r w:rsidRPr="00536682">
        <w:rPr>
          <w:i/>
        </w:rPr>
        <w:t xml:space="preserve">m not sick, I don’t need </w:t>
      </w:r>
      <w:proofErr w:type="gramStart"/>
      <w:r w:rsidRPr="00536682">
        <w:rPr>
          <w:i/>
        </w:rPr>
        <w:t>help!:</w:t>
      </w:r>
      <w:proofErr w:type="gramEnd"/>
      <w:r w:rsidRPr="00536682">
        <w:rPr>
          <w:i/>
        </w:rPr>
        <w:t xml:space="preserve"> How to help someone with mental illness accept treatment</w:t>
      </w:r>
      <w:r>
        <w:t xml:space="preserve">. </w:t>
      </w:r>
      <w:proofErr w:type="spellStart"/>
      <w:r>
        <w:t>Peconic</w:t>
      </w:r>
      <w:proofErr w:type="spellEnd"/>
      <w:r>
        <w:t xml:space="preserve">, NY: </w:t>
      </w:r>
      <w:proofErr w:type="spellStart"/>
      <w:r>
        <w:t>Vivida</w:t>
      </w:r>
      <w:proofErr w:type="spellEnd"/>
      <w:r>
        <w:t xml:space="preserve"> Press.</w:t>
      </w:r>
    </w:p>
    <w:p w:rsidR="0009261D" w:rsidRPr="0009261D" w:rsidRDefault="0009261D" w:rsidP="0009261D">
      <w:pPr>
        <w:ind w:left="720" w:hanging="720"/>
      </w:pPr>
      <w:r w:rsidRPr="0009261D">
        <w:t>American Association for the Advancement of Sci</w:t>
      </w:r>
      <w:r w:rsidR="00C021D8">
        <w:t>ence. (2018a). Defense, nondefense, and t</w:t>
      </w:r>
      <w:r w:rsidRPr="0009261D">
        <w:t>otal R&amp;D, 1976-2018 [Data file]. Retrieved from https://www.aaas.org/page/historical-trends-federal-rd</w:t>
      </w:r>
    </w:p>
    <w:p w:rsidR="0009261D" w:rsidRPr="0009261D" w:rsidRDefault="0009261D" w:rsidP="0009261D">
      <w:pPr>
        <w:ind w:left="720" w:hanging="720"/>
      </w:pPr>
      <w:r w:rsidRPr="0009261D">
        <w:t>American Association for the Advancement of Science</w:t>
      </w:r>
      <w:r w:rsidR="00C021D8">
        <w:t>. (2018b). University science &amp; engineering R&amp;D f</w:t>
      </w:r>
      <w:r w:rsidRPr="0009261D">
        <w:t xml:space="preserve">unding by </w:t>
      </w:r>
      <w:r w:rsidR="00C021D8">
        <w:t>s</w:t>
      </w:r>
      <w:r w:rsidRPr="0009261D">
        <w:t>ource, 1990-2017 [Data file]. Retrieved from https://www.aaas.org/programs/r-d-budget-and-policy/historical-trends-federal-rd</w:t>
      </w:r>
    </w:p>
    <w:p w:rsidR="00287B8D" w:rsidRPr="00287B8D" w:rsidRDefault="00287B8D" w:rsidP="00287B8D">
      <w:pPr>
        <w:ind w:left="720" w:hanging="720"/>
        <w:rPr>
          <w:iCs/>
        </w:rPr>
      </w:pPr>
      <w:proofErr w:type="spellStart"/>
      <w:r w:rsidRPr="00287B8D">
        <w:rPr>
          <w:iCs/>
        </w:rPr>
        <w:t>Anatan</w:t>
      </w:r>
      <w:proofErr w:type="spellEnd"/>
      <w:r w:rsidRPr="00287B8D">
        <w:rPr>
          <w:iCs/>
        </w:rPr>
        <w:t xml:space="preserve">, L. (2015). Conceptual issues in university to industry knowledge transfer studies: A literature review. </w:t>
      </w:r>
      <w:r w:rsidRPr="00287B8D">
        <w:rPr>
          <w:i/>
          <w:iCs/>
        </w:rPr>
        <w:t>Procedia - Social and Behavioral Sciences, 211</w:t>
      </w:r>
      <w:r w:rsidRPr="00287B8D">
        <w:rPr>
          <w:iCs/>
        </w:rPr>
        <w:t xml:space="preserve">, 711-717. </w:t>
      </w:r>
      <w:proofErr w:type="gramStart"/>
      <w:r w:rsidRPr="00287B8D">
        <w:rPr>
          <w:iCs/>
        </w:rPr>
        <w:t>doi:10.1016/j.sbspro</w:t>
      </w:r>
      <w:proofErr w:type="gramEnd"/>
      <w:r w:rsidRPr="00287B8D">
        <w:rPr>
          <w:iCs/>
        </w:rPr>
        <w:t>.2015.11.090</w:t>
      </w:r>
    </w:p>
    <w:p w:rsidR="00A51FFE" w:rsidRDefault="00A51FFE" w:rsidP="00A51FFE">
      <w:pPr>
        <w:ind w:left="720" w:hanging="720"/>
      </w:pPr>
      <w:r w:rsidRPr="00A51FFE">
        <w:t xml:space="preserve">Anderson, </w:t>
      </w:r>
      <w:r w:rsidR="007B27B9">
        <w:t xml:space="preserve">T. R., </w:t>
      </w:r>
      <w:proofErr w:type="spellStart"/>
      <w:r w:rsidRPr="00A51FFE">
        <w:t>Daim</w:t>
      </w:r>
      <w:proofErr w:type="spellEnd"/>
      <w:r w:rsidRPr="00A51FFE">
        <w:t xml:space="preserve">,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proofErr w:type="spellStart"/>
      <w:r w:rsidR="007B27B9" w:rsidRPr="007B27B9">
        <w:rPr>
          <w:i/>
          <w:iCs/>
        </w:rPr>
        <w:t>Technovation</w:t>
      </w:r>
      <w:proofErr w:type="spellEnd"/>
      <w:r w:rsidR="007B27B9" w:rsidRPr="007B27B9">
        <w:rPr>
          <w:i/>
          <w:iCs/>
        </w:rPr>
        <w:t>, 27</w:t>
      </w:r>
      <w:r w:rsidR="007B27B9" w:rsidRPr="007B27B9">
        <w:t xml:space="preserve">(5), 306-318. </w:t>
      </w:r>
      <w:proofErr w:type="gramStart"/>
      <w:r w:rsidR="007B27B9" w:rsidRPr="007B27B9">
        <w:t>doi:10.1016/j.technovation</w:t>
      </w:r>
      <w:proofErr w:type="gramEnd"/>
      <w:r w:rsidR="007B27B9" w:rsidRPr="007B27B9">
        <w:t>.2006.10.003</w:t>
      </w:r>
    </w:p>
    <w:p w:rsidR="00287B8D" w:rsidRPr="00287B8D" w:rsidRDefault="00287B8D" w:rsidP="00287B8D">
      <w:pPr>
        <w:ind w:left="720" w:hanging="720"/>
        <w:rPr>
          <w:iCs/>
        </w:rPr>
      </w:pPr>
      <w:proofErr w:type="spellStart"/>
      <w:r w:rsidRPr="00287B8D">
        <w:rPr>
          <w:iCs/>
        </w:rPr>
        <w:t>Arshadi</w:t>
      </w:r>
      <w:proofErr w:type="spellEnd"/>
      <w:r w:rsidRPr="00287B8D">
        <w:rPr>
          <w:iCs/>
        </w:rPr>
        <w:t xml:space="preserve">,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proofErr w:type="spellStart"/>
      <w:r w:rsidRPr="00013318">
        <w:rPr>
          <w:iCs/>
        </w:rPr>
        <w:t>Baek</w:t>
      </w:r>
      <w:proofErr w:type="spellEnd"/>
      <w:r w:rsidRPr="00013318">
        <w:rPr>
          <w:iCs/>
        </w:rPr>
        <w:t xml:space="preserve">,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proofErr w:type="spellStart"/>
      <w:r>
        <w:rPr>
          <w:iCs/>
        </w:rPr>
        <w:t>Banke</w:t>
      </w:r>
      <w:proofErr w:type="spellEnd"/>
      <w:r>
        <w:rPr>
          <w:iCs/>
        </w:rPr>
        <w:t>,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3D120D" w:rsidP="003D120D">
      <w:pPr>
        <w:ind w:left="720" w:hanging="720"/>
      </w:pPr>
      <w:r w:rsidRPr="003D120D">
        <w:rPr>
          <w:i/>
          <w:iCs/>
        </w:rPr>
        <w:lastRenderedPageBreak/>
        <w:t>Barriers to domestic technology transfer: Hearing before the Subcommittee on Oversight and Investigations of the Committee on Energy and Commerce, House of Representatives</w:t>
      </w:r>
      <w:r w:rsidRPr="003D120D">
        <w:t>, 102nd Congress, First Session (1992).</w:t>
      </w:r>
    </w:p>
    <w:p w:rsidR="003D120D" w:rsidRPr="003D120D" w:rsidRDefault="003D120D" w:rsidP="003D120D">
      <w:pPr>
        <w:ind w:left="720" w:hanging="720"/>
      </w:pPr>
      <w:r w:rsidRPr="003D120D">
        <w:rPr>
          <w:i/>
          <w:iCs/>
        </w:rPr>
        <w:t>Barriers to domestic technology transfer: Hearing before the Subcommittee on Oversight and Investigations of the Committee on Energy and Commerce, House of Representatives</w:t>
      </w:r>
      <w:r w:rsidRPr="003D120D">
        <w:t>, 102nd Congress, First Session (1992) 145 (testimony of Robert M. White).</w:t>
      </w:r>
    </w:p>
    <w:p w:rsidR="00F1736E" w:rsidRDefault="00F1736E" w:rsidP="00287B8D">
      <w:pPr>
        <w:ind w:left="720" w:hanging="720"/>
      </w:pPr>
      <w:proofErr w:type="spellStart"/>
      <w:r w:rsidRPr="00F1736E">
        <w:t>Battistella</w:t>
      </w:r>
      <w:proofErr w:type="spellEnd"/>
      <w:r w:rsidRPr="00F1736E">
        <w:t xml:space="preserve">, C., De Toni, A. F., &amp; </w:t>
      </w:r>
      <w:proofErr w:type="spellStart"/>
      <w:r w:rsidRPr="00F1736E">
        <w:t>Pillon</w:t>
      </w:r>
      <w:proofErr w:type="spellEnd"/>
      <w:r w:rsidRPr="00F1736E">
        <w:t xml:space="preserve">, R. (2016). Inter-organizational technology/knowledge transfer: A framework from critical literature review. </w:t>
      </w:r>
      <w:r w:rsidRPr="00F1736E">
        <w:rPr>
          <w:i/>
        </w:rPr>
        <w:t>The Journal of Technology Transfer</w:t>
      </w:r>
      <w:r w:rsidRPr="00F1736E">
        <w:t>, 41(5), 1195–1234.</w:t>
      </w:r>
    </w:p>
    <w:p w:rsidR="00A303D0" w:rsidRDefault="00A303D0" w:rsidP="00287B8D">
      <w:pPr>
        <w:ind w:left="720" w:hanging="720"/>
      </w:pPr>
      <w:r>
        <w:t xml:space="preserve">Benson, D. C. (2012). The ballet of the planets: </w:t>
      </w:r>
      <w:r w:rsidR="00C466E0">
        <w:t>A mathematician’s musings o</w:t>
      </w:r>
      <w:r>
        <w:t>n the mathematical elegance of planetary motion. New York, NY: Oxford University Press.</w:t>
      </w:r>
    </w:p>
    <w:p w:rsidR="00A30B61" w:rsidRDefault="00A30B61" w:rsidP="00287B8D">
      <w:pPr>
        <w:ind w:left="720" w:hanging="720"/>
      </w:pPr>
      <w:r>
        <w:t xml:space="preserve">Blank, S., &amp; Dorf, B. (2012). The startup owner’s manual: The step-by-step guide for building a great company. </w:t>
      </w:r>
      <w:proofErr w:type="spellStart"/>
      <w:r>
        <w:t>Pescadero</w:t>
      </w:r>
      <w:proofErr w:type="spellEnd"/>
      <w:r>
        <w:t>,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D77E6A" w:rsidP="0009261D">
      <w:pPr>
        <w:ind w:left="720" w:hanging="720"/>
      </w:pPr>
      <w:r>
        <w:t xml:space="preserve">Bush, G. H. W. (1992). Remarks at the National Technology Initiative Conference in Chicago, Illinois. </w:t>
      </w:r>
      <w:r w:rsidRPr="00653692">
        <w:rPr>
          <w:i/>
        </w:rPr>
        <w:t>Public Papers of the Presidents of the United States: George H. W. Bush (1992-</w:t>
      </w:r>
      <w:r w:rsidRPr="00653692">
        <w:rPr>
          <w:i/>
        </w:rPr>
        <w:lastRenderedPageBreak/>
        <w:t>1993, Book II)</w:t>
      </w:r>
      <w:r>
        <w:t xml:space="preserve">, 1641-1646. Retrieved from </w:t>
      </w:r>
      <w:r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09261D" w:rsidP="0009261D">
      <w:pPr>
        <w:ind w:left="720" w:hanging="720"/>
      </w:pPr>
      <w:proofErr w:type="spellStart"/>
      <w:r w:rsidRPr="0009261D">
        <w:t>Cairney</w:t>
      </w:r>
      <w:proofErr w:type="spellEnd"/>
      <w:r w:rsidRPr="0009261D">
        <w:t xml:space="preserve">, P. (2016).  </w:t>
      </w:r>
      <w:r w:rsidRPr="00133234">
        <w:rPr>
          <w:iCs/>
        </w:rPr>
        <w:t>What is Policy?</w:t>
      </w:r>
      <w:r w:rsidRPr="0009261D">
        <w:rPr>
          <w:i/>
          <w:iCs/>
        </w:rPr>
        <w:t xml:space="preserve"> </w:t>
      </w:r>
      <w:r w:rsidR="00133234" w:rsidRPr="00133234">
        <w:rPr>
          <w:i/>
          <w:iCs/>
        </w:rPr>
        <w:t xml:space="preserve">Paul </w:t>
      </w:r>
      <w:proofErr w:type="spellStart"/>
      <w:r w:rsidR="00133234" w:rsidRPr="00133234">
        <w:rPr>
          <w:i/>
          <w:iCs/>
        </w:rPr>
        <w:t>Cairney</w:t>
      </w:r>
      <w:proofErr w:type="spellEnd"/>
      <w:r w:rsidR="00133234">
        <w:rPr>
          <w:iCs/>
        </w:rPr>
        <w:t xml:space="preserve">. </w:t>
      </w:r>
      <w:r w:rsidRPr="0009261D">
        <w:t>Retrieved April 11, 2019, from https://paulcairney.wordpress.com/2016/03/04/what-is-policy-3/</w:t>
      </w:r>
    </w:p>
    <w:p w:rsidR="00287B8D" w:rsidRDefault="00287B8D" w:rsidP="00287B8D">
      <w:pPr>
        <w:ind w:left="720" w:hanging="720"/>
      </w:pPr>
      <w:proofErr w:type="spellStart"/>
      <w:r w:rsidRPr="00287B8D">
        <w:t>Carlsson</w:t>
      </w:r>
      <w:proofErr w:type="spellEnd"/>
      <w:r w:rsidRPr="00287B8D">
        <w:t xml:space="preserve">, B., &amp; </w:t>
      </w:r>
      <w:proofErr w:type="spellStart"/>
      <w:r w:rsidRPr="00287B8D">
        <w:t>Fridh</w:t>
      </w:r>
      <w:proofErr w:type="spellEnd"/>
      <w:r w:rsidRPr="00287B8D">
        <w:t xml:space="preserve">, A.-C. (2002). Technology transfer in United States universities: A survey and statistical analysis. </w:t>
      </w:r>
      <w:r w:rsidRPr="00287B8D">
        <w:rPr>
          <w:i/>
          <w:iCs/>
        </w:rPr>
        <w:t>Journal of Evolutionary Economics, 12</w:t>
      </w:r>
      <w:r w:rsidRPr="00287B8D">
        <w:t>(1/2), 199. doi:10.1007/s00191-002-0105-0</w:t>
      </w:r>
    </w:p>
    <w:p w:rsidR="00DA3F4D" w:rsidRDefault="00DA3F4D" w:rsidP="00C63BD8">
      <w:pPr>
        <w:ind w:left="720" w:hanging="720"/>
      </w:pPr>
      <w:r w:rsidRPr="00DA3F4D">
        <w:t xml:space="preserve">Choi, J., Jang, D., Jun, S., &amp; Park, S. (2015). A Predictive Model of Technology Transfer Using Patent Analysis. </w:t>
      </w:r>
      <w:r w:rsidRPr="00DA3F4D">
        <w:rPr>
          <w:i/>
          <w:iCs/>
        </w:rPr>
        <w:t>Sustainability (2071-1050), 7</w:t>
      </w:r>
      <w:r w:rsidRPr="00DA3F4D">
        <w:t>(12), 16175. Retrieved from http://lib.slu.edu</w:t>
      </w:r>
    </w:p>
    <w:p w:rsidR="00C63BD8" w:rsidRPr="00C63BD8" w:rsidRDefault="00C63BD8" w:rsidP="00C63BD8">
      <w:pPr>
        <w:ind w:left="720" w:hanging="720"/>
      </w:pPr>
      <w:r w:rsidRPr="00C63BD8">
        <w:t xml:space="preserve">Chu, B. (2013). Fostering technology transfer, innovation, and entrepreneurship from the perspective of a public university. In K. </w:t>
      </w:r>
      <w:proofErr w:type="spellStart"/>
      <w:r w:rsidRPr="00C63BD8">
        <w:t>Hishida</w:t>
      </w:r>
      <w:proofErr w:type="spellEnd"/>
      <w:r w:rsidRPr="00C63BD8">
        <w:t xml:space="preserve"> (ed.), </w:t>
      </w:r>
      <w:r w:rsidRPr="00C63BD8">
        <w:rPr>
          <w:i/>
          <w:iCs/>
        </w:rPr>
        <w:t>Fulfilling the promise of technology transfer: Fostering innovation for the benefit of society</w:t>
      </w:r>
      <w:r w:rsidRPr="00C63BD8">
        <w:t xml:space="preserve"> (pp. 59-70). Springer.</w:t>
      </w:r>
    </w:p>
    <w:p w:rsidR="00F879FA" w:rsidRPr="0009261D" w:rsidRDefault="00F879FA" w:rsidP="00F879FA">
      <w:pPr>
        <w:ind w:left="720" w:hanging="720"/>
      </w:pPr>
      <w:r>
        <w:t xml:space="preserve">Clinton, W. J. (2000). </w:t>
      </w:r>
      <w:r w:rsidR="00BC3B4D">
        <w:t>Statement on s</w:t>
      </w:r>
      <w:r w:rsidRPr="00E45902">
        <w:t>igning the</w:t>
      </w:r>
      <w:r>
        <w:t xml:space="preserve"> </w:t>
      </w:r>
      <w:r w:rsidRPr="00E45902">
        <w:t>Technology Transfer</w:t>
      </w:r>
      <w:r>
        <w:t xml:space="preserve"> </w:t>
      </w:r>
      <w:r w:rsidRPr="00E45902">
        <w:t>Commercialization Act of 2000</w:t>
      </w:r>
      <w:r>
        <w:t xml:space="preserve">. </w:t>
      </w:r>
      <w:r>
        <w:rPr>
          <w:i/>
        </w:rPr>
        <w:t xml:space="preserve">Weekly </w:t>
      </w:r>
      <w:r w:rsidR="00BC3B4D">
        <w:rPr>
          <w:i/>
        </w:rPr>
        <w:t>compilation of presidential d</w:t>
      </w:r>
      <w:r w:rsidRPr="00B844FA">
        <w:rPr>
          <w:i/>
        </w:rPr>
        <w:t>ocuments</w:t>
      </w:r>
      <w:r>
        <w:t xml:space="preserve">, 36(44), 2718-2719. Retrieved from </w:t>
      </w:r>
      <w:r w:rsidRPr="00B844FA">
        <w:t>https://www.govinfo.gov/content/pkg/WCPD-2000-11-06/pdf/WCPD-2000-11-06-Pg2718-3.pdf</w:t>
      </w:r>
    </w:p>
    <w:p w:rsidR="00CE098E" w:rsidRPr="00CE098E" w:rsidRDefault="00CE098E" w:rsidP="00CE098E">
      <w:pPr>
        <w:ind w:left="720" w:hanging="720"/>
      </w:pPr>
      <w:r w:rsidRPr="00CE098E">
        <w:t>C</w:t>
      </w:r>
      <w:r w:rsidR="00407AFB">
        <w:t>ongressional Budget Office</w:t>
      </w:r>
      <w:r w:rsidR="000265A8">
        <w:t>. (2018). Historical budget d</w:t>
      </w:r>
      <w:r w:rsidRPr="00CE098E">
        <w:t xml:space="preserve">ata [Data file]. </w:t>
      </w:r>
      <w:r w:rsidR="000265A8">
        <w:rPr>
          <w:i/>
        </w:rPr>
        <w:t>The budget and economic o</w:t>
      </w:r>
      <w:r w:rsidRPr="00CE098E">
        <w:rPr>
          <w:i/>
        </w:rPr>
        <w:t>utlook: 2018 to 2028</w:t>
      </w:r>
      <w:r w:rsidRPr="00CE098E">
        <w:t>. Retrieved from https://www.cbo.gov/about/products/budget-economic-data#2</w:t>
      </w:r>
    </w:p>
    <w:p w:rsidR="00A4789C" w:rsidRDefault="00A4789C" w:rsidP="0009261D">
      <w:pPr>
        <w:ind w:left="720" w:hanging="720"/>
      </w:pPr>
      <w:proofErr w:type="spellStart"/>
      <w:r w:rsidRPr="00A4789C">
        <w:lastRenderedPageBreak/>
        <w:t>Cyert</w:t>
      </w:r>
      <w:proofErr w:type="spellEnd"/>
      <w:r w:rsidRPr="00A4789C">
        <w:t xml:space="preserve">, R. M., &amp; March, J. G. (1963). </w:t>
      </w:r>
      <w:r w:rsidRPr="00A4789C">
        <w:rPr>
          <w:i/>
          <w:iCs/>
        </w:rPr>
        <w:t>A behavioral theory of the firm</w:t>
      </w:r>
      <w:r w:rsidRPr="00A4789C">
        <w:t xml:space="preserve">. </w:t>
      </w:r>
      <w:proofErr w:type="spellStart"/>
      <w:r w:rsidRPr="00A4789C">
        <w:t>Engelwood</w:t>
      </w:r>
      <w:proofErr w:type="spellEnd"/>
      <w:r w:rsidRPr="00A4789C">
        <w:t xml:space="preserve"> Cliffs, NJ: Prentice-Hall.</w:t>
      </w:r>
    </w:p>
    <w:p w:rsidR="00FD6210" w:rsidRPr="00FD6210" w:rsidRDefault="00FD6210" w:rsidP="0009261D">
      <w:pPr>
        <w:ind w:left="720" w:hanging="720"/>
      </w:pPr>
      <w:r w:rsidRPr="00FD6210">
        <w:t xml:space="preserve">Dacey, J. (2014). Navigating the valley of death. </w:t>
      </w:r>
      <w:r w:rsidRPr="00FD6210">
        <w:rPr>
          <w:i/>
          <w:iCs/>
        </w:rPr>
        <w:t>Physics World, 27</w:t>
      </w:r>
      <w:r w:rsidRPr="00FD6210">
        <w:t>(11), 29.</w:t>
      </w:r>
    </w:p>
    <w:p w:rsidR="0009261D" w:rsidRDefault="00950E46" w:rsidP="0009261D">
      <w:pPr>
        <w:ind w:left="720" w:hanging="720"/>
      </w:pPr>
      <w:r>
        <w:rPr>
          <w:i/>
        </w:rPr>
        <w:t>Daily compilation of presidential d</w:t>
      </w:r>
      <w:r w:rsidR="0009261D" w:rsidRPr="0009261D">
        <w:rPr>
          <w:i/>
        </w:rPr>
        <w:t>ocuments</w:t>
      </w:r>
      <w:r w:rsidR="0009261D" w:rsidRPr="0009261D">
        <w:t xml:space="preserve">. (2011, October 28). Retrieved </w:t>
      </w:r>
      <w:proofErr w:type="gramStart"/>
      <w:r w:rsidR="0009261D" w:rsidRPr="0009261D">
        <w:t>from  https://www.govinfo.gov/app/collection/CPD/</w:t>
      </w:r>
      <w:proofErr w:type="gramEnd"/>
    </w:p>
    <w:p w:rsidR="00963CB0" w:rsidRDefault="00963CB0" w:rsidP="00CF7AE4">
      <w:pPr>
        <w:ind w:left="720" w:hanging="720"/>
      </w:pPr>
      <w:proofErr w:type="spellStart"/>
      <w:r w:rsidRPr="00963CB0">
        <w:t>Desmarais</w:t>
      </w:r>
      <w:proofErr w:type="spellEnd"/>
      <w:r w:rsidRPr="00963CB0">
        <w:t xml:space="preserve">-Tremblay, M. (2017). A genealogy of the concept of merit wants. </w:t>
      </w:r>
      <w:r w:rsidRPr="00963CB0">
        <w:rPr>
          <w:i/>
          <w:iCs/>
        </w:rPr>
        <w:t>European Journal of the History of Economic Thought, 24</w:t>
      </w:r>
      <w:r w:rsidRPr="00963CB0">
        <w:t>(3), 409-440. doi:10.1080/09672567.2016.1186202</w:t>
      </w:r>
    </w:p>
    <w:p w:rsidR="00287B8D" w:rsidRPr="00287B8D" w:rsidRDefault="00287B8D" w:rsidP="00F40448">
      <w:pPr>
        <w:ind w:left="720" w:hanging="720"/>
      </w:pPr>
      <w:r w:rsidRPr="00287B8D">
        <w:t xml:space="preserve">Dolmans, S. A. M., Shane, S., Jankowski, J., </w:t>
      </w:r>
      <w:proofErr w:type="spellStart"/>
      <w:r w:rsidRPr="00287B8D">
        <w:t>Reymen</w:t>
      </w:r>
      <w:proofErr w:type="spellEnd"/>
      <w:r w:rsidRPr="00287B8D">
        <w:t xml:space="preserve">, I. M. M. J., &amp; </w:t>
      </w:r>
      <w:proofErr w:type="spellStart"/>
      <w:r w:rsidRPr="00287B8D">
        <w:t>Romme</w:t>
      </w:r>
      <w:proofErr w:type="spellEnd"/>
      <w:r w:rsidRPr="00287B8D">
        <w:t xml:space="preserve">, A. G. L. (2016). The evaluation of university inventions: Judging a book by its cover? </w:t>
      </w:r>
      <w:r w:rsidRPr="00287B8D">
        <w:rPr>
          <w:i/>
          <w:iCs/>
        </w:rPr>
        <w:t>Journal of Business Research, 69</w:t>
      </w:r>
      <w:r w:rsidRPr="00287B8D">
        <w:t xml:space="preserve">(11), 4998-5001. </w:t>
      </w:r>
      <w:proofErr w:type="gramStart"/>
      <w:r w:rsidRPr="00287B8D">
        <w:t>doi:10.1016/j.jbusres</w:t>
      </w:r>
      <w:proofErr w:type="gramEnd"/>
      <w:r w:rsidRPr="00287B8D">
        <w:t>.2016.04.070</w:t>
      </w:r>
    </w:p>
    <w:p w:rsidR="0009261D" w:rsidRPr="0009261D" w:rsidRDefault="0009261D" w:rsidP="0009261D">
      <w:pPr>
        <w:ind w:left="720" w:hanging="720"/>
      </w:pPr>
      <w:r w:rsidRPr="0009261D">
        <w:t xml:space="preserve">Dye, T. R. (1976). </w:t>
      </w:r>
      <w:r w:rsidRPr="0009261D">
        <w:rPr>
          <w:i/>
          <w:iCs/>
        </w:rPr>
        <w:t xml:space="preserve">Understanding </w:t>
      </w:r>
      <w:r w:rsidR="00100708">
        <w:rPr>
          <w:i/>
          <w:iCs/>
        </w:rPr>
        <w:t>p</w:t>
      </w:r>
      <w:r w:rsidRPr="0009261D">
        <w:rPr>
          <w:i/>
          <w:iCs/>
        </w:rPr>
        <w:t xml:space="preserve">ublic </w:t>
      </w:r>
      <w:r w:rsidR="00100708">
        <w:rPr>
          <w:i/>
          <w:iCs/>
        </w:rPr>
        <w:t>p</w:t>
      </w:r>
      <w:r w:rsidRPr="0009261D">
        <w:rPr>
          <w:i/>
          <w:iCs/>
        </w:rPr>
        <w:t xml:space="preserve">olicy. </w:t>
      </w:r>
      <w:r w:rsidRPr="0009261D">
        <w:t>Upper Saddle River, NJ: Prentice-Hall.</w:t>
      </w:r>
    </w:p>
    <w:p w:rsidR="00DB72A2" w:rsidRPr="00DB72A2" w:rsidRDefault="00DB72A2" w:rsidP="00DB72A2">
      <w:pPr>
        <w:ind w:left="720" w:hanging="720"/>
      </w:pPr>
      <w:r w:rsidRPr="00DB72A2">
        <w:t xml:space="preserve">European Association of Research and Technology </w:t>
      </w:r>
      <w:proofErr w:type="spellStart"/>
      <w:r w:rsidRPr="00DB72A2">
        <w:t>Organisations</w:t>
      </w:r>
      <w:proofErr w:type="spellEnd"/>
      <w:r w:rsidRPr="00DB72A2">
        <w:t xml:space="preserve"> [EARTO]. (2014). </w:t>
      </w:r>
      <w:r w:rsidR="00A8523F">
        <w:rPr>
          <w:i/>
          <w:iCs/>
        </w:rPr>
        <w:t>The TRL scale as a research and innovation policy t</w:t>
      </w:r>
      <w:r w:rsidRPr="00DB72A2">
        <w:rPr>
          <w:i/>
          <w:iCs/>
        </w:rPr>
        <w:t>ool</w:t>
      </w:r>
      <w:r w:rsidRPr="00DB72A2">
        <w:t>. Retrieved from http://www.earto.eu/fileadmin/content/03_Publications/The_TRL_Scale_as_a_R_I_Policy_Tool_-_EARTO_Recommendations_-_Final.pdf</w:t>
      </w:r>
    </w:p>
    <w:p w:rsidR="00287B8D" w:rsidRPr="00287B8D" w:rsidRDefault="00287B8D" w:rsidP="00287B8D">
      <w:pPr>
        <w:ind w:left="720" w:hanging="720"/>
      </w:pPr>
      <w:proofErr w:type="spellStart"/>
      <w:r w:rsidRPr="00287B8D">
        <w:t>Feibleman</w:t>
      </w:r>
      <w:proofErr w:type="spellEnd"/>
      <w:r w:rsidRPr="00287B8D">
        <w:t xml:space="preserve">,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proofErr w:type="spellStart"/>
      <w:r w:rsidRPr="00135498">
        <w:t>Fellnhofer</w:t>
      </w:r>
      <w:proofErr w:type="spellEnd"/>
      <w:r w:rsidRPr="00135498">
        <w:t xml:space="preserve">,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w:t>
      </w:r>
      <w:r w:rsidRPr="00135498">
        <w:lastRenderedPageBreak/>
        <w:t>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proofErr w:type="spellStart"/>
      <w:r w:rsidRPr="00533EB5">
        <w:t>Frické</w:t>
      </w:r>
      <w:proofErr w:type="spellEnd"/>
      <w:r w:rsidRPr="00533EB5">
        <w:t xml:space="preserve">,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González-</w:t>
      </w:r>
      <w:proofErr w:type="spellStart"/>
      <w:r w:rsidRPr="00A51FFE">
        <w:t>Pernía</w:t>
      </w:r>
      <w:proofErr w:type="spellEnd"/>
      <w:r w:rsidRPr="00A51FFE">
        <w:t xml:space="preserve">, </w:t>
      </w:r>
      <w:r>
        <w:t xml:space="preserve">J. L., </w:t>
      </w:r>
      <w:proofErr w:type="spellStart"/>
      <w:r w:rsidRPr="00A51FFE">
        <w:t>Kuechle</w:t>
      </w:r>
      <w:proofErr w:type="spellEnd"/>
      <w:r w:rsidRPr="00A51FFE">
        <w:t xml:space="preserve">, </w:t>
      </w:r>
      <w:r>
        <w:t xml:space="preserve">G., </w:t>
      </w:r>
      <w:r w:rsidRPr="00A51FFE">
        <w:t>&amp; Peña-</w:t>
      </w:r>
      <w:proofErr w:type="spellStart"/>
      <w:r w:rsidRPr="00A51FFE">
        <w:t>Legazkue</w:t>
      </w:r>
      <w:proofErr w:type="spellEnd"/>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proofErr w:type="spellStart"/>
      <w:r w:rsidRPr="00051FA5">
        <w:t>Gulbrandsen</w:t>
      </w:r>
      <w:proofErr w:type="spellEnd"/>
      <w:r w:rsidRPr="00051FA5">
        <w:t xml:space="preserve">,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proofErr w:type="spellStart"/>
      <w:r w:rsidRPr="00C23F30">
        <w:t>Gulbrandsen</w:t>
      </w:r>
      <w:proofErr w:type="spellEnd"/>
      <w:r w:rsidRPr="00C23F30">
        <w:t xml:space="preserve">, M., &amp; Rasmussen, E. (2012). The use and development of indicators for the </w:t>
      </w:r>
      <w:proofErr w:type="spellStart"/>
      <w:r w:rsidRPr="00C23F30">
        <w:t>commercialisation</w:t>
      </w:r>
      <w:proofErr w:type="spellEnd"/>
      <w:r w:rsidRPr="00C23F30">
        <w:t xml:space="preserve"> of university research in a national support </w:t>
      </w:r>
      <w:proofErr w:type="spellStart"/>
      <w:r w:rsidRPr="00C23F30">
        <w:t>programme</w:t>
      </w:r>
      <w:proofErr w:type="spellEnd"/>
      <w:r w:rsidRPr="00C23F30">
        <w:t xml:space="preserv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lastRenderedPageBreak/>
        <w:t xml:space="preserve">Hallam, C. R. A., Wurth, B., &amp; Mancha, R. (2014). University-industry technology transfer: a systems approach with policy implications. </w:t>
      </w:r>
      <w:r w:rsidRPr="008A53D4">
        <w:rPr>
          <w:i/>
          <w:iCs/>
        </w:rPr>
        <w:t xml:space="preserve">International Journal of Technology Transfer &amp; </w:t>
      </w:r>
      <w:proofErr w:type="spellStart"/>
      <w:r w:rsidRPr="008A53D4">
        <w:rPr>
          <w:i/>
          <w:iCs/>
        </w:rPr>
        <w:t>Commercialisation</w:t>
      </w:r>
      <w:proofErr w:type="spellEnd"/>
      <w:r w:rsidRPr="008A53D4">
        <w:rPr>
          <w:i/>
          <w:iCs/>
        </w:rPr>
        <w:t>, 13</w:t>
      </w:r>
      <w:r w:rsidRPr="008A53D4">
        <w:t>(1-2), 57.</w:t>
      </w:r>
    </w:p>
    <w:p w:rsidR="00287B8D" w:rsidRPr="00287B8D" w:rsidRDefault="00287B8D" w:rsidP="00287B8D">
      <w:pPr>
        <w:ind w:left="720" w:hanging="720"/>
      </w:pPr>
      <w:proofErr w:type="spellStart"/>
      <w:r w:rsidRPr="00287B8D">
        <w:t>Heisey</w:t>
      </w:r>
      <w:proofErr w:type="spellEnd"/>
      <w:r w:rsidRPr="00287B8D">
        <w:t xml:space="preserve">,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proofErr w:type="spellStart"/>
      <w:r w:rsidRPr="00287B8D">
        <w:t>Herschbach</w:t>
      </w:r>
      <w:proofErr w:type="spellEnd"/>
      <w:r w:rsidRPr="00287B8D">
        <w:t xml:space="preserve">, D. R. (1995). Technology as knowledge: Implications for instruction. </w:t>
      </w:r>
      <w:r w:rsidRPr="00287B8D">
        <w:rPr>
          <w:i/>
          <w:iCs/>
        </w:rPr>
        <w:t>Volume 7 Issue 1 (fall 1995)</w:t>
      </w:r>
      <w:r w:rsidRPr="00287B8D">
        <w:t>. Retrieved from https://vtechworks.lib.vt.edu/bitstream/handle/10919/8589/herschbach.pdf?sequence=1</w:t>
      </w:r>
    </w:p>
    <w:p w:rsidR="001D2ACA" w:rsidRDefault="0035457F" w:rsidP="001D2ACA">
      <w:pPr>
        <w:ind w:left="720" w:hanging="720"/>
      </w:pPr>
      <w:r>
        <w:t xml:space="preserve">Herzog, R. M., &amp; </w:t>
      </w:r>
      <w:proofErr w:type="spellStart"/>
      <w:r>
        <w:t>Wasden</w:t>
      </w:r>
      <w:proofErr w:type="spellEnd"/>
      <w:r>
        <w:t xml:space="preserve">, C. </w:t>
      </w:r>
      <w:r w:rsidRPr="00BC339F">
        <w:t xml:space="preserve">(2013). </w:t>
      </w:r>
      <w:r>
        <w:t xml:space="preserve">Managing life science innovations in public research through holistic performance measures. In K. </w:t>
      </w:r>
      <w:proofErr w:type="spellStart"/>
      <w:r w:rsidRPr="00BC339F">
        <w:t>Hishida</w:t>
      </w:r>
      <w:proofErr w:type="spellEnd"/>
      <w:r w:rsidRPr="00BC339F">
        <w:t xml:space="preserve"> (</w:t>
      </w:r>
      <w:r>
        <w:t>e</w:t>
      </w:r>
      <w:r w:rsidRPr="00BC339F">
        <w:t>d.)</w:t>
      </w:r>
      <w:r>
        <w:t>,</w:t>
      </w:r>
      <w:r w:rsidRPr="00BC339F">
        <w:t xml:space="preserve"> </w:t>
      </w:r>
      <w:r w:rsidRPr="00BC339F">
        <w:rPr>
          <w:i/>
          <w:iCs/>
        </w:rPr>
        <w:t>Fulfilling the promise of technology transfer: Fostering innovation for the benefit of society</w:t>
      </w:r>
      <w:r>
        <w:t xml:space="preserve"> (pp. 83-</w:t>
      </w:r>
      <w:r w:rsidR="00941565">
        <w:t>94</w:t>
      </w:r>
      <w:r>
        <w:t>).</w:t>
      </w:r>
      <w:r w:rsidRPr="00BC339F">
        <w:t xml:space="preserve"> Springer.</w:t>
      </w:r>
    </w:p>
    <w:p w:rsidR="002857E1" w:rsidRDefault="002857E1" w:rsidP="00C63BD8">
      <w:pPr>
        <w:ind w:left="720" w:hanging="720"/>
      </w:pPr>
      <w:r w:rsidRPr="002857E1">
        <w:t xml:space="preserve">Hidalgo, A., &amp; </w:t>
      </w:r>
      <w:proofErr w:type="spellStart"/>
      <w:r w:rsidRPr="002857E1">
        <w:t>Albors</w:t>
      </w:r>
      <w:proofErr w:type="spellEnd"/>
      <w:r w:rsidRPr="002857E1">
        <w:t xml:space="preserve">, J. (2011). University-industry technology transfer models: An empirical analysis. </w:t>
      </w:r>
      <w:r w:rsidRPr="002857E1">
        <w:rPr>
          <w:i/>
          <w:iCs/>
        </w:rPr>
        <w:t>International Journal of Innovation and Learning, 9</w:t>
      </w:r>
      <w:r w:rsidRPr="002857E1">
        <w:t>(2), 204-223. doi:10.1504/IJIL.2011.038544</w:t>
      </w:r>
    </w:p>
    <w:p w:rsidR="00C63BD8" w:rsidRPr="00C63BD8" w:rsidRDefault="00C63BD8" w:rsidP="00C63BD8">
      <w:pPr>
        <w:ind w:left="720" w:hanging="720"/>
      </w:pPr>
      <w:proofErr w:type="spellStart"/>
      <w:r w:rsidRPr="00C63BD8">
        <w:t>Hishida</w:t>
      </w:r>
      <w:proofErr w:type="spellEnd"/>
      <w:r w:rsidRPr="00C63BD8">
        <w:t xml:space="preserve">, K. (Ed.) (2013). </w:t>
      </w:r>
      <w:r w:rsidRPr="00C63BD8">
        <w:rPr>
          <w:i/>
          <w:iCs/>
        </w:rPr>
        <w:t>Fulfilling the promise of technology transfer: Fostering innovation for the benefit of society</w:t>
      </w:r>
      <w:r w:rsidRPr="00C63BD8">
        <w:t>. Tokyo: Springer.</w:t>
      </w:r>
    </w:p>
    <w:p w:rsidR="00EB405F" w:rsidRDefault="00EB405F" w:rsidP="00C63BD8">
      <w:pPr>
        <w:ind w:left="720" w:hanging="720"/>
      </w:pPr>
      <w:proofErr w:type="spellStart"/>
      <w:r w:rsidRPr="00EB405F">
        <w:t>Hockstad</w:t>
      </w:r>
      <w:proofErr w:type="spellEnd"/>
      <w:r w:rsidRPr="00EB405F">
        <w:t xml:space="preserve">, D., </w:t>
      </w:r>
      <w:proofErr w:type="spellStart"/>
      <w:r w:rsidRPr="00EB405F">
        <w:t>Mahurin</w:t>
      </w:r>
      <w:proofErr w:type="spellEnd"/>
      <w:r w:rsidRPr="00EB405F">
        <w:t xml:space="preserve">, R., Miner, J., Porter, K. W., Robertson, R., &amp; </w:t>
      </w:r>
      <w:proofErr w:type="spellStart"/>
      <w:r w:rsidRPr="00EB405F">
        <w:t>Savatski</w:t>
      </w:r>
      <w:proofErr w:type="spellEnd"/>
      <w:r w:rsidRPr="00EB405F">
        <w:t xml:space="preserve">, L. (2017). </w:t>
      </w:r>
      <w:r w:rsidRPr="00EB405F">
        <w:rPr>
          <w:i/>
          <w:iCs/>
        </w:rPr>
        <w:t>AUTM 2017 licensing activity survey</w:t>
      </w:r>
      <w:r w:rsidRPr="00EB405F">
        <w:t>. Oakbrook Terrace, IL: Association of University Technology Managers.</w:t>
      </w:r>
      <w:r w:rsidR="008F6697">
        <w:t xml:space="preserve"> Available from http://www.autm.net</w:t>
      </w:r>
    </w:p>
    <w:p w:rsidR="007F5C5C" w:rsidRDefault="007F5C5C" w:rsidP="00C63BD8">
      <w:pPr>
        <w:ind w:left="720" w:hanging="720"/>
      </w:pPr>
      <w:r w:rsidRPr="007F5C5C">
        <w:t xml:space="preserve">Hudson, J., &amp; </w:t>
      </w:r>
      <w:proofErr w:type="spellStart"/>
      <w:r w:rsidRPr="007F5C5C">
        <w:t>Khazragui</w:t>
      </w:r>
      <w:proofErr w:type="spellEnd"/>
      <w:r w:rsidRPr="007F5C5C">
        <w:t xml:space="preserve">,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lastRenderedPageBreak/>
        <w:t xml:space="preserve">Ismail, M., </w:t>
      </w:r>
      <w:proofErr w:type="spellStart"/>
      <w:r w:rsidRPr="00C63BD8">
        <w:t>Hamzah</w:t>
      </w:r>
      <w:proofErr w:type="spellEnd"/>
      <w:r w:rsidRPr="00C63BD8">
        <w:t xml:space="preserve">, S. R. a., &amp; </w:t>
      </w:r>
      <w:proofErr w:type="spellStart"/>
      <w:r w:rsidRPr="00C63BD8">
        <w:t>Bebenroth</w:t>
      </w:r>
      <w:proofErr w:type="spellEnd"/>
      <w:r w:rsidRPr="00C63BD8">
        <w:t xml:space="preserve">,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63BD8" w:rsidP="00C63BD8">
      <w:pPr>
        <w:ind w:left="720" w:hanging="720"/>
      </w:pPr>
      <w:proofErr w:type="spellStart"/>
      <w:r w:rsidRPr="00C63BD8">
        <w:t>K</w:t>
      </w:r>
      <w:r w:rsidR="002B3616">
        <w:t>ahneman</w:t>
      </w:r>
      <w:proofErr w:type="spellEnd"/>
      <w:r w:rsidR="002B3616">
        <w:t xml:space="preserve">, D., &amp; </w:t>
      </w:r>
      <w:proofErr w:type="spellStart"/>
      <w:r w:rsidR="002B3616">
        <w:t>Tversky</w:t>
      </w:r>
      <w:proofErr w:type="spellEnd"/>
      <w:r w:rsidR="002B3616">
        <w:t>, A. (1979</w:t>
      </w:r>
      <w:r w:rsidRPr="00C63BD8">
        <w:t>). Prospect theory</w:t>
      </w:r>
      <w:r w:rsidR="002B3616">
        <w:t xml:space="preserve">: </w:t>
      </w:r>
      <w:r w:rsidR="002B3616" w:rsidRPr="00C63BD8">
        <w:t>An analysis of decision under risk</w:t>
      </w:r>
      <w:r w:rsidRPr="00C63BD8">
        <w:t xml:space="preserve">. </w:t>
      </w:r>
      <w:proofErr w:type="spellStart"/>
      <w:r w:rsidRPr="00C63BD8">
        <w:rPr>
          <w:i/>
          <w:iCs/>
        </w:rPr>
        <w:t>Econometrica</w:t>
      </w:r>
      <w:proofErr w:type="spellEnd"/>
      <w:r w:rsidRPr="00C63BD8">
        <w:t xml:space="preserve">, </w:t>
      </w:r>
      <w:r w:rsidR="002B3616" w:rsidRPr="002B3616">
        <w:rPr>
          <w:i/>
        </w:rPr>
        <w:t>47</w:t>
      </w:r>
      <w:r w:rsidR="002B3616">
        <w:t>(2), 263-292</w:t>
      </w:r>
      <w:r w:rsidRPr="00C63BD8">
        <w:t>.</w:t>
      </w:r>
      <w:r w:rsidR="002B3616">
        <w:t xml:space="preserve"> Retrieved from </w:t>
      </w:r>
      <w:r w:rsidR="006A62ED">
        <w:t>http://lib.slu.edu</w:t>
      </w:r>
    </w:p>
    <w:p w:rsidR="00C63BD8" w:rsidRPr="00C63BD8" w:rsidRDefault="00C63BD8" w:rsidP="00C63BD8">
      <w:pPr>
        <w:ind w:left="720" w:hanging="720"/>
      </w:pPr>
      <w:proofErr w:type="spellStart"/>
      <w:r w:rsidRPr="00C63BD8">
        <w:t>Kahneman</w:t>
      </w:r>
      <w:proofErr w:type="spellEnd"/>
      <w:r w:rsidRPr="00C63BD8">
        <w:t xml:space="preserve">, D., &amp; </w:t>
      </w:r>
      <w:proofErr w:type="spellStart"/>
      <w:r w:rsidRPr="00C63BD8">
        <w:t>Tversky</w:t>
      </w:r>
      <w:proofErr w:type="spellEnd"/>
      <w:r w:rsidRPr="00C63BD8">
        <w:t xml:space="preserve">, A. (2013). Prospect theory: An analysis of decision under risk. In </w:t>
      </w:r>
      <w:r w:rsidRPr="00C63BD8">
        <w:rPr>
          <w:i/>
          <w:iCs/>
        </w:rPr>
        <w:t>Handbook of the fundamentals of financial decision making: Part I</w:t>
      </w:r>
      <w:r w:rsidRPr="00C63BD8">
        <w:t xml:space="preserve"> (pp. 99-127).</w:t>
      </w:r>
      <w:r w:rsidR="00695F12">
        <w:t xml:space="preserve"> World Scientific.</w:t>
      </w:r>
    </w:p>
    <w:p w:rsidR="00B669B5" w:rsidRDefault="00B669B5" w:rsidP="001D2ACA">
      <w:pPr>
        <w:ind w:left="720" w:hanging="720"/>
      </w:pPr>
      <w:r w:rsidRPr="00B669B5">
        <w:t xml:space="preserve">Kim, J., </w:t>
      </w:r>
      <w:proofErr w:type="spellStart"/>
      <w:r w:rsidRPr="00B669B5">
        <w:t>Diam</w:t>
      </w:r>
      <w:proofErr w:type="spellEnd"/>
      <w:r w:rsidRPr="00B669B5">
        <w:t xml:space="preserve">,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w:t>
      </w:r>
      <w:proofErr w:type="spellStart"/>
      <w:r>
        <w:t>doi</w:t>
      </w:r>
      <w:proofErr w:type="spellEnd"/>
      <w:r>
        <w:t xml:space="preserve">: </w:t>
      </w:r>
      <w:r w:rsidRPr="00B669B5">
        <w:t>10.1109/PICMET.2009.5261803</w:t>
      </w:r>
    </w:p>
    <w:p w:rsidR="00287B8D" w:rsidRPr="00287B8D" w:rsidRDefault="00287B8D" w:rsidP="001D2ACA">
      <w:pPr>
        <w:ind w:left="720" w:hanging="720"/>
      </w:pPr>
      <w:proofErr w:type="spellStart"/>
      <w:r w:rsidRPr="00287B8D">
        <w:t>Kochenkova</w:t>
      </w:r>
      <w:proofErr w:type="spellEnd"/>
      <w:r w:rsidRPr="00287B8D">
        <w:t xml:space="preserve">, A., Grimaldi, R., &amp; </w:t>
      </w:r>
      <w:proofErr w:type="spellStart"/>
      <w:r w:rsidRPr="00287B8D">
        <w:t>Munari</w:t>
      </w:r>
      <w:proofErr w:type="spellEnd"/>
      <w:r w:rsidRPr="00287B8D">
        <w:t xml:space="preserve">,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DB76EA" w:rsidP="00DB76EA">
      <w:pPr>
        <w:ind w:left="720" w:hanging="720"/>
      </w:pPr>
      <w:r>
        <w:t xml:space="preserve">Kohler, H. (1992). </w:t>
      </w:r>
      <w:r w:rsidRPr="00DB76EA">
        <w:rPr>
          <w:i/>
        </w:rPr>
        <w:t>Microeconomics</w:t>
      </w:r>
      <w:r>
        <w:t>. Lexington, MA: D. C. Heath and Company.</w:t>
      </w:r>
    </w:p>
    <w:p w:rsidR="00287B8D" w:rsidRPr="00287B8D" w:rsidRDefault="00287B8D" w:rsidP="00287B8D">
      <w:pPr>
        <w:ind w:left="720" w:hanging="720"/>
      </w:pPr>
      <w:proofErr w:type="spellStart"/>
      <w:r w:rsidRPr="00287B8D">
        <w:t>Kundu</w:t>
      </w:r>
      <w:proofErr w:type="spellEnd"/>
      <w:r w:rsidRPr="00287B8D">
        <w:t xml:space="preserve">, N., </w:t>
      </w:r>
      <w:proofErr w:type="spellStart"/>
      <w:r w:rsidRPr="00287B8D">
        <w:t>Bhar</w:t>
      </w:r>
      <w:proofErr w:type="spellEnd"/>
      <w:r w:rsidRPr="00287B8D">
        <w:t xml:space="preserve">, C., &amp; </w:t>
      </w:r>
      <w:proofErr w:type="spellStart"/>
      <w:r w:rsidRPr="00287B8D">
        <w:t>Pandurangan</w:t>
      </w:r>
      <w:proofErr w:type="spellEnd"/>
      <w:r w:rsidRPr="00287B8D">
        <w:t xml:space="preserve">, V. (2015). Managing Technology Transfer: An Analysis of Intrinsic Factors. </w:t>
      </w:r>
      <w:r w:rsidRPr="00287B8D">
        <w:rPr>
          <w:i/>
          <w:iCs/>
        </w:rPr>
        <w:t>South Asian Journal of Management, 22</w:t>
      </w:r>
      <w:r w:rsidRPr="00287B8D">
        <w:t xml:space="preserve">(3), 69-95. </w:t>
      </w:r>
      <w:proofErr w:type="spellStart"/>
      <w:proofErr w:type="gramStart"/>
      <w:r w:rsidRPr="00287B8D">
        <w:t>doi:Retrieved</w:t>
      </w:r>
      <w:proofErr w:type="spellEnd"/>
      <w:proofErr w:type="gramEnd"/>
      <w:r w:rsidRPr="00287B8D">
        <w:t xml:space="preserve"> from http://lib.slu.edu</w:t>
      </w:r>
    </w:p>
    <w:p w:rsidR="00287B8D" w:rsidRPr="00287B8D" w:rsidRDefault="00287B8D" w:rsidP="00287B8D">
      <w:pPr>
        <w:ind w:left="720" w:hanging="720"/>
      </w:pPr>
      <w:proofErr w:type="spellStart"/>
      <w:r w:rsidRPr="00287B8D">
        <w:t>Kuo</w:t>
      </w:r>
      <w:proofErr w:type="spellEnd"/>
      <w:r w:rsidRPr="00287B8D">
        <w:t xml:space="preserve">,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proofErr w:type="spellStart"/>
      <w:r w:rsidRPr="00287B8D">
        <w:t>Lall</w:t>
      </w:r>
      <w:proofErr w:type="spellEnd"/>
      <w:r w:rsidRPr="00287B8D">
        <w:t xml:space="preserve">,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lastRenderedPageBreak/>
        <w:t xml:space="preserve">Lee, Y. S. (Ed.) (1997). </w:t>
      </w:r>
      <w:r w:rsidRPr="00287B8D">
        <w:rPr>
          <w:i/>
          <w:iCs/>
        </w:rPr>
        <w:t>Technology transfer and public policy</w:t>
      </w:r>
      <w:r w:rsidRPr="00287B8D">
        <w:t>. Westport, CT: Quorum Books.</w:t>
      </w:r>
    </w:p>
    <w:p w:rsidR="00BE0CC5" w:rsidRDefault="00BE0CC5" w:rsidP="00287B8D">
      <w:pPr>
        <w:ind w:left="720" w:hanging="720"/>
      </w:pPr>
      <w:r>
        <w:t xml:space="preserve">Leonard-Barton, D. (1990). The </w:t>
      </w:r>
      <w:proofErr w:type="spellStart"/>
      <w:r>
        <w:t>intraorganizational</w:t>
      </w:r>
      <w:proofErr w:type="spellEnd"/>
      <w:r>
        <w:t xml:space="preserve"> environment: Point-to-point versus diffusion. </w:t>
      </w:r>
      <w:r w:rsidR="00B10CF6">
        <w:t>In F. Williams &amp; D. V. Gibson (E</w:t>
      </w:r>
      <w:r>
        <w:t xml:space="preserve">ds.), </w:t>
      </w:r>
      <w:r w:rsidRPr="001D2ACA">
        <w:rPr>
          <w:i/>
        </w:rPr>
        <w:t xml:space="preserve">Technology transfer: A communication perspective </w:t>
      </w:r>
      <w:r>
        <w:t>(pp. 43-62). Sage Publications.</w:t>
      </w:r>
    </w:p>
    <w:p w:rsidR="00287B8D" w:rsidRPr="00287B8D" w:rsidRDefault="00287B8D" w:rsidP="00287B8D">
      <w:pPr>
        <w:ind w:left="720" w:hanging="720"/>
      </w:pPr>
      <w:proofErr w:type="spellStart"/>
      <w:r w:rsidRPr="00287B8D">
        <w:t>Libecap</w:t>
      </w:r>
      <w:proofErr w:type="spellEnd"/>
      <w:r w:rsidRPr="00287B8D">
        <w:t xml:space="preserve">, G. D. (Ed.) (2009). </w:t>
      </w:r>
      <w:r w:rsidRPr="00287B8D">
        <w:rPr>
          <w:i/>
          <w:iCs/>
        </w:rPr>
        <w:t>Measuring the social value of innovation: A link in the university technology transfer and entrepreneurship equation</w:t>
      </w:r>
      <w:r w:rsidRPr="00287B8D">
        <w:t xml:space="preserve"> (Vol. 19). </w:t>
      </w:r>
      <w:proofErr w:type="spellStart"/>
      <w:r w:rsidRPr="00287B8D">
        <w:t>Bingly</w:t>
      </w:r>
      <w:proofErr w:type="spellEnd"/>
      <w:r w:rsidRPr="00287B8D">
        <w:t>,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63BD8" w:rsidP="00C63BD8">
      <w:pPr>
        <w:ind w:left="720" w:hanging="720"/>
      </w:pPr>
      <w:r w:rsidRPr="00C63BD8">
        <w:t xml:space="preserve">Machiavelli, N. (1532). </w:t>
      </w:r>
      <w:r w:rsidRPr="00C63BD8">
        <w:rPr>
          <w:i/>
        </w:rPr>
        <w:t>The prince</w:t>
      </w:r>
      <w:r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 xml:space="preserve">Acta </w:t>
      </w:r>
      <w:proofErr w:type="spellStart"/>
      <w:r w:rsidRPr="00306C34">
        <w:rPr>
          <w:i/>
          <w:iCs/>
        </w:rPr>
        <w:t>Astronautica</w:t>
      </w:r>
      <w:proofErr w:type="spellEnd"/>
      <w:r w:rsidRPr="00306C34">
        <w:rPr>
          <w:i/>
          <w:iCs/>
        </w:rPr>
        <w:t>, 65</w:t>
      </w:r>
      <w:r>
        <w:t xml:space="preserve">(9-10), 1216-1223. </w:t>
      </w:r>
      <w:r w:rsidRPr="00306C34">
        <w:t>Retrieved from http://www.onethesis.com/wp-content/uploads/2016/11/1-s2.0-S0094576509002008-main.pdf</w:t>
      </w:r>
    </w:p>
    <w:p w:rsidR="006C0A3E" w:rsidRDefault="006C0A3E" w:rsidP="006C0A3E">
      <w:pPr>
        <w:ind w:left="720" w:hanging="720"/>
      </w:pPr>
      <w:r w:rsidRPr="006B1C5B">
        <w:lastRenderedPageBreak/>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63BD8" w:rsidP="00C63BD8">
      <w:pPr>
        <w:ind w:left="720" w:hanging="720"/>
      </w:pPr>
      <w:r w:rsidRPr="00C63BD8">
        <w:t xml:space="preserve">March, J. G. (1997). Understanding how decisions happen in organizations. In </w:t>
      </w:r>
      <w:proofErr w:type="spellStart"/>
      <w:r w:rsidRPr="00C63BD8">
        <w:t>Zur</w:t>
      </w:r>
      <w:proofErr w:type="spellEnd"/>
      <w:r w:rsidRPr="00C63BD8">
        <w:t xml:space="preserve"> </w:t>
      </w:r>
      <w:proofErr w:type="spellStart"/>
      <w:r w:rsidRPr="00C63BD8">
        <w:t>Shapria</w:t>
      </w:r>
      <w:proofErr w:type="spellEnd"/>
      <w:r w:rsidRPr="00C63BD8">
        <w:t xml:space="preserve"> (Ed.), </w:t>
      </w:r>
      <w:r w:rsidRPr="00C63BD8">
        <w:rPr>
          <w:i/>
        </w:rPr>
        <w:t>Organizational decision making</w:t>
      </w:r>
      <w:r w:rsidRPr="00C63BD8">
        <w:t xml:space="preserve"> (</w:t>
      </w:r>
      <w:r w:rsidR="00D307F4">
        <w:t xml:space="preserve">pp. </w:t>
      </w:r>
      <w:r w:rsidRPr="00C63BD8">
        <w:t>9-32). New York, NY: Cambridge University Press.</w:t>
      </w:r>
    </w:p>
    <w:p w:rsidR="0009129B" w:rsidRDefault="0009129B" w:rsidP="00756E53">
      <w:pPr>
        <w:ind w:left="720" w:hanging="720"/>
      </w:pPr>
      <w:r>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Pr="00004C79">
        <w:rPr>
          <w:i/>
        </w:rPr>
        <w:t xml:space="preserve">ransfer and </w:t>
      </w:r>
      <w:r w:rsidR="00004C79">
        <w:rPr>
          <w:i/>
        </w:rPr>
        <w:t xml:space="preserve">academic </w:t>
      </w:r>
      <w:r w:rsidR="00DF11B5">
        <w:rPr>
          <w:i/>
        </w:rPr>
        <w:t>e</w:t>
      </w:r>
      <w:r w:rsidR="00004C79" w:rsidRPr="00004C79">
        <w:rPr>
          <w:i/>
        </w:rPr>
        <w:t>ntrepreneurship</w:t>
      </w:r>
      <w:r w:rsidR="00004C79">
        <w:t xml:space="preserve"> (pp. 245-283).  The University of Chicago Press. </w:t>
      </w:r>
    </w:p>
    <w:p w:rsidR="00DF056D" w:rsidRDefault="00DF056D" w:rsidP="00C15043">
      <w:pPr>
        <w:ind w:left="720" w:hanging="720"/>
      </w:pPr>
      <w:r w:rsidRPr="00DF056D">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w:t>
      </w:r>
      <w:proofErr w:type="spellStart"/>
      <w:r w:rsidRPr="00DF056D">
        <w:t>Aiman</w:t>
      </w:r>
      <w:proofErr w:type="spellEnd"/>
      <w:r w:rsidRPr="00DF056D">
        <w:t xml:space="preserve">‐Smith, L., &amp; </w:t>
      </w:r>
      <w:proofErr w:type="spellStart"/>
      <w:r w:rsidRPr="00DF056D">
        <w:t>Kingon</w:t>
      </w:r>
      <w:proofErr w:type="spellEnd"/>
      <w:r w:rsidRPr="00DF056D">
        <w:t xml:space="preserve">,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proofErr w:type="spellStart"/>
      <w:r w:rsidRPr="00756E53">
        <w:t>Markman</w:t>
      </w:r>
      <w:proofErr w:type="spellEnd"/>
      <w:r w:rsidRPr="00756E53">
        <w:t xml:space="preserve">, G. D., </w:t>
      </w:r>
      <w:proofErr w:type="spellStart"/>
      <w:r w:rsidRPr="00756E53">
        <w:t>Gianiodis</w:t>
      </w:r>
      <w:proofErr w:type="spellEnd"/>
      <w:r w:rsidRPr="00756E53">
        <w:t xml:space="preserve">, P. T., &amp; Phan, P. H. (2009). Supply-Side Innovation and Technology Commercialization. </w:t>
      </w:r>
      <w:r w:rsidRPr="00756E53">
        <w:rPr>
          <w:i/>
          <w:iCs/>
        </w:rPr>
        <w:t>Journal of Management Studies, 46</w:t>
      </w:r>
      <w:r w:rsidRPr="00756E53">
        <w:t>(4), 625-649. doi:10.1111/j.1467-6486.</w:t>
      </w:r>
      <w:proofErr w:type="gramStart"/>
      <w:r w:rsidRPr="00756E53">
        <w:t>2009.00835.x</w:t>
      </w:r>
      <w:proofErr w:type="gramEnd"/>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proofErr w:type="spellStart"/>
      <w:r w:rsidRPr="00C23F30">
        <w:lastRenderedPageBreak/>
        <w:t>Mercelis</w:t>
      </w:r>
      <w:proofErr w:type="spellEnd"/>
      <w:r w:rsidRPr="00C23F30">
        <w:t xml:space="preserve">, J., Galvez-Behar, G., &amp; </w:t>
      </w:r>
      <w:proofErr w:type="spellStart"/>
      <w:r w:rsidRPr="00C23F30">
        <w:t>Guagnini</w:t>
      </w:r>
      <w:proofErr w:type="spellEnd"/>
      <w:r w:rsidRPr="00C23F30">
        <w:t xml:space="preserve">,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w:t>
      </w:r>
      <w:proofErr w:type="spellStart"/>
      <w:r w:rsidRPr="00756E53">
        <w:t>Schatzberg</w:t>
      </w:r>
      <w:proofErr w:type="spellEnd"/>
      <w:r w:rsidRPr="00756E53">
        <w:t xml:space="preserve">, E. (2009). Defining technology and the engineering sciences. In A. W. </w:t>
      </w:r>
      <w:proofErr w:type="spellStart"/>
      <w:r w:rsidRPr="00756E53">
        <w:t>Meijers</w:t>
      </w:r>
      <w:proofErr w:type="spellEnd"/>
      <w:r w:rsidRPr="00756E53">
        <w:t xml:space="preserve">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t xml:space="preserve">Müller, Hans &amp; </w:t>
      </w:r>
      <w:proofErr w:type="spellStart"/>
      <w:r w:rsidRPr="00C63BD8">
        <w:t>Maasdorp</w:t>
      </w:r>
      <w:proofErr w:type="spellEnd"/>
      <w:r w:rsidRPr="00C63BD8">
        <w:t xml:space="preserve">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w:t>
      </w:r>
      <w:proofErr w:type="spellStart"/>
      <w:r w:rsidRPr="00C63BD8">
        <w:t>eds</w:t>
      </w:r>
      <w:proofErr w:type="spellEnd"/>
      <w:r w:rsidRPr="00C63BD8">
        <w:t>). Piscataway, NJ: Institute of Electrical and Electronics Engineers. doi:10. 1109/RCIS.2011.6006851</w:t>
      </w:r>
    </w:p>
    <w:p w:rsidR="00262B2D" w:rsidRDefault="00262B2D" w:rsidP="00262B2D">
      <w:pPr>
        <w:ind w:left="720" w:hanging="720"/>
      </w:pPr>
      <w:proofErr w:type="spellStart"/>
      <w:r w:rsidRPr="00262B2D">
        <w:t>Munteanu</w:t>
      </w:r>
      <w:proofErr w:type="spellEnd"/>
      <w:r w:rsidRPr="00262B2D">
        <w:t xml:space="preserve">,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D97644" w:rsidP="001134F8">
      <w:pPr>
        <w:ind w:left="720" w:hanging="720"/>
      </w:pPr>
      <w:r w:rsidRPr="00D97644">
        <w:t xml:space="preserve">Murphy, L. M., &amp; Edwards, P. L. (2003). </w:t>
      </w:r>
      <w:r w:rsidRPr="00D97644">
        <w:rPr>
          <w:i/>
          <w:iCs/>
        </w:rPr>
        <w:t>Bridging the valley of death: Transitioning from public to private sector financing</w:t>
      </w:r>
      <w:r w:rsidR="008F6565">
        <w:t>.</w:t>
      </w:r>
      <w:r w:rsidRPr="00D97644">
        <w:t xml:space="preserve"> </w:t>
      </w:r>
      <w:r w:rsidR="008F6565" w:rsidRPr="00D97644">
        <w:t>Golden, CO</w:t>
      </w:r>
      <w:r w:rsidR="008F6565">
        <w:t>:</w:t>
      </w:r>
      <w:r w:rsidR="008F6565" w:rsidRPr="00D97644">
        <w:t xml:space="preserve"> </w:t>
      </w:r>
      <w:r w:rsidRPr="00D97644">
        <w:t>National Renewable Energy Laboratory.</w:t>
      </w:r>
    </w:p>
    <w:p w:rsidR="003732B5" w:rsidRDefault="003732B5" w:rsidP="001134F8">
      <w:pPr>
        <w:ind w:left="720" w:hanging="720"/>
      </w:pPr>
      <w:r w:rsidRPr="003732B5">
        <w:t xml:space="preserve">Musgrave, R. A. (1959). </w:t>
      </w:r>
      <w:r w:rsidRPr="003732B5">
        <w:rPr>
          <w:i/>
          <w:iCs/>
        </w:rPr>
        <w:t>The theory of public finance: A study in public economy</w:t>
      </w:r>
      <w:r>
        <w:t>.</w:t>
      </w:r>
      <w:r w:rsidRPr="003732B5">
        <w:t xml:space="preserve"> </w:t>
      </w:r>
      <w:r>
        <w:t xml:space="preserve">New York, NY: </w:t>
      </w:r>
      <w:r w:rsidRPr="003732B5">
        <w:t>McGraw-Hill.</w:t>
      </w:r>
    </w:p>
    <w:p w:rsidR="008E7F65" w:rsidRDefault="008E7F65" w:rsidP="001134F8">
      <w:pPr>
        <w:ind w:left="720" w:hanging="720"/>
      </w:pPr>
      <w:r>
        <w:lastRenderedPageBreak/>
        <w:t>National Science Foundation, National Center for Science and Engineering Statistics. (</w:t>
      </w:r>
      <w:r w:rsidR="004255CA">
        <w:t>2020</w:t>
      </w:r>
      <w:r>
        <w:t xml:space="preserve">). </w:t>
      </w:r>
      <w:r w:rsidR="00F131A1">
        <w:t>Survey of federal funds for research and development, fiscal y</w:t>
      </w:r>
      <w:r w:rsidR="004255CA">
        <w:t>ears 2018-19</w:t>
      </w:r>
      <w:r w:rsidR="00315364">
        <w:t xml:space="preserve"> [Data file]</w:t>
      </w:r>
      <w:r w:rsidRPr="008E7F65">
        <w:t xml:space="preserve">. </w:t>
      </w:r>
      <w:r w:rsidR="00D42C53">
        <w:t xml:space="preserve">Retrieved May 7, 2020 from </w:t>
      </w:r>
      <w:r w:rsidRPr="008E7F65">
        <w:t>http://w</w:t>
      </w:r>
      <w:r w:rsidR="006C5F4B">
        <w:t>ww.nsf.gov/statistics/fedfunds/</w:t>
      </w:r>
    </w:p>
    <w:p w:rsidR="00B23160" w:rsidRDefault="00B23160" w:rsidP="001134F8">
      <w:pPr>
        <w:ind w:left="720" w:hanging="720"/>
      </w:pPr>
      <w:r w:rsidRPr="00B23160">
        <w:t xml:space="preserve">Noh, H., &amp; Lee, S. (2017). Where technology transfer research originated and where it is going: A quantitative analysis of literature published between 1980 and 2015. </w:t>
      </w:r>
      <w:r w:rsidRPr="00B23160">
        <w:rPr>
          <w:i/>
        </w:rPr>
        <w:t>The Journal of Technology Transfer</w:t>
      </w:r>
      <w:r w:rsidRPr="00B23160">
        <w:t>, 44(3), 700–740.</w:t>
      </w:r>
      <w:r w:rsidR="00C31AD0" w:rsidRPr="00C31AD0">
        <w:t xml:space="preserve"> </w:t>
      </w:r>
      <w:proofErr w:type="spellStart"/>
      <w:r w:rsidR="00C31AD0">
        <w:t>doi</w:t>
      </w:r>
      <w:proofErr w:type="spellEnd"/>
      <w:r w:rsidR="00C31AD0">
        <w:t xml:space="preserve">: </w:t>
      </w:r>
      <w:r w:rsidR="00C31AD0" w:rsidRPr="00C31AD0">
        <w:t>10.1007/s10961-017-9634-4</w:t>
      </w:r>
    </w:p>
    <w:p w:rsidR="00F173F2" w:rsidRDefault="00F173F2" w:rsidP="001134F8">
      <w:pPr>
        <w:ind w:left="720" w:hanging="720"/>
      </w:pPr>
      <w:r w:rsidRPr="00F173F2">
        <w:t xml:space="preserve">Nolte, W. L. (2008). </w:t>
      </w:r>
      <w:r w:rsidRPr="00F173F2">
        <w:rPr>
          <w:i/>
          <w:iCs/>
        </w:rPr>
        <w:t xml:space="preserve">Did I ever tell you about the </w:t>
      </w:r>
      <w:proofErr w:type="gramStart"/>
      <w:r w:rsidRPr="00F173F2">
        <w:rPr>
          <w:i/>
          <w:iCs/>
        </w:rPr>
        <w:t>whale?:</w:t>
      </w:r>
      <w:proofErr w:type="gramEnd"/>
      <w:r w:rsidRPr="00F173F2">
        <w:rPr>
          <w:i/>
          <w:iCs/>
        </w:rPr>
        <w:t xml:space="preserve"> Or measuring technology maturity</w:t>
      </w:r>
      <w:r w:rsidRPr="00F173F2">
        <w:t>. Charlotte, NC: Information Age Publishing.</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3863D8" w:rsidP="001134F8">
      <w:pPr>
        <w:ind w:left="720" w:hanging="720"/>
      </w:pPr>
      <w:r>
        <w:t>Office of Management and Budget</w:t>
      </w:r>
      <w:r w:rsidR="001134F8" w:rsidRPr="001134F8">
        <w:t xml:space="preserve">. (2002). </w:t>
      </w:r>
      <w:r w:rsidR="001134F8" w:rsidRPr="001134F8">
        <w:rPr>
          <w:i/>
        </w:rPr>
        <w:t>The President's Management Agenda</w:t>
      </w:r>
      <w:r w:rsidR="001134F8" w:rsidRPr="001134F8">
        <w:t>. Retrieved from http://www.dtic.mil/dtic/tr/fulltext/u2/a394421.pdf</w:t>
      </w:r>
    </w:p>
    <w:p w:rsidR="001134F8" w:rsidRPr="001134F8" w:rsidRDefault="001134F8" w:rsidP="001134F8">
      <w:pPr>
        <w:ind w:left="720" w:hanging="720"/>
      </w:pPr>
      <w:r w:rsidRPr="001134F8">
        <w:t>Office of Manag</w:t>
      </w:r>
      <w:r w:rsidR="003863D8">
        <w:t>ement and Budget</w:t>
      </w:r>
      <w:r w:rsidRPr="001134F8">
        <w:t xml:space="preserve">. (2018). </w:t>
      </w:r>
      <w:r w:rsidRPr="001134F8">
        <w:rPr>
          <w:i/>
        </w:rPr>
        <w:t>The President's Management Agenda</w:t>
      </w:r>
      <w:r w:rsidRPr="001134F8">
        <w:t>. Retrieved from https://www.whitehouse.gov/wp-content/uploads/2018/03/Presidents-Management-Agenda.pdf</w:t>
      </w:r>
    </w:p>
    <w:p w:rsidR="00843E9A" w:rsidRDefault="00843E9A" w:rsidP="00287B8D">
      <w:pPr>
        <w:ind w:left="720" w:hanging="720"/>
      </w:pPr>
      <w:proofErr w:type="spellStart"/>
      <w:r w:rsidRPr="00843E9A">
        <w:t>Olechowski</w:t>
      </w:r>
      <w:proofErr w:type="spellEnd"/>
      <w:r w:rsidRPr="00843E9A">
        <w:t xml:space="preserve">, A., </w:t>
      </w:r>
      <w:proofErr w:type="spellStart"/>
      <w:r w:rsidRPr="00843E9A">
        <w:t>Eppinger</w:t>
      </w:r>
      <w:proofErr w:type="spellEnd"/>
      <w:r w:rsidRPr="00843E9A">
        <w:t xml:space="preserve">, S. D., &amp; </w:t>
      </w:r>
      <w:proofErr w:type="spellStart"/>
      <w:r w:rsidRPr="00843E9A">
        <w:t>Joglekar</w:t>
      </w:r>
      <w:proofErr w:type="spellEnd"/>
      <w:r w:rsidRPr="00843E9A">
        <w:t xml:space="preserve">,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proofErr w:type="spellStart"/>
      <w:r w:rsidRPr="00FD6468">
        <w:lastRenderedPageBreak/>
        <w:t>Olechowski</w:t>
      </w:r>
      <w:proofErr w:type="spellEnd"/>
      <w:r w:rsidRPr="00FD6468">
        <w:t xml:space="preserve">, A. L., </w:t>
      </w:r>
      <w:proofErr w:type="spellStart"/>
      <w:r w:rsidRPr="00FD6468">
        <w:t>Eppinger</w:t>
      </w:r>
      <w:proofErr w:type="spellEnd"/>
      <w:r w:rsidRPr="00FD6468">
        <w:t xml:space="preserve">, S. D., </w:t>
      </w:r>
      <w:proofErr w:type="spellStart"/>
      <w:r w:rsidRPr="00FD6468">
        <w:t>Tomaschek</w:t>
      </w:r>
      <w:proofErr w:type="spellEnd"/>
      <w:r w:rsidRPr="00FD6468">
        <w:t xml:space="preserve">, K., &amp; </w:t>
      </w:r>
      <w:proofErr w:type="spellStart"/>
      <w:r w:rsidRPr="00FD6468">
        <w:t>Joglekar</w:t>
      </w:r>
      <w:proofErr w:type="spellEnd"/>
      <w:r w:rsidRPr="00FD6468">
        <w:t xml:space="preserve">,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AB2231" w:rsidRDefault="00AB2231" w:rsidP="00756E53">
      <w:pPr>
        <w:ind w:left="720" w:hanging="720"/>
      </w:pPr>
      <w:r>
        <w:t xml:space="preserve">Reagan, R. W. (1983). Memorandum on Government Patent Policy. </w:t>
      </w:r>
      <w:r w:rsidRPr="00705F8F">
        <w:rPr>
          <w:i/>
        </w:rPr>
        <w:t>Public Papers of the Presidents of the United States: Ronald W. Reagan (1983, Book I)</w:t>
      </w:r>
      <w:r>
        <w:t xml:space="preserve">. Retrieved from </w:t>
      </w:r>
      <w:r w:rsidRPr="00AB2231">
        <w:t>https://www.govinfo.gov/app/details/PPP-1983-book1</w:t>
      </w:r>
    </w:p>
    <w:p w:rsidR="00DC0E7E" w:rsidRPr="00DC0E7E" w:rsidRDefault="00DC0E7E" w:rsidP="00DC0E7E">
      <w:pPr>
        <w:ind w:left="720" w:hanging="720"/>
        <w:rPr>
          <w:rFonts w:eastAsia="Calibri"/>
          <w:iCs/>
        </w:rPr>
      </w:pPr>
      <w:proofErr w:type="spellStart"/>
      <w:r w:rsidRPr="00DC0E7E">
        <w:rPr>
          <w:rFonts w:eastAsia="Calibri"/>
          <w:iCs/>
        </w:rPr>
        <w:t>Rojot</w:t>
      </w:r>
      <w:proofErr w:type="spellEnd"/>
      <w:r w:rsidRPr="00DC0E7E">
        <w:rPr>
          <w:rFonts w:eastAsia="Calibri"/>
          <w:iCs/>
        </w:rPr>
        <w:t xml:space="preserve">, J. (2008). Culture and decision making. In G. P. Hodgkinson &amp; W. H. Starbuck (Eds.), </w:t>
      </w:r>
      <w:r w:rsidRPr="00DC0E7E">
        <w:rPr>
          <w:rFonts w:eastAsia="Calibri"/>
          <w:i/>
          <w:iCs/>
        </w:rPr>
        <w:t xml:space="preserve">The Oxford handbook of organizational decision making </w:t>
      </w:r>
      <w:r w:rsidRPr="00DC0E7E">
        <w:rPr>
          <w:rFonts w:eastAsia="Calibri"/>
          <w:iCs/>
        </w:rPr>
        <w:t xml:space="preserve">(pp. 134-151). New York, NY: Oxford University Press. </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 xml:space="preserve">(2), 163-180. </w:t>
      </w:r>
      <w:proofErr w:type="spellStart"/>
      <w:proofErr w:type="gramStart"/>
      <w:r w:rsidRPr="00756E53">
        <w:t>doi:https</w:t>
      </w:r>
      <w:proofErr w:type="spellEnd"/>
      <w:r w:rsidRPr="00756E53">
        <w:t>://doi.org/10.1177%2F0165551506070706</w:t>
      </w:r>
      <w:proofErr w:type="gramEnd"/>
    </w:p>
    <w:p w:rsidR="00CA3BED" w:rsidRDefault="00CA3BED" w:rsidP="00CA3BED">
      <w:pPr>
        <w:ind w:left="720" w:hanging="720"/>
      </w:pPr>
      <w:r w:rsidRPr="00CA3BED">
        <w:t xml:space="preserve">Schacht, W. H. (1998). </w:t>
      </w:r>
      <w:r w:rsidRPr="00CA3BED">
        <w:rPr>
          <w:i/>
          <w:iCs/>
        </w:rPr>
        <w:t>Technology transfer: Use of federally funded research and development [microform]</w:t>
      </w:r>
      <w:r w:rsidRPr="00CA3BED">
        <w:t>: Congressional Research Service, Library of Congress.</w:t>
      </w:r>
    </w:p>
    <w:p w:rsidR="00CA3BED" w:rsidRDefault="00CA3BED" w:rsidP="00CA3BED">
      <w:pPr>
        <w:ind w:left="720" w:hanging="720"/>
      </w:pPr>
      <w:r w:rsidRPr="00CA3BED">
        <w:t xml:space="preserve">Schacht, W. H. (1999). </w:t>
      </w:r>
      <w:r w:rsidRPr="00CA3BED">
        <w:rPr>
          <w:i/>
          <w:iCs/>
        </w:rPr>
        <w:t>Technology transfer: Use of federally funded research and development [microform]</w:t>
      </w:r>
      <w:r w:rsidRPr="00CA3BED">
        <w:t>: Congressional Research Service, Library of Congress.</w:t>
      </w:r>
    </w:p>
    <w:p w:rsidR="00CA3BED" w:rsidRPr="00CA3BED" w:rsidRDefault="00CA3BED" w:rsidP="00CA3BED">
      <w:pPr>
        <w:ind w:left="720" w:hanging="720"/>
      </w:pPr>
      <w:r w:rsidRPr="00CA3BED">
        <w:t xml:space="preserve">Schacht, W. H. (2012). </w:t>
      </w:r>
      <w:r w:rsidRPr="00CA3BED">
        <w:rPr>
          <w:i/>
          <w:iCs/>
        </w:rPr>
        <w:t>The Bayh-Dole act: selected issues in patent policy and the commercialization of technology</w:t>
      </w:r>
      <w:r w:rsidRPr="00CA3BED">
        <w:t>. (RL30276). Washington, DC: Library of Congress Retrieved from http://crsreports.congress.gov</w:t>
      </w:r>
    </w:p>
    <w:p w:rsidR="003E104B" w:rsidRDefault="00847667" w:rsidP="003E104B">
      <w:pPr>
        <w:ind w:left="720" w:hanging="720"/>
      </w:pPr>
      <w:proofErr w:type="spellStart"/>
      <w:r w:rsidRPr="00847667">
        <w:t>Schatzberg</w:t>
      </w:r>
      <w:proofErr w:type="spellEnd"/>
      <w:r w:rsidRPr="00847667">
        <w:t xml:space="preserve">,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09261D" w:rsidP="0009261D">
      <w:pPr>
        <w:ind w:left="720" w:hanging="720"/>
      </w:pPr>
      <w:proofErr w:type="spellStart"/>
      <w:r w:rsidRPr="0009261D">
        <w:t>Schrier</w:t>
      </w:r>
      <w:proofErr w:type="spellEnd"/>
      <w:r>
        <w:t>,</w:t>
      </w:r>
      <w:r w:rsidR="00C63BD8">
        <w:t xml:space="preserve"> E</w:t>
      </w:r>
      <w:r w:rsidRPr="0009261D">
        <w:t xml:space="preserve">. (1964). Toward Technology Transfer: The Engineering Foundation Research Conference on “Technology and the Civilian Economy.” </w:t>
      </w:r>
      <w:r w:rsidRPr="005723E9">
        <w:rPr>
          <w:i/>
        </w:rPr>
        <w:t>Technology and Culture, 5(3)</w:t>
      </w:r>
      <w:r w:rsidRPr="0009261D">
        <w:t>, 344</w:t>
      </w:r>
      <w:r w:rsidR="00BD68F7">
        <w:t>-358</w:t>
      </w:r>
      <w:r w:rsidRPr="0009261D">
        <w:t>. https://doi-org.ezp.slu.edu/10.2307/3101252</w:t>
      </w:r>
    </w:p>
    <w:p w:rsidR="008D6ACF" w:rsidRPr="008D6ACF" w:rsidRDefault="008D6ACF" w:rsidP="008D6ACF">
      <w:pPr>
        <w:ind w:left="720" w:hanging="720"/>
        <w:rPr>
          <w:rFonts w:eastAsia="Calibri"/>
          <w:iCs/>
        </w:rPr>
      </w:pPr>
      <w:proofErr w:type="spellStart"/>
      <w:r w:rsidRPr="008D6ACF">
        <w:rPr>
          <w:rFonts w:eastAsia="Calibri"/>
          <w:iCs/>
        </w:rPr>
        <w:lastRenderedPageBreak/>
        <w:t>Sigurdson</w:t>
      </w:r>
      <w:proofErr w:type="spellEnd"/>
      <w:r w:rsidRPr="008D6ACF">
        <w:rPr>
          <w:rFonts w:eastAsia="Calibri"/>
          <w:iCs/>
        </w:rPr>
        <w:t xml:space="preserve">, K., Sá, C. M., &amp; </w:t>
      </w:r>
      <w:proofErr w:type="spellStart"/>
      <w:r w:rsidRPr="008D6ACF">
        <w:rPr>
          <w:rFonts w:eastAsia="Calibri"/>
          <w:iCs/>
        </w:rPr>
        <w:t>Kretz</w:t>
      </w:r>
      <w:proofErr w:type="spellEnd"/>
      <w:r w:rsidRPr="008D6ACF">
        <w:rPr>
          <w:rFonts w:eastAsia="Calibri"/>
          <w:iCs/>
        </w:rPr>
        <w:t xml:space="preserve">, A. (2015). Looking under the street light: Limitations of mainstream technology transfer indicators. </w:t>
      </w:r>
      <w:r w:rsidRPr="008D6ACF">
        <w:rPr>
          <w:rFonts w:eastAsia="Calibri"/>
          <w:i/>
          <w:iCs/>
        </w:rPr>
        <w:t>Science &amp; Public Policy (SPP), 42</w:t>
      </w:r>
      <w:r w:rsidRPr="008D6ACF">
        <w:rPr>
          <w:rFonts w:eastAsia="Calibri"/>
          <w:iCs/>
        </w:rPr>
        <w:t>(5), 632-645. doi:10.1093/</w:t>
      </w:r>
      <w:proofErr w:type="spellStart"/>
      <w:r w:rsidRPr="008D6ACF">
        <w:rPr>
          <w:rFonts w:eastAsia="Calibri"/>
          <w:iCs/>
        </w:rPr>
        <w:t>scipol</w:t>
      </w:r>
      <w:proofErr w:type="spellEnd"/>
      <w:r w:rsidRPr="008D6ACF">
        <w:rPr>
          <w:rFonts w:eastAsia="Calibri"/>
          <w:iCs/>
        </w:rPr>
        <w:t>/scu080</w:t>
      </w:r>
    </w:p>
    <w:p w:rsidR="008F5279" w:rsidRDefault="008F5279" w:rsidP="00F01C8B">
      <w:pPr>
        <w:ind w:left="720" w:hanging="720"/>
      </w:pPr>
      <w:r>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56637A" w:rsidP="00F01C8B">
      <w:pPr>
        <w:ind w:left="720" w:hanging="720"/>
      </w:pPr>
      <w:r>
        <w:t xml:space="preserve">Song, M., Park, J. </w:t>
      </w:r>
      <w:r w:rsidRPr="0056637A">
        <w:t xml:space="preserve">O., &amp; Park, B. </w:t>
      </w:r>
      <w:r w:rsidR="009F46FC">
        <w:t>S. (2017). Determinants of R&amp;D c</w:t>
      </w:r>
      <w:r w:rsidRPr="0056637A">
        <w:t>ommercializ</w:t>
      </w:r>
      <w:r w:rsidR="009F46FC">
        <w:t>ation by SMEs after technology t</w:t>
      </w:r>
      <w:r w:rsidRPr="0056637A">
        <w:t xml:space="preserve">ransfer. </w:t>
      </w:r>
      <w:r w:rsidRPr="0056637A">
        <w:rPr>
          <w:i/>
          <w:iCs/>
        </w:rPr>
        <w:t>Asian Journal of Innovation &amp; Policy, 6</w:t>
      </w:r>
      <w:r w:rsidRPr="0056637A">
        <w:t>(1), 45-57. doi:10.7545/ajip.2017.6.1.045</w:t>
      </w:r>
    </w:p>
    <w:p w:rsidR="00F01C8B" w:rsidRPr="00F01C8B" w:rsidRDefault="00F01C8B" w:rsidP="00F01C8B">
      <w:pPr>
        <w:ind w:left="720" w:hanging="720"/>
      </w:pPr>
      <w:r w:rsidRPr="00F01C8B">
        <w:t xml:space="preserve">Spearing, M. (2013). University intellectual property exploitation: Personal perspectives from the UK and USA. In K. </w:t>
      </w:r>
      <w:proofErr w:type="spellStart"/>
      <w:r w:rsidRPr="00F01C8B">
        <w:t>Hishida</w:t>
      </w:r>
      <w:proofErr w:type="spellEnd"/>
      <w:r w:rsidRPr="00F01C8B">
        <w:t xml:space="preserve"> (ed.), </w:t>
      </w:r>
      <w:r w:rsidRPr="00F01C8B">
        <w:rPr>
          <w:i/>
          <w:iCs/>
        </w:rPr>
        <w:t>Fulfilling the promise of technology transfer: Fostering innovation for the benefit of society</w:t>
      </w:r>
      <w:r w:rsidRPr="00F01C8B">
        <w:t xml:space="preserve"> (pp. 101-120). Springer.</w:t>
      </w:r>
    </w:p>
    <w:p w:rsidR="00756E53" w:rsidRPr="00756E53" w:rsidRDefault="00756E53" w:rsidP="00756E53">
      <w:pPr>
        <w:ind w:left="720" w:hanging="720"/>
      </w:pPr>
      <w:proofErr w:type="spellStart"/>
      <w:r w:rsidRPr="00756E53">
        <w:t>Speser</w:t>
      </w:r>
      <w:proofErr w:type="spellEnd"/>
      <w:r w:rsidRPr="00756E53">
        <w:t xml:space="preserve">, P. L. (2012). </w:t>
      </w:r>
      <w:r w:rsidRPr="00756E53">
        <w:rPr>
          <w:i/>
          <w:iCs/>
        </w:rPr>
        <w:t>The art and science of technology transfer</w:t>
      </w:r>
      <w:r w:rsidRPr="00756E53">
        <w:t>. Hoboken, NJ: John Wiley &amp; Sons.</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012B28" w:rsidP="00CF21E7">
      <w:pPr>
        <w:ind w:left="720" w:hanging="720"/>
      </w:pPr>
      <w:r>
        <w:t xml:space="preserve">Stiglitz, J., &amp; </w:t>
      </w:r>
      <w:proofErr w:type="spellStart"/>
      <w:r>
        <w:t>Roseng</w:t>
      </w:r>
      <w:r w:rsidR="005723E9">
        <w:t>ard</w:t>
      </w:r>
      <w:proofErr w:type="spellEnd"/>
      <w:r w:rsidR="005723E9">
        <w:t xml:space="preserve">,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lastRenderedPageBreak/>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w:t>
      </w:r>
      <w:proofErr w:type="spellStart"/>
      <w:r w:rsidRPr="001A2CEC">
        <w:t>Raudensky</w:t>
      </w:r>
      <w:proofErr w:type="spellEnd"/>
      <w:r w:rsidRPr="001A2CEC">
        <w:t xml:space="preserve">, M. (2014). Assessments of technology transfer activities of US universities and associated impact of Bayh-Dole Act. </w:t>
      </w:r>
      <w:proofErr w:type="spellStart"/>
      <w:r w:rsidRPr="001A2CEC">
        <w:rPr>
          <w:i/>
          <w:iCs/>
        </w:rPr>
        <w:t>Scientometrics</w:t>
      </w:r>
      <w:proofErr w:type="spellEnd"/>
      <w:r w:rsidRPr="001A2CEC">
        <w:rPr>
          <w:i/>
          <w:iCs/>
        </w:rPr>
        <w:t>, 101</w:t>
      </w:r>
      <w:r w:rsidRPr="001A2CEC">
        <w:t>(3), 1851-1869. doi:10.1007/s11192-014-1404-6</w:t>
      </w:r>
    </w:p>
    <w:p w:rsidR="00F01C8B" w:rsidRPr="00F01C8B" w:rsidRDefault="00F01C8B" w:rsidP="00F01C8B">
      <w:pPr>
        <w:ind w:left="720" w:hanging="720"/>
      </w:pPr>
      <w:proofErr w:type="spellStart"/>
      <w:r w:rsidRPr="00F01C8B">
        <w:t>Tversky</w:t>
      </w:r>
      <w:proofErr w:type="spellEnd"/>
      <w:r w:rsidRPr="00F01C8B">
        <w:t xml:space="preserve">, A., &amp; </w:t>
      </w:r>
      <w:proofErr w:type="spellStart"/>
      <w:r w:rsidRPr="00F01C8B">
        <w:t>Kahneman</w:t>
      </w:r>
      <w:proofErr w:type="spellEnd"/>
      <w:r w:rsidRPr="00F01C8B">
        <w:t xml:space="preserve">, D. (1992). Advances in prospect theory: Cumulative representation of uncertainty. </w:t>
      </w:r>
      <w:r w:rsidRPr="00F01C8B">
        <w:rPr>
          <w:i/>
          <w:iCs/>
        </w:rPr>
        <w:t>Journal of Risk and uncertainty</w:t>
      </w:r>
      <w:r w:rsidRPr="00F01C8B">
        <w:t xml:space="preserve">, </w:t>
      </w:r>
      <w:r w:rsidRPr="00F01C8B">
        <w:rPr>
          <w:i/>
          <w:iCs/>
        </w:rPr>
        <w:t>5</w:t>
      </w:r>
      <w:r w:rsidRPr="00F01C8B">
        <w:t>(4), 297-323.</w:t>
      </w:r>
    </w:p>
    <w:p w:rsidR="001134F8" w:rsidRPr="001134F8" w:rsidRDefault="001134F8" w:rsidP="001134F8">
      <w:pPr>
        <w:ind w:left="720" w:hanging="720"/>
      </w:pPr>
      <w:r w:rsidRPr="001134F8">
        <w:t xml:space="preserve">United Nations. (2017). </w:t>
      </w:r>
      <w:r w:rsidRPr="001D2ACA">
        <w:rPr>
          <w:i/>
        </w:rPr>
        <w:t>GDP and its breakdown at current prices in U.S. dollars</w:t>
      </w:r>
      <w:r w:rsidRPr="001134F8">
        <w:t xml:space="preserve"> [Data file]. Retrieved from https://unstats.un.org/unsd/snaama/dnllist.asp</w:t>
      </w:r>
    </w:p>
    <w:p w:rsidR="001134F8" w:rsidRPr="001134F8" w:rsidRDefault="001134F8" w:rsidP="001134F8">
      <w:pPr>
        <w:ind w:left="720" w:hanging="720"/>
      </w:pPr>
      <w:r w:rsidRPr="001134F8">
        <w:t xml:space="preserve">U.S. Department of the Treasury. (2018a). </w:t>
      </w:r>
      <w:r w:rsidRPr="001D2ACA">
        <w:rPr>
          <w:i/>
        </w:rPr>
        <w:t xml:space="preserve">Monthly </w:t>
      </w:r>
      <w:r w:rsidR="00470140">
        <w:rPr>
          <w:i/>
        </w:rPr>
        <w:t>s</w:t>
      </w:r>
      <w:r w:rsidRPr="001D2ACA">
        <w:rPr>
          <w:i/>
        </w:rPr>
        <w:t xml:space="preserve">tatement of the </w:t>
      </w:r>
      <w:r w:rsidR="00470140">
        <w:rPr>
          <w:i/>
        </w:rPr>
        <w:t>public debt of the U</w:t>
      </w:r>
      <w:r w:rsidRPr="001D2ACA">
        <w:rPr>
          <w:i/>
        </w:rPr>
        <w:t>nited States, October 31, 2018</w:t>
      </w:r>
      <w:r w:rsidRPr="001134F8">
        <w:t>. Retrieved from https://www.treasurydirect.gov/govt/reports/pd/mspd/2018/2018_oct.htm</w:t>
      </w:r>
    </w:p>
    <w:p w:rsidR="001134F8" w:rsidRPr="001134F8" w:rsidRDefault="001134F8" w:rsidP="001134F8">
      <w:pPr>
        <w:ind w:left="720" w:hanging="720"/>
      </w:pPr>
      <w:r w:rsidRPr="001134F8">
        <w:t xml:space="preserve">U.S. Department of the Treasury. (2018b). </w:t>
      </w:r>
      <w:r w:rsidR="00470140">
        <w:rPr>
          <w:i/>
        </w:rPr>
        <w:t>Monthly treasury statement: Receipts and outlays of the United States g</w:t>
      </w:r>
      <w:r w:rsidRPr="001D2ACA">
        <w:rPr>
          <w:i/>
        </w:rPr>
        <w:t xml:space="preserve">overnment, </w:t>
      </w:r>
      <w:r w:rsidR="00470140">
        <w:rPr>
          <w:i/>
        </w:rPr>
        <w:t>f</w:t>
      </w:r>
      <w:r w:rsidRPr="001D2ACA">
        <w:rPr>
          <w:i/>
        </w:rPr>
        <w:t xml:space="preserve">or </w:t>
      </w:r>
      <w:r w:rsidR="00470140">
        <w:rPr>
          <w:i/>
        </w:rPr>
        <w:t>f</w:t>
      </w:r>
      <w:r w:rsidRPr="001D2ACA">
        <w:rPr>
          <w:i/>
        </w:rPr>
        <w:t xml:space="preserve">iscal </w:t>
      </w:r>
      <w:r w:rsidR="00470140">
        <w:rPr>
          <w:i/>
        </w:rPr>
        <w:t>year 2019 t</w:t>
      </w:r>
      <w:r w:rsidRPr="001D2ACA">
        <w:rPr>
          <w:i/>
        </w:rPr>
        <w:t xml:space="preserve">hrough October 31, 2018, and </w:t>
      </w:r>
      <w:r w:rsidR="00470140">
        <w:rPr>
          <w:i/>
        </w:rPr>
        <w:t>other p</w:t>
      </w:r>
      <w:r w:rsidRPr="001D2ACA">
        <w:rPr>
          <w:i/>
        </w:rPr>
        <w:t>eriods</w:t>
      </w:r>
      <w:r w:rsidRPr="001134F8">
        <w:t>.  Retrieved from https://www.fiscal.treasury.gov/reports-statements/mts/previous.html</w:t>
      </w:r>
    </w:p>
    <w:p w:rsidR="002C236D" w:rsidRDefault="002C236D" w:rsidP="001134F8">
      <w:pPr>
        <w:ind w:left="720" w:hanging="720"/>
      </w:pPr>
      <w:r>
        <w:t>U.S. Small Business Administration. (</w:t>
      </w:r>
      <w:proofErr w:type="spellStart"/>
      <w:r>
        <w:t>n.d.</w:t>
      </w:r>
      <w:proofErr w:type="spellEnd"/>
      <w:r>
        <w:t xml:space="preserve">). </w:t>
      </w:r>
      <w:r w:rsidRPr="002C236D">
        <w:rPr>
          <w:i/>
        </w:rPr>
        <w:t>About SBIR</w:t>
      </w:r>
      <w:r>
        <w:t xml:space="preserve">. SBIR.gov [Website]. Retrieved May 21, 2020 from </w:t>
      </w:r>
      <w:r w:rsidRPr="002C236D">
        <w:t>https://www.sbir.gov/about/about-sbir</w:t>
      </w:r>
    </w:p>
    <w:p w:rsidR="001134F8" w:rsidRPr="001134F8" w:rsidRDefault="001134F8" w:rsidP="001134F8">
      <w:pPr>
        <w:ind w:left="720" w:hanging="720"/>
      </w:pPr>
      <w:r w:rsidRPr="001134F8">
        <w:t>U.S. Spending.</w:t>
      </w:r>
      <w:r w:rsidR="00D87ADF">
        <w:t xml:space="preserve"> (</w:t>
      </w:r>
      <w:proofErr w:type="spellStart"/>
      <w:r w:rsidR="00D87ADF">
        <w:t>n.d.</w:t>
      </w:r>
      <w:proofErr w:type="spellEnd"/>
      <w:r w:rsidR="00D87ADF">
        <w:t xml:space="preserve">) </w:t>
      </w:r>
      <w:r w:rsidR="00D87ADF" w:rsidRPr="001D2ACA">
        <w:rPr>
          <w:i/>
        </w:rPr>
        <w:t>U.S. Government Spending</w:t>
      </w:r>
      <w:r w:rsidRPr="001134F8">
        <w:t>. Retrieved from https://www.usgovernmentspending.com/year_spending_2018USbn_20bs2n_4041_605#usgs302</w:t>
      </w:r>
    </w:p>
    <w:p w:rsidR="00F1736E" w:rsidRDefault="00F1736E" w:rsidP="00F1736E">
      <w:pPr>
        <w:ind w:left="720" w:hanging="720"/>
      </w:pPr>
      <w:r>
        <w:lastRenderedPageBreak/>
        <w:t xml:space="preserve">Wahab, S. A., Rose, R. C., &amp; Osman, S. I. W. (2012a). Defining the concepts of technology and technology transfer: A literature analysis. </w:t>
      </w:r>
      <w:r w:rsidRPr="00F1736E">
        <w:rPr>
          <w:i/>
        </w:rPr>
        <w:t>International Business Research</w:t>
      </w:r>
      <w:r>
        <w:t>, 5(1), 61–71.</w:t>
      </w:r>
      <w:r w:rsidR="005E7674">
        <w:t xml:space="preserve"> doi:10.5539/</w:t>
      </w:r>
      <w:proofErr w:type="gramStart"/>
      <w:r w:rsidR="005E7674">
        <w:t>ibr.v</w:t>
      </w:r>
      <w:proofErr w:type="gramEnd"/>
      <w:r w:rsidR="005E7674">
        <w:t>5n1p61</w:t>
      </w:r>
    </w:p>
    <w:p w:rsidR="00F1736E" w:rsidRDefault="00F1736E" w:rsidP="00F1736E">
      <w:pPr>
        <w:ind w:left="720" w:hanging="720"/>
      </w:pPr>
      <w:r>
        <w:t xml:space="preserve">Wahab, S. A., Rose, R. C., </w:t>
      </w:r>
      <w:r w:rsidR="0018055A">
        <w:t>&amp; Osman, S. I. W. (2012b). The t</w:t>
      </w:r>
      <w:r>
        <w:t xml:space="preserve">heoretical perspectives underlying technology transfer: A literature review. </w:t>
      </w:r>
      <w:r w:rsidRPr="00F1736E">
        <w:rPr>
          <w:i/>
        </w:rPr>
        <w:t>International Journal of Business and Management</w:t>
      </w:r>
      <w:r>
        <w:t>, 7(2), 277–288.</w:t>
      </w:r>
      <w:r w:rsidR="006760D4" w:rsidRPr="006760D4">
        <w:t xml:space="preserve"> </w:t>
      </w:r>
      <w:r w:rsidR="006760D4">
        <w:t>doi:10.5539/</w:t>
      </w:r>
      <w:proofErr w:type="gramStart"/>
      <w:r w:rsidR="006760D4">
        <w:t>ijbm.v</w:t>
      </w:r>
      <w:proofErr w:type="gramEnd"/>
      <w:r w:rsidR="006760D4">
        <w:t>7n2p277</w:t>
      </w:r>
    </w:p>
    <w:p w:rsidR="00004260" w:rsidRDefault="00004260" w:rsidP="00756E53">
      <w:pPr>
        <w:ind w:left="720" w:hanging="720"/>
      </w:pPr>
      <w:proofErr w:type="spellStart"/>
      <w:r w:rsidRPr="00004260">
        <w:t>Wessner</w:t>
      </w:r>
      <w:proofErr w:type="spellEnd"/>
      <w:r w:rsidRPr="00004260">
        <w:t xml:space="preserve">,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proofErr w:type="spellStart"/>
      <w:r w:rsidRPr="00135498">
        <w:t>Westerik</w:t>
      </w:r>
      <w:proofErr w:type="spellEnd"/>
      <w:r w:rsidRPr="00135498">
        <w:t>,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F01C8B" w:rsidRPr="00F01C8B" w:rsidRDefault="00433754" w:rsidP="00433754">
      <w:pPr>
        <w:ind w:left="720" w:hanging="720"/>
      </w:pPr>
      <w:r>
        <w:t>Wilson, R.</w:t>
      </w:r>
      <w:r w:rsidR="00E75FFD">
        <w:t xml:space="preserve"> (2006). Policy analysis as policy a</w:t>
      </w:r>
      <w:r w:rsidR="001134F8" w:rsidRPr="001134F8">
        <w:t xml:space="preserve">dvice. In </w:t>
      </w:r>
      <w:r w:rsidR="001D2ACA">
        <w:t>M. Moran, M. Rein, &amp; R.</w:t>
      </w:r>
      <w:r w:rsidR="001D2ACA" w:rsidRPr="001134F8">
        <w:t xml:space="preserve"> E. </w:t>
      </w:r>
      <w:proofErr w:type="spellStart"/>
      <w:r w:rsidR="001D2ACA" w:rsidRPr="001134F8">
        <w:t>Goodin</w:t>
      </w:r>
      <w:proofErr w:type="spellEnd"/>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756E53" w:rsidRDefault="00756E53" w:rsidP="00756E53">
      <w:pPr>
        <w:ind w:left="720" w:hanging="720"/>
      </w:pPr>
      <w:r w:rsidRPr="00756E53">
        <w:t>Wu</w:t>
      </w:r>
      <w:r w:rsidR="00BA50A1">
        <w:t xml:space="preserve">, Y., Welch, E. W., &amp; Huang, W. </w:t>
      </w:r>
      <w:r w:rsidRPr="00756E53">
        <w:t xml:space="preserve">L. (2015). Commercialization of university inventions: Individual and institutional factors affecting licensing of university patents. </w:t>
      </w:r>
      <w:proofErr w:type="spellStart"/>
      <w:r w:rsidR="00A36AA2" w:rsidRPr="00A36AA2">
        <w:rPr>
          <w:i/>
          <w:iCs/>
        </w:rPr>
        <w:t>Technovation</w:t>
      </w:r>
      <w:proofErr w:type="spellEnd"/>
      <w:r w:rsidR="00A36AA2" w:rsidRPr="00A36AA2">
        <w:rPr>
          <w:i/>
          <w:iCs/>
        </w:rPr>
        <w:t>, 36-37</w:t>
      </w:r>
      <w:r w:rsidR="00A36AA2" w:rsidRPr="00A36AA2">
        <w:t xml:space="preserve">, 12-25. </w:t>
      </w:r>
      <w:proofErr w:type="gramStart"/>
      <w:r w:rsidR="00A36AA2" w:rsidRPr="00A36AA2">
        <w:t>doi:10.1016/j.technovation</w:t>
      </w:r>
      <w:proofErr w:type="gramEnd"/>
      <w:r w:rsidR="00A36AA2" w:rsidRPr="00A36AA2">
        <w:t>.2014.09.004</w:t>
      </w:r>
    </w:p>
    <w:p w:rsidR="00756E53" w:rsidRDefault="00756E53" w:rsidP="00756E53">
      <w:pPr>
        <w:ind w:left="720" w:hanging="720"/>
      </w:pPr>
      <w:r w:rsidRPr="00756E53">
        <w:t xml:space="preserve">York, A. S., &amp; </w:t>
      </w:r>
      <w:proofErr w:type="spellStart"/>
      <w:r w:rsidRPr="00756E53">
        <w:t>Ahn</w:t>
      </w:r>
      <w:proofErr w:type="spellEnd"/>
      <w:r w:rsidRPr="00756E53">
        <w:t xml:space="preserve">, M. J. (2012). University technology transfer office success factors: A comparative case study. </w:t>
      </w:r>
      <w:r w:rsidRPr="00756E53">
        <w:rPr>
          <w:i/>
          <w:iCs/>
        </w:rPr>
        <w:t xml:space="preserve">International Journal of Technology Transfer and </w:t>
      </w:r>
      <w:proofErr w:type="spellStart"/>
      <w:r w:rsidRPr="00756E53">
        <w:rPr>
          <w:i/>
          <w:iCs/>
        </w:rPr>
        <w:t>Commercialisation</w:t>
      </w:r>
      <w:proofErr w:type="spellEnd"/>
      <w:r w:rsidRPr="00756E53">
        <w:rPr>
          <w:i/>
          <w:iCs/>
        </w:rPr>
        <w:t xml:space="preserve"> </w:t>
      </w:r>
      <w:r w:rsidRPr="00756E53">
        <w:t>(1/2). Retrieved from https://www.researchgate.net/profile/Mark_Ahn2/publication/264820471_University_tec</w:t>
      </w:r>
      <w:r w:rsidRPr="00756E53">
        <w:lastRenderedPageBreak/>
        <w:t>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7" w:name="_Toc54546781"/>
      <w:r>
        <w:lastRenderedPageBreak/>
        <w:t xml:space="preserve">Appendix A. </w:t>
      </w:r>
      <w:r w:rsidR="00D87ADF">
        <w:t>Tables and Figures</w:t>
      </w:r>
      <w:bookmarkEnd w:id="27"/>
    </w:p>
    <w:p w:rsidR="00326E0E" w:rsidRPr="00326E0E" w:rsidRDefault="00326E0E" w:rsidP="00083637">
      <w:pPr>
        <w:pStyle w:val="Table"/>
      </w:pPr>
      <w:bookmarkStart w:id="28" w:name="_Toc54546098"/>
      <w:r w:rsidRPr="00083637">
        <w:rPr>
          <w:i w:val="0"/>
        </w:rPr>
        <w:t>Table 1</w:t>
      </w:r>
      <w:r w:rsidR="00083637" w:rsidRPr="00083637">
        <w:rPr>
          <w:i w:val="0"/>
        </w:rPr>
        <w:br/>
      </w:r>
      <w:r w:rsidRPr="00326E0E">
        <w:t>Federal Obligations to Universities for Research and Development</w:t>
      </w:r>
      <w:bookmarkEnd w:id="28"/>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9" w:name="_Toc54546099"/>
      <w:r w:rsidRPr="0014609A">
        <w:rPr>
          <w:i w:val="0"/>
        </w:rPr>
        <w:lastRenderedPageBreak/>
        <w:t>Table 2</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9"/>
    </w:p>
    <w:p w:rsidR="00A72B9E" w:rsidRDefault="00D13659" w:rsidP="005D5B0C">
      <w:r w:rsidRPr="00D13659">
        <w:rPr>
          <w:noProof/>
        </w:rPr>
        <w:drawing>
          <wp:inline distT="0" distB="0" distL="0" distR="0">
            <wp:extent cx="5943600" cy="7230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230511"/>
                    </a:xfrm>
                    <a:prstGeom prst="rect">
                      <a:avLst/>
                    </a:prstGeom>
                    <a:noFill/>
                    <a:ln>
                      <a:noFill/>
                    </a:ln>
                  </pic:spPr>
                </pic:pic>
              </a:graphicData>
            </a:graphic>
          </wp:inline>
        </w:drawing>
      </w:r>
    </w:p>
    <w:p w:rsidR="00D13659" w:rsidRPr="0014609A" w:rsidRDefault="00D13659" w:rsidP="005A25ED">
      <w:pPr>
        <w:rPr>
          <w:i/>
        </w:rPr>
      </w:pPr>
      <w:r w:rsidRPr="0014609A">
        <w:rPr>
          <w:i/>
        </w:rPr>
        <w:lastRenderedPageBreak/>
        <w:t>Table 2</w:t>
      </w:r>
      <w:r>
        <w:rPr>
          <w:i/>
        </w:rPr>
        <w:t xml:space="preserve"> (continued)</w:t>
      </w:r>
      <w:r>
        <w:rPr>
          <w:i/>
        </w:rPr>
        <w:br/>
      </w:r>
      <w:r w:rsidRPr="00CE098A">
        <w:t xml:space="preserve">Federal </w:t>
      </w:r>
      <w:r>
        <w:t>Policies</w:t>
      </w:r>
      <w:r w:rsidRPr="00CE098A">
        <w:t xml:space="preserve"> Related to University Technology Transfer</w:t>
      </w:r>
    </w:p>
    <w:p w:rsidR="00D13659" w:rsidRDefault="00D13659" w:rsidP="005D5B0C">
      <w:r w:rsidRPr="00D13659">
        <w:rPr>
          <w:noProof/>
        </w:rPr>
        <w:drawing>
          <wp:inline distT="0" distB="0" distL="0" distR="0">
            <wp:extent cx="5943600" cy="49577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57779"/>
                    </a:xfrm>
                    <a:prstGeom prst="rect">
                      <a:avLst/>
                    </a:prstGeom>
                    <a:noFill/>
                    <a:ln>
                      <a:noFill/>
                    </a:ln>
                  </pic:spPr>
                </pic:pic>
              </a:graphicData>
            </a:graphic>
          </wp:inline>
        </w:drawing>
      </w:r>
    </w:p>
    <w:p w:rsidR="00D13659" w:rsidRDefault="00D13659">
      <w:r>
        <w:rPr>
          <w:i/>
        </w:rPr>
        <w:br w:type="page"/>
      </w:r>
    </w:p>
    <w:p w:rsidR="00326E0E" w:rsidRPr="00596981" w:rsidRDefault="00326E0E" w:rsidP="000C24B5">
      <w:pPr>
        <w:pStyle w:val="Table"/>
        <w:rPr>
          <w:color w:val="FFFFFF" w:themeColor="background1"/>
        </w:rPr>
      </w:pPr>
      <w:bookmarkStart w:id="30" w:name="_Toc54546100"/>
      <w:r w:rsidRPr="0052320E">
        <w:rPr>
          <w:i w:val="0"/>
          <w:color w:val="FFFFFF" w:themeColor="background1"/>
        </w:rPr>
        <w:lastRenderedPageBreak/>
        <w:t>Table 3</w:t>
      </w:r>
      <w:r w:rsidR="000C24B5" w:rsidRPr="0052320E">
        <w:rPr>
          <w:i w:val="0"/>
          <w:color w:val="FFFFFF" w:themeColor="background1"/>
        </w:rPr>
        <w:br/>
      </w:r>
      <w:r w:rsidRPr="0052320E">
        <w:rPr>
          <w:color w:val="FFFFFF" w:themeColor="background1"/>
        </w:rPr>
        <w:t xml:space="preserve">Determinants </w:t>
      </w:r>
      <w:r w:rsidR="00043C52" w:rsidRPr="0052320E">
        <w:rPr>
          <w:color w:val="FFFFFF" w:themeColor="background1"/>
        </w:rPr>
        <w:t xml:space="preserve">of Technology Transfer </w:t>
      </w:r>
      <w:r w:rsidR="00043C52" w:rsidRPr="00596981">
        <w:rPr>
          <w:color w:val="FFFFFF" w:themeColor="background1"/>
        </w:rPr>
        <w:t>Outcomes</w:t>
      </w:r>
      <w:bookmarkEnd w:id="30"/>
    </w:p>
    <w:p w:rsidR="00E24908" w:rsidRDefault="006A4B6F">
      <w:r>
        <w:rPr>
          <w:noProof/>
        </w:rPr>
        <mc:AlternateContent>
          <mc:Choice Requires="wps">
            <w:drawing>
              <wp:inline distT="0" distB="0" distL="0" distR="0">
                <wp:extent cx="7315200" cy="914400"/>
                <wp:effectExtent l="0" t="0" r="0" b="0"/>
                <wp:docPr id="8" name="Text Box 8"/>
                <wp:cNvGraphicFramePr/>
                <a:graphic xmlns:a="http://schemas.openxmlformats.org/drawingml/2006/main">
                  <a:graphicData uri="http://schemas.microsoft.com/office/word/2010/wordprocessingShape">
                    <wps:wsp>
                      <wps:cNvSpPr txBox="1"/>
                      <wps:spPr>
                        <a:xfrm rot="16200000">
                          <a:off x="0" y="0"/>
                          <a:ext cx="7315200" cy="914400"/>
                        </a:xfrm>
                        <a:prstGeom prst="rect">
                          <a:avLst/>
                        </a:prstGeom>
                        <a:noFill/>
                        <a:ln w="6350">
                          <a:noFill/>
                        </a:ln>
                      </wps:spPr>
                      <wps:txbx>
                        <w:txbxContent>
                          <w:p w:rsidR="009D7F73" w:rsidRDefault="009D7F73">
                            <w:r>
                              <w:t>Table 3</w:t>
                            </w:r>
                          </w:p>
                          <w:p w:rsidR="009D7F73" w:rsidRPr="006A4B6F" w:rsidRDefault="009D7F73">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8in;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" filled="f" stroked="f" strokeweight=".5pt">
                <v:textbox>
                  <w:txbxContent>
                    <w:p w:rsidR="009D7F73" w:rsidRDefault="009D7F73">
                      <w:r>
                        <w:t>Table 3</w:t>
                      </w:r>
                    </w:p>
                    <w:p w:rsidR="009D7F73" w:rsidRPr="006A4B6F" w:rsidRDefault="009D7F73">
                      <w:pPr>
                        <w:rPr>
                          <w:i/>
                        </w:rPr>
                      </w:pPr>
                      <w:r w:rsidRPr="006A4B6F">
                        <w:rPr>
                          <w:i/>
                        </w:rPr>
                        <w:t>Determinants of Technology Transfer Outcomes Found in the Technology Transfer Literature</w:t>
                      </w:r>
                    </w:p>
                  </w:txbxContent>
                </v:textbox>
                <w10:anchorlock/>
              </v:shape>
            </w:pict>
          </mc:Fallback>
        </mc:AlternateContent>
      </w:r>
      <w:r w:rsidR="005E1C6A" w:rsidRPr="005E1C6A">
        <w:t xml:space="preserve"> </w:t>
      </w:r>
      <w:r w:rsidR="005E1C6A" w:rsidRPr="005E1C6A">
        <w:rPr>
          <w:noProof/>
        </w:rPr>
        <w:drawing>
          <wp:inline distT="0" distB="0" distL="0" distR="0">
            <wp:extent cx="7498080" cy="3562181"/>
            <wp:effectExtent l="6032"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7498080" cy="3562181"/>
                    </a:xfrm>
                    <a:prstGeom prst="rect">
                      <a:avLst/>
                    </a:prstGeom>
                    <a:noFill/>
                    <a:ln>
                      <a:noFill/>
                    </a:ln>
                  </pic:spPr>
                </pic:pic>
              </a:graphicData>
            </a:graphic>
          </wp:inline>
        </w:drawing>
      </w:r>
    </w:p>
    <w:p w:rsidR="00D005A4" w:rsidRDefault="00D005A4"/>
    <w:p w:rsidR="00D005A4" w:rsidRDefault="00E24908">
      <w:r>
        <w:rPr>
          <w:noProof/>
        </w:rPr>
        <mc:AlternateContent>
          <mc:Choice Requires="wps">
            <w:drawing>
              <wp:inline distT="0" distB="0" distL="0" distR="0" wp14:anchorId="708B1AE8" wp14:editId="2394275A">
                <wp:extent cx="7772400" cy="914400"/>
                <wp:effectExtent l="0" t="0" r="0" b="0"/>
                <wp:docPr id="2" name="Text Box 2"/>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rsidR="009D7F73" w:rsidRDefault="009D7F73" w:rsidP="00E24908">
                            <w:r>
                              <w:t>Table 3 (continued)</w:t>
                            </w:r>
                          </w:p>
                          <w:p w:rsidR="009D7F73" w:rsidRPr="006A4B6F" w:rsidRDefault="009D7F73" w:rsidP="00E24908">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8B1AE8" id="Text Box 2" o:spid="_x0000_s1027"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" filled="f" stroked="f" strokeweight=".5pt">
                <v:textbox>
                  <w:txbxContent>
                    <w:p w:rsidR="009D7F73" w:rsidRDefault="009D7F73" w:rsidP="00E24908">
                      <w:r>
                        <w:t>Table 3 (continued)</w:t>
                      </w:r>
                    </w:p>
                    <w:p w:rsidR="009D7F73" w:rsidRPr="006A4B6F" w:rsidRDefault="009D7F73" w:rsidP="00E24908">
                      <w:pPr>
                        <w:rPr>
                          <w:i/>
                        </w:rPr>
                      </w:pPr>
                      <w:r w:rsidRPr="006A4B6F">
                        <w:rPr>
                          <w:i/>
                        </w:rPr>
                        <w:t>Determinants of Technology Transfer Outcomes Found in the Technology Transfer Literature</w:t>
                      </w:r>
                    </w:p>
                  </w:txbxContent>
                </v:textbox>
                <w10:anchorlock/>
              </v:shape>
            </w:pict>
          </mc:Fallback>
        </mc:AlternateContent>
      </w:r>
      <w:r w:rsidRPr="00E24908">
        <w:rPr>
          <w:noProof/>
        </w:rPr>
        <w:drawing>
          <wp:inline distT="0" distB="0" distL="0" distR="0">
            <wp:extent cx="7498080" cy="3671138"/>
            <wp:effectExtent l="857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7498080" cy="3671138"/>
                    </a:xfrm>
                    <a:prstGeom prst="rect">
                      <a:avLst/>
                    </a:prstGeom>
                    <a:noFill/>
                    <a:ln>
                      <a:noFill/>
                    </a:ln>
                  </pic:spPr>
                </pic:pic>
              </a:graphicData>
            </a:graphic>
          </wp:inline>
        </w:drawing>
      </w:r>
    </w:p>
    <w:p w:rsidR="00D005A4" w:rsidRDefault="00D005A4"/>
    <w:p w:rsidR="006A4B6F" w:rsidRPr="006A4B6F" w:rsidRDefault="00D005A4">
      <w:r>
        <w:rPr>
          <w:noProof/>
        </w:rPr>
        <mc:AlternateContent>
          <mc:Choice Requires="wps">
            <w:drawing>
              <wp:inline distT="0" distB="0" distL="0" distR="0" wp14:anchorId="7AAC8F65" wp14:editId="490617B1">
                <wp:extent cx="7772400" cy="914400"/>
                <wp:effectExtent l="0" t="0" r="0" b="0"/>
                <wp:docPr id="7" name="Text Box 7"/>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rsidR="009D7F73" w:rsidRDefault="009D7F73" w:rsidP="00D005A4">
                            <w:r>
                              <w:t>Table 3 (continued)</w:t>
                            </w:r>
                          </w:p>
                          <w:p w:rsidR="009D7F73" w:rsidRPr="006A4B6F" w:rsidRDefault="009D7F73" w:rsidP="00D005A4">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C8F65" id="Text Box 7" o:spid="_x0000_s1028"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" filled="f" stroked="f" strokeweight=".5pt">
                <v:textbox>
                  <w:txbxContent>
                    <w:p w:rsidR="009D7F73" w:rsidRDefault="009D7F73" w:rsidP="00D005A4">
                      <w:r>
                        <w:t>Table 3 (continued)</w:t>
                      </w:r>
                    </w:p>
                    <w:p w:rsidR="009D7F73" w:rsidRPr="006A4B6F" w:rsidRDefault="009D7F73" w:rsidP="00D005A4">
                      <w:pPr>
                        <w:rPr>
                          <w:i/>
                        </w:rPr>
                      </w:pPr>
                      <w:r w:rsidRPr="006A4B6F">
                        <w:rPr>
                          <w:i/>
                        </w:rPr>
                        <w:t>Determinants of Technology Transfer Outcomes Found in the Technology Transfer Literature</w:t>
                      </w:r>
                    </w:p>
                  </w:txbxContent>
                </v:textbox>
                <w10:anchorlock/>
              </v:shape>
            </w:pict>
          </mc:Fallback>
        </mc:AlternateContent>
      </w:r>
      <w:r w:rsidRPr="00D005A4">
        <w:rPr>
          <w:noProof/>
        </w:rPr>
        <w:drawing>
          <wp:inline distT="0" distB="0" distL="0" distR="0">
            <wp:extent cx="7498080" cy="2553456"/>
            <wp:effectExtent l="0" t="4128" r="0" b="3492"/>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7498080" cy="2553456"/>
                    </a:xfrm>
                    <a:prstGeom prst="rect">
                      <a:avLst/>
                    </a:prstGeom>
                    <a:noFill/>
                    <a:ln>
                      <a:noFill/>
                    </a:ln>
                  </pic:spPr>
                </pic:pic>
              </a:graphicData>
            </a:graphic>
          </wp:inline>
        </w:drawing>
      </w:r>
      <w:r w:rsidR="00326E0E">
        <w:br w:type="page"/>
      </w:r>
    </w:p>
    <w:p w:rsidR="00326E0E" w:rsidRPr="005527C8" w:rsidRDefault="00326E0E" w:rsidP="005527C8">
      <w:pPr>
        <w:pStyle w:val="Table"/>
      </w:pPr>
      <w:bookmarkStart w:id="31" w:name="_Toc54546101"/>
      <w:r w:rsidRPr="00495ACF">
        <w:rPr>
          <w:i w:val="0"/>
        </w:rPr>
        <w:lastRenderedPageBreak/>
        <w:t>Table 4</w:t>
      </w:r>
      <w:r w:rsidR="005527C8">
        <w:br/>
      </w:r>
      <w:r w:rsidRPr="00326E0E">
        <w:t>NASA Technology Readiness Level Scale</w:t>
      </w:r>
      <w:bookmarkEnd w:id="31"/>
    </w:p>
    <w:p w:rsidR="00326E0E" w:rsidRDefault="00DE0017">
      <w:r w:rsidRPr="00DE0017">
        <w:rPr>
          <w:noProof/>
        </w:rPr>
        <w:drawing>
          <wp:inline distT="0" distB="0" distL="0" distR="0">
            <wp:extent cx="5943600" cy="69861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986158"/>
                    </a:xfrm>
                    <a:prstGeom prst="rect">
                      <a:avLst/>
                    </a:prstGeom>
                    <a:noFill/>
                    <a:ln>
                      <a:noFill/>
                    </a:ln>
                  </pic:spPr>
                </pic:pic>
              </a:graphicData>
            </a:graphic>
          </wp:inline>
        </w:drawing>
      </w:r>
      <w:r w:rsidR="00326E0E">
        <w:br w:type="page"/>
      </w:r>
    </w:p>
    <w:p w:rsidR="006F5044" w:rsidRPr="0025001D" w:rsidRDefault="00326E0E" w:rsidP="0025001D">
      <w:pPr>
        <w:pStyle w:val="Table"/>
      </w:pPr>
      <w:bookmarkStart w:id="32" w:name="_Toc54546102"/>
      <w:r w:rsidRPr="0025001D">
        <w:rPr>
          <w:i w:val="0"/>
        </w:rPr>
        <w:lastRenderedPageBreak/>
        <w:t>Table 5</w:t>
      </w:r>
      <w:r w:rsidR="0025001D" w:rsidRPr="0025001D">
        <w:rPr>
          <w:i w:val="0"/>
        </w:rPr>
        <w:br/>
      </w:r>
      <w:r w:rsidR="006F5044" w:rsidRPr="006F5044">
        <w:t>Alternative Readiness Level Scales</w:t>
      </w:r>
      <w:bookmarkEnd w:id="32"/>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91926" w:rsidRDefault="007E315D" w:rsidP="00991926">
      <w:pPr>
        <w:pStyle w:val="Figure"/>
      </w:pPr>
      <w:bookmarkStart w:id="33" w:name="_Toc54546103"/>
      <w:r w:rsidRPr="00722567">
        <w:rPr>
          <w:i w:val="0"/>
        </w:rPr>
        <w:lastRenderedPageBreak/>
        <w:t>Figure 1</w:t>
      </w:r>
      <w:r w:rsidRPr="00083637">
        <w:br/>
      </w:r>
      <w:r>
        <w:t>E</w:t>
      </w:r>
      <w:r w:rsidR="00722567">
        <w:t xml:space="preserve">stimate </w:t>
      </w:r>
      <w:r>
        <w:t>of University Technologies Transferred to the Private Sector</w:t>
      </w:r>
      <w:bookmarkEnd w:id="33"/>
    </w:p>
    <w:p w:rsidR="0004166C" w:rsidRDefault="0004166C" w:rsidP="00991926">
      <w:r w:rsidRPr="0004166C">
        <w:drawing>
          <wp:inline distT="0" distB="0" distL="0" distR="0">
            <wp:extent cx="5943600" cy="42711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71194"/>
                    </a:xfrm>
                    <a:prstGeom prst="rect">
                      <a:avLst/>
                    </a:prstGeom>
                    <a:noFill/>
                    <a:ln>
                      <a:noFill/>
                    </a:ln>
                  </pic:spPr>
                </pic:pic>
              </a:graphicData>
            </a:graphic>
          </wp:inline>
        </w:drawing>
      </w:r>
    </w:p>
    <w:p w:rsidR="00991926" w:rsidRPr="00991926" w:rsidRDefault="00991926" w:rsidP="00991926">
      <w:r w:rsidRPr="00991926">
        <w:br w:type="page"/>
      </w:r>
    </w:p>
    <w:p w:rsidR="009F613C" w:rsidRPr="009D4A4A" w:rsidRDefault="007E315D" w:rsidP="009D4A4A">
      <w:bookmarkStart w:id="34" w:name="_Toc54546104"/>
      <w:r>
        <w:rPr>
          <w:rStyle w:val="FigureChar"/>
          <w:i w:val="0"/>
        </w:rPr>
        <w:lastRenderedPageBreak/>
        <w:t>Figure 2</w:t>
      </w:r>
      <w:r w:rsidR="009D4A4A">
        <w:rPr>
          <w:rStyle w:val="FigureChar"/>
          <w:i w:val="0"/>
        </w:rPr>
        <w:br/>
      </w:r>
      <w:r w:rsidR="00D4581E" w:rsidRPr="009D4A4A">
        <w:rPr>
          <w:rStyle w:val="FigureChar"/>
        </w:rPr>
        <w:t>Federal Obligations to Universities for Research and Development, 2000-2019</w:t>
      </w:r>
      <w:bookmarkEnd w:id="34"/>
    </w:p>
    <w:p w:rsidR="00D87ADF" w:rsidRDefault="00BF2D6F" w:rsidP="009F613C">
      <w:pPr>
        <w:pStyle w:val="Caption"/>
        <w:rPr>
          <w:szCs w:val="24"/>
        </w:rPr>
      </w:pPr>
      <w:r w:rsidRPr="00BF2D6F">
        <w:rPr>
          <w:noProof/>
        </w:rPr>
        <w:drawing>
          <wp:inline distT="0" distB="0" distL="0" distR="0">
            <wp:extent cx="5943600" cy="540879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408794"/>
                    </a:xfrm>
                    <a:prstGeom prst="rect">
                      <a:avLst/>
                    </a:prstGeom>
                    <a:noFill/>
                    <a:ln>
                      <a:noFill/>
                    </a:ln>
                  </pic:spPr>
                </pic:pic>
              </a:graphicData>
            </a:graphic>
          </wp:inline>
        </w:drawing>
      </w:r>
    </w:p>
    <w:p w:rsidR="00904819" w:rsidRDefault="00904819">
      <w:r>
        <w:br w:type="page"/>
      </w:r>
    </w:p>
    <w:p w:rsidR="00904819" w:rsidRPr="00912598" w:rsidRDefault="00912598" w:rsidP="00904819">
      <w:pPr>
        <w:rPr>
          <w:rStyle w:val="FigureChar"/>
          <w:i w:val="0"/>
          <w:color w:val="FFFFFF" w:themeColor="background1"/>
        </w:rPr>
      </w:pPr>
      <w:bookmarkStart w:id="35" w:name="_Toc54546105"/>
      <w:r w:rsidRPr="00912598">
        <w:rPr>
          <w:rStyle w:val="FigureChar"/>
          <w:i w:val="0"/>
          <w:color w:val="FFFFFF" w:themeColor="background1"/>
        </w:rPr>
        <w:lastRenderedPageBreak/>
        <w:t>F</w:t>
      </w:r>
      <w:r w:rsidR="007E315D" w:rsidRPr="00912598">
        <w:rPr>
          <w:rStyle w:val="FigureChar"/>
          <w:i w:val="0"/>
          <w:color w:val="FFFFFF" w:themeColor="background1"/>
        </w:rPr>
        <w:t>igure 3</w:t>
      </w:r>
      <w:r w:rsidR="00904819" w:rsidRPr="00912598">
        <w:rPr>
          <w:rStyle w:val="FigureChar"/>
          <w:i w:val="0"/>
          <w:color w:val="FFFFFF" w:themeColor="background1"/>
        </w:rPr>
        <w:br/>
      </w:r>
      <w:r w:rsidR="00904819" w:rsidRPr="00912598">
        <w:rPr>
          <w:rStyle w:val="FigureChar"/>
          <w:color w:val="FFFFFF" w:themeColor="background1"/>
        </w:rPr>
        <w:t>The Relationship between Research and Societal Benefits</w:t>
      </w:r>
      <w:bookmarkEnd w:id="35"/>
    </w:p>
    <w:p w:rsidR="00904819" w:rsidRDefault="003065D0" w:rsidP="00904819">
      <w:r>
        <w:rPr>
          <w:noProof/>
        </w:rPr>
        <mc:AlternateContent>
          <mc:Choice Requires="wps">
            <w:drawing>
              <wp:inline distT="0" distB="0" distL="0" distR="0" wp14:anchorId="2538B22D" wp14:editId="0B183CCC">
                <wp:extent cx="7498080" cy="640080"/>
                <wp:effectExtent l="0" t="0" r="7620" b="0"/>
                <wp:docPr id="15" name="Text Box 15"/>
                <wp:cNvGraphicFramePr/>
                <a:graphic xmlns:a="http://schemas.openxmlformats.org/drawingml/2006/main">
                  <a:graphicData uri="http://schemas.microsoft.com/office/word/2010/wordprocessingShape">
                    <wps:wsp>
                      <wps:cNvSpPr txBox="1"/>
                      <wps:spPr>
                        <a:xfrm rot="16200000">
                          <a:off x="0" y="0"/>
                          <a:ext cx="7498080" cy="640080"/>
                        </a:xfrm>
                        <a:prstGeom prst="rect">
                          <a:avLst/>
                        </a:prstGeom>
                        <a:noFill/>
                        <a:ln w="6350">
                          <a:noFill/>
                        </a:ln>
                      </wps:spPr>
                      <wps:txbx>
                        <w:txbxContent>
                          <w:p w:rsidR="009D7F73" w:rsidRPr="00185280" w:rsidRDefault="009D7F73" w:rsidP="003065D0">
                            <w:r>
                              <w:t>Figure 3</w:t>
                            </w:r>
                            <w:r w:rsidRPr="00185280">
                              <w:br/>
                            </w:r>
                            <w:r>
                              <w:rPr>
                                <w:i/>
                              </w:rPr>
                              <w:t>The Relationship between Research and Societal Benefits</w:t>
                            </w:r>
                          </w:p>
                          <w:p w:rsidR="009D7F73" w:rsidRDefault="009D7F73" w:rsidP="003065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38B22D" id="Text Box 15" o:spid="_x0000_s1029" type="#_x0000_t202" style="width:590.4pt;height:50.4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" filled="f" stroked="f" strokeweight=".5pt">
                <v:textbox>
                  <w:txbxContent>
                    <w:p w:rsidR="009D7F73" w:rsidRPr="00185280" w:rsidRDefault="009D7F73" w:rsidP="003065D0">
                      <w:r>
                        <w:t>Figure 3</w:t>
                      </w:r>
                      <w:r w:rsidRPr="00185280">
                        <w:br/>
                      </w:r>
                      <w:r>
                        <w:rPr>
                          <w:i/>
                        </w:rPr>
                        <w:t>The Relationship between Research and Societal Benefits</w:t>
                      </w:r>
                    </w:p>
                    <w:p w:rsidR="009D7F73" w:rsidRDefault="009D7F73" w:rsidP="003065D0"/>
                  </w:txbxContent>
                </v:textbox>
                <w10:anchorlock/>
              </v:shape>
            </w:pict>
          </mc:Fallback>
        </mc:AlternateContent>
      </w:r>
      <w:r w:rsidR="00E81F51">
        <w:tab/>
      </w:r>
      <w:r w:rsidR="00B42045" w:rsidRPr="00B42045">
        <w:rPr>
          <w:noProof/>
        </w:rPr>
        <w:drawing>
          <wp:inline distT="0" distB="0" distL="0" distR="0">
            <wp:extent cx="7498080" cy="34229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7498080" cy="3422918"/>
                    </a:xfrm>
                    <a:prstGeom prst="rect">
                      <a:avLst/>
                    </a:prstGeom>
                    <a:noFill/>
                    <a:ln>
                      <a:noFill/>
                    </a:ln>
                  </pic:spPr>
                </pic:pic>
              </a:graphicData>
            </a:graphic>
          </wp:inline>
        </w:drawing>
      </w:r>
    </w:p>
    <w:p w:rsidR="00800864" w:rsidRDefault="007E315D" w:rsidP="00800864">
      <w:pPr>
        <w:rPr>
          <w:rStyle w:val="FigureChar"/>
          <w:i w:val="0"/>
        </w:rPr>
      </w:pPr>
      <w:bookmarkStart w:id="36" w:name="_Toc54546106"/>
      <w:r>
        <w:rPr>
          <w:rStyle w:val="FigureChar"/>
          <w:i w:val="0"/>
        </w:rPr>
        <w:lastRenderedPageBreak/>
        <w:t>Figure 4</w:t>
      </w:r>
      <w:r w:rsidR="00800864">
        <w:rPr>
          <w:rStyle w:val="FigureChar"/>
          <w:i w:val="0"/>
        </w:rPr>
        <w:br/>
      </w:r>
      <w:r w:rsidR="00800864">
        <w:rPr>
          <w:rStyle w:val="FigureChar"/>
        </w:rPr>
        <w:t>Stokes Four-Quadrant Model of Scientific Research</w:t>
      </w:r>
      <w:bookmarkEnd w:id="36"/>
    </w:p>
    <w:p w:rsidR="00EA654C" w:rsidRDefault="00800864" w:rsidP="00ED3A93">
      <w:r>
        <w:rPr>
          <w:noProof/>
        </w:rPr>
        <w:drawing>
          <wp:inline distT="0" distB="0" distL="0" distR="0" wp14:anchorId="31EC9FDF">
            <wp:extent cx="5943600" cy="571270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712704"/>
                    </a:xfrm>
                    <a:prstGeom prst="rect">
                      <a:avLst/>
                    </a:prstGeom>
                    <a:noFill/>
                  </pic:spPr>
                </pic:pic>
              </a:graphicData>
            </a:graphic>
          </wp:inline>
        </w:drawing>
      </w:r>
    </w:p>
    <w:p w:rsidR="00454536" w:rsidRDefault="00454536">
      <w:r>
        <w:br w:type="page"/>
      </w:r>
    </w:p>
    <w:p w:rsidR="00454536" w:rsidRDefault="007E315D" w:rsidP="00454536">
      <w:pPr>
        <w:rPr>
          <w:rStyle w:val="FigureChar"/>
          <w:i w:val="0"/>
        </w:rPr>
      </w:pPr>
      <w:bookmarkStart w:id="37" w:name="_Toc54546107"/>
      <w:r>
        <w:rPr>
          <w:rStyle w:val="FigureChar"/>
          <w:i w:val="0"/>
        </w:rPr>
        <w:lastRenderedPageBreak/>
        <w:t>Figure 5</w:t>
      </w:r>
      <w:r w:rsidR="00454536">
        <w:rPr>
          <w:rStyle w:val="FigureChar"/>
          <w:i w:val="0"/>
        </w:rPr>
        <w:br/>
      </w:r>
      <w:r w:rsidR="00454536">
        <w:rPr>
          <w:rStyle w:val="FigureChar"/>
        </w:rPr>
        <w:t>The Valley of Death</w:t>
      </w:r>
      <w:bookmarkEnd w:id="37"/>
    </w:p>
    <w:p w:rsidR="00454536" w:rsidRDefault="0032186E" w:rsidP="00ED3A93">
      <w:r>
        <w:rPr>
          <w:noProof/>
        </w:rPr>
        <w:drawing>
          <wp:inline distT="0" distB="0" distL="0" distR="0" wp14:anchorId="3FBB9500">
            <wp:extent cx="5944235" cy="43489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6144"/>
                    <a:stretch/>
                  </pic:blipFill>
                  <pic:spPr bwMode="auto">
                    <a:xfrm>
                      <a:off x="0" y="0"/>
                      <a:ext cx="5944235" cy="4348924"/>
                    </a:xfrm>
                    <a:prstGeom prst="rect">
                      <a:avLst/>
                    </a:prstGeom>
                    <a:noFill/>
                    <a:ln>
                      <a:noFill/>
                    </a:ln>
                    <a:extLst>
                      <a:ext uri="{53640926-AAD7-44D8-BBD7-CCE9431645EC}">
                        <a14:shadowObscured xmlns:a14="http://schemas.microsoft.com/office/drawing/2010/main"/>
                      </a:ext>
                    </a:extLst>
                  </pic:spPr>
                </pic:pic>
              </a:graphicData>
            </a:graphic>
          </wp:inline>
        </w:drawing>
      </w:r>
    </w:p>
    <w:p w:rsidR="00454536" w:rsidRDefault="0032186E" w:rsidP="00ED3A93">
      <w:r w:rsidRPr="0032186E">
        <w:t xml:space="preserve">Dacey, J. (2014). Navigating the valley of death. </w:t>
      </w:r>
      <w:r w:rsidRPr="0032186E">
        <w:rPr>
          <w:i/>
        </w:rPr>
        <w:t>Physics World, 27</w:t>
      </w:r>
      <w:r>
        <w:t>(11), 29.</w:t>
      </w:r>
    </w:p>
    <w:p w:rsidR="00EF279D" w:rsidRDefault="00EF279D">
      <w:r>
        <w:br w:type="page"/>
      </w:r>
    </w:p>
    <w:p w:rsidR="00EF279D" w:rsidRPr="006C096C" w:rsidRDefault="007E315D" w:rsidP="00EF279D">
      <w:pPr>
        <w:rPr>
          <w:rStyle w:val="FigureChar"/>
          <w:i w:val="0"/>
          <w:color w:val="FFFFFF" w:themeColor="background1"/>
        </w:rPr>
      </w:pPr>
      <w:bookmarkStart w:id="38" w:name="_Toc54546108"/>
      <w:r w:rsidRPr="006C096C">
        <w:rPr>
          <w:rStyle w:val="FigureChar"/>
          <w:i w:val="0"/>
          <w:color w:val="FFFFFF" w:themeColor="background1"/>
        </w:rPr>
        <w:lastRenderedPageBreak/>
        <w:t>Figure 6</w:t>
      </w:r>
      <w:r w:rsidR="00EF279D" w:rsidRPr="006C096C">
        <w:rPr>
          <w:rStyle w:val="FigureChar"/>
          <w:i w:val="0"/>
          <w:color w:val="FFFFFF" w:themeColor="background1"/>
        </w:rPr>
        <w:br/>
      </w:r>
      <w:r w:rsidR="00EF279D" w:rsidRPr="006C096C">
        <w:rPr>
          <w:rStyle w:val="FigureChar"/>
          <w:color w:val="FFFFFF" w:themeColor="background1"/>
        </w:rPr>
        <w:t>Theory of the Organization</w:t>
      </w:r>
      <w:bookmarkEnd w:id="38"/>
    </w:p>
    <w:p w:rsidR="00EF279D" w:rsidRDefault="00185280" w:rsidP="00ED3A93">
      <w:r>
        <w:rPr>
          <w:noProof/>
        </w:rPr>
        <mc:AlternateContent>
          <mc:Choice Requires="wps">
            <w:drawing>
              <wp:inline distT="0" distB="0" distL="0" distR="0">
                <wp:extent cx="7498080" cy="914400"/>
                <wp:effectExtent l="0" t="0" r="3810" b="0"/>
                <wp:docPr id="13" name="Text Box 13"/>
                <wp:cNvGraphicFramePr/>
                <a:graphic xmlns:a="http://schemas.openxmlformats.org/drawingml/2006/main">
                  <a:graphicData uri="http://schemas.microsoft.com/office/word/2010/wordprocessingShape">
                    <wps:wsp>
                      <wps:cNvSpPr txBox="1"/>
                      <wps:spPr>
                        <a:xfrm rot="16200000">
                          <a:off x="0" y="0"/>
                          <a:ext cx="7498080" cy="914400"/>
                        </a:xfrm>
                        <a:prstGeom prst="rect">
                          <a:avLst/>
                        </a:prstGeom>
                        <a:noFill/>
                        <a:ln w="6350">
                          <a:noFill/>
                        </a:ln>
                      </wps:spPr>
                      <wps:txbx>
                        <w:txbxContent>
                          <w:p w:rsidR="009D7F73" w:rsidRPr="00185280" w:rsidRDefault="009D7F73" w:rsidP="00185280">
                            <w:r>
                              <w:t>Figure 6</w:t>
                            </w:r>
                            <w:r w:rsidRPr="00185280">
                              <w:br/>
                            </w:r>
                            <w:r>
                              <w:rPr>
                                <w:i/>
                              </w:rPr>
                              <w:t>Theory of the Organization</w:t>
                            </w:r>
                          </w:p>
                          <w:p w:rsidR="009D7F73" w:rsidRDefault="009D7F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30" type="#_x0000_t202" style="width:590.4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" filled="f" stroked="f" strokeweight=".5pt">
                <v:textbox>
                  <w:txbxContent>
                    <w:p w:rsidR="009D7F73" w:rsidRPr="00185280" w:rsidRDefault="009D7F73" w:rsidP="00185280">
                      <w:r>
                        <w:t>Figure 6</w:t>
                      </w:r>
                      <w:r w:rsidRPr="00185280">
                        <w:br/>
                      </w:r>
                      <w:r>
                        <w:rPr>
                          <w:i/>
                        </w:rPr>
                        <w:t>Theory of the Organization</w:t>
                      </w:r>
                    </w:p>
                    <w:p w:rsidR="009D7F73" w:rsidRDefault="009D7F73"/>
                  </w:txbxContent>
                </v:textbox>
                <w10:anchorlock/>
              </v:shape>
            </w:pict>
          </mc:Fallback>
        </mc:AlternateContent>
      </w:r>
      <w:r w:rsidR="005C5DCC" w:rsidRPr="005C5DCC">
        <w:rPr>
          <w:noProof/>
        </w:rPr>
        <w:drawing>
          <wp:inline distT="0" distB="0" distL="0" distR="0">
            <wp:extent cx="7498080" cy="2189710"/>
            <wp:effectExtent l="63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7498080" cy="2189710"/>
                    </a:xfrm>
                    <a:prstGeom prst="rect">
                      <a:avLst/>
                    </a:prstGeom>
                    <a:noFill/>
                    <a:ln>
                      <a:noFill/>
                    </a:ln>
                  </pic:spPr>
                </pic:pic>
              </a:graphicData>
            </a:graphic>
          </wp:inline>
        </w:drawing>
      </w:r>
    </w:p>
    <w:p w:rsidR="00975A18" w:rsidRPr="00562B8D" w:rsidRDefault="007E315D" w:rsidP="0024112A">
      <w:pPr>
        <w:pStyle w:val="Figure"/>
        <w:rPr>
          <w:i w:val="0"/>
        </w:rPr>
      </w:pPr>
      <w:bookmarkStart w:id="39" w:name="_Toc54546109"/>
      <w:r w:rsidRPr="0024112A">
        <w:rPr>
          <w:i w:val="0"/>
        </w:rPr>
        <w:lastRenderedPageBreak/>
        <w:t>Figure 7</w:t>
      </w:r>
      <w:r w:rsidR="00562B8D">
        <w:rPr>
          <w:i w:val="0"/>
        </w:rPr>
        <w:br/>
      </w:r>
      <w:r w:rsidR="00975A18">
        <w:t>Demand-Side</w:t>
      </w:r>
      <w:r w:rsidR="001025A9">
        <w:t xml:space="preserve"> Model of</w:t>
      </w:r>
      <w:r w:rsidR="00975A18">
        <w:t xml:space="preserve"> Technology Transfer</w:t>
      </w:r>
      <w:bookmarkEnd w:id="39"/>
    </w:p>
    <w:p w:rsidR="00975A18" w:rsidRDefault="00B87A38" w:rsidP="00ED3A93">
      <w:r w:rsidRPr="00B87A38">
        <w:rPr>
          <w:noProof/>
        </w:rPr>
        <w:drawing>
          <wp:inline distT="0" distB="0" distL="0" distR="0">
            <wp:extent cx="5943600" cy="5244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244995"/>
                    </a:xfrm>
                    <a:prstGeom prst="rect">
                      <a:avLst/>
                    </a:prstGeom>
                    <a:noFill/>
                    <a:ln>
                      <a:noFill/>
                    </a:ln>
                  </pic:spPr>
                </pic:pic>
              </a:graphicData>
            </a:graphic>
          </wp:inline>
        </w:drawing>
      </w:r>
    </w:p>
    <w:p w:rsidR="00B87A38" w:rsidRPr="00ED3A93" w:rsidRDefault="00B87A38" w:rsidP="00ED3A93"/>
    <w:sectPr w:rsidR="00B87A38" w:rsidRPr="00ED3A93" w:rsidSect="00ED3A93">
      <w:headerReference w:type="even" r:id="rId23"/>
      <w:headerReference w:type="default" r:id="rId24"/>
      <w:headerReference w:type="first" r:id="rId2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F73" w:rsidRDefault="009D7F73" w:rsidP="00ED3A93">
      <w:pPr>
        <w:spacing w:line="240" w:lineRule="auto"/>
      </w:pPr>
      <w:r>
        <w:separator/>
      </w:r>
    </w:p>
  </w:endnote>
  <w:endnote w:type="continuationSeparator" w:id="0">
    <w:p w:rsidR="009D7F73" w:rsidRDefault="009D7F73"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F73" w:rsidRDefault="009D7F73" w:rsidP="00ED3A93">
      <w:pPr>
        <w:spacing w:line="240" w:lineRule="auto"/>
      </w:pPr>
      <w:r>
        <w:separator/>
      </w:r>
    </w:p>
  </w:footnote>
  <w:footnote w:type="continuationSeparator" w:id="0">
    <w:p w:rsidR="009D7F73" w:rsidRDefault="009D7F73" w:rsidP="00ED3A93">
      <w:pPr>
        <w:spacing w:line="240" w:lineRule="auto"/>
      </w:pPr>
      <w:r>
        <w:continuationSeparator/>
      </w:r>
    </w:p>
  </w:footnote>
  <w:footnote w:id="1">
    <w:p w:rsidR="009D7F73" w:rsidRDefault="009D7F73">
      <w:pPr>
        <w:pStyle w:val="FootnoteText"/>
      </w:pPr>
      <w:r>
        <w:rPr>
          <w:rStyle w:val="FootnoteReference"/>
        </w:rPr>
        <w:footnoteRef/>
      </w:r>
      <w:r>
        <w:t xml:space="preserve"> A practical joke or fool’s errand in which one tricks an unsuspecting individual into trying to locate something that does not exist, </w:t>
      </w:r>
      <w:r w:rsidR="008D5506">
        <w:t>often an animal called a “snipe</w:t>
      </w:r>
      <w:r>
        <w:t>”</w:t>
      </w:r>
      <w:r w:rsidR="008D5506">
        <w:t xml:space="preserve"> although the term also refers to an actual family birds.</w:t>
      </w:r>
    </w:p>
  </w:footnote>
  <w:footnote w:id="2">
    <w:p w:rsidR="009D7F73" w:rsidRDefault="009D7F73">
      <w:pPr>
        <w:pStyle w:val="FootnoteText"/>
      </w:pPr>
      <w:r>
        <w:rPr>
          <w:rStyle w:val="FootnoteReference"/>
        </w:rPr>
        <w:footnoteRef/>
      </w:r>
      <w:r>
        <w:t xml:space="preserve"> Clovis points are stone artifacts associated with a prehistoric Paleoamerican culture located in what is now the Americas that existed from around 11,050 BCE to 9,050 BCE.  They take their name from the city of Clovis, New Mexico</w:t>
      </w:r>
      <w:r w:rsidR="00B631BF">
        <w:t>, USA</w:t>
      </w:r>
      <w:r>
        <w:t xml:space="preserve"> where the first artifacts were found in the 1920s.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Default="008C655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7" o:spid="_x0000_s198658" type="#_x0000_t136" style="position:absolute;margin-left:0;margin-top:0;width:599.85pt;height:59.95pt;rotation:315;z-index:-251654656;mso-position-horizontal:center;mso-position-horizontal-relative:margin;mso-position-vertical:center;mso-position-vertical-relative:margin" o:allowincell="f" fillcolor="gray [1629]" stroked="f">
          <v:fill opacity=".5"/>
          <v:textpath style="font-family:&quot;Times New Roman&quot;;font-size:1pt" string="DRAFT 2020.10.24.001"/>
          <w10:wrap anchorx="margin" anchory="margin"/>
        </v:shape>
      </w:pict>
    </w:r>
    <w:r w:rsidR="009D7F73">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9D7F73" w:rsidRDefault="009D7F73"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31"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EF279D" w:rsidRDefault="00EF279D"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Pr="00ED3A93" w:rsidRDefault="008C6553" w:rsidP="00ED3A93">
    <w:pPr>
      <w:pStyle w:val="Header"/>
      <w:tabs>
        <w:tab w:val="left" w:pos="900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8" o:spid="_x0000_s198659" type="#_x0000_t136" style="position:absolute;margin-left:0;margin-top:0;width:599.85pt;height:59.95pt;rotation:315;z-index:-251652608;mso-position-horizontal:center;mso-position-horizontal-relative:margin;mso-position-vertical:center;mso-position-vertical-relative:margin" o:allowincell="f" fillcolor="gray [1629]" stroked="f">
          <v:fill opacity=".5"/>
          <v:textpath style="font-family:&quot;Times New Roman&quot;;font-size:1pt" string="DRAFT 2020.10.24.001"/>
          <w10:wrap anchorx="margin" anchory="margin"/>
        </v:shape>
      </w:pict>
    </w:r>
    <w:r w:rsidR="009D7F73" w:rsidRPr="00E122BE">
      <w:t xml:space="preserve">Technology Maturity Level and </w:t>
    </w:r>
    <w:r w:rsidR="009D7F73">
      <w:t>Technology Transfer Outcomes</w:t>
    </w:r>
    <w:r w:rsidR="009D7F73">
      <w:tab/>
    </w:r>
    <w:r w:rsidR="009D7F73" w:rsidRPr="00ED3A93">
      <w:fldChar w:fldCharType="begin"/>
    </w:r>
    <w:r w:rsidR="009D7F73" w:rsidRPr="00ED3A93">
      <w:instrText xml:space="preserve"> PAGE   \* MERGEFORMAT </w:instrText>
    </w:r>
    <w:r w:rsidR="009D7F73" w:rsidRPr="00ED3A93">
      <w:fldChar w:fldCharType="separate"/>
    </w:r>
    <w:r>
      <w:rPr>
        <w:noProof/>
      </w:rPr>
      <w:t>20</w:t>
    </w:r>
    <w:r w:rsidR="009D7F73"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7F73" w:rsidRPr="00ED3A93" w:rsidRDefault="008C6553" w:rsidP="00ED3A93">
    <w:pPr>
      <w:pStyle w:val="Header"/>
      <w:tabs>
        <w:tab w:val="left" w:pos="900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0976656" o:spid="_x0000_s198657" type="#_x0000_t136" style="position:absolute;margin-left:0;margin-top:0;width:599.85pt;height:59.95pt;rotation:315;z-index:-251656704;mso-position-horizontal:center;mso-position-horizontal-relative:margin;mso-position-vertical:center;mso-position-vertical-relative:margin" o:allowincell="f" fillcolor="gray [1629]" stroked="f">
          <v:fill opacity=".5"/>
          <v:textpath style="font-family:&quot;Times New Roman&quot;;font-size:1pt" string="DRAFT 2020.10.24.001"/>
          <w10:wrap anchorx="margin" anchory="margin"/>
        </v:shape>
      </w:pict>
    </w:r>
    <w:r w:rsidR="009D7F73">
      <w:t>RUNNING HEAD: Technology Maturity Level and Technology Transfer Outcomes</w:t>
    </w:r>
    <w:r w:rsidR="009D7F73">
      <w:tab/>
    </w:r>
    <w:r w:rsidR="009D7F73" w:rsidRPr="00ED3A93">
      <w:fldChar w:fldCharType="begin"/>
    </w:r>
    <w:r w:rsidR="009D7F73" w:rsidRPr="00ED3A93">
      <w:instrText xml:space="preserve"> PAGE   \* MERGEFORMAT </w:instrText>
    </w:r>
    <w:r w:rsidR="009D7F73" w:rsidRPr="00ED3A93">
      <w:fldChar w:fldCharType="separate"/>
    </w:r>
    <w:r>
      <w:rPr>
        <w:noProof/>
      </w:rPr>
      <w:t>1</w:t>
    </w:r>
    <w:r w:rsidR="009D7F73"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98660"/>
    <o:shapelayout v:ext="edit">
      <o:idmap v:ext="edit" data="19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151C"/>
    <w:rsid w:val="00002323"/>
    <w:rsid w:val="0000266D"/>
    <w:rsid w:val="00004260"/>
    <w:rsid w:val="00004C79"/>
    <w:rsid w:val="00004D42"/>
    <w:rsid w:val="000064BC"/>
    <w:rsid w:val="00006702"/>
    <w:rsid w:val="0000675F"/>
    <w:rsid w:val="00006F87"/>
    <w:rsid w:val="00012B28"/>
    <w:rsid w:val="00013318"/>
    <w:rsid w:val="00013797"/>
    <w:rsid w:val="00013D7B"/>
    <w:rsid w:val="00013D81"/>
    <w:rsid w:val="00013E85"/>
    <w:rsid w:val="00014012"/>
    <w:rsid w:val="00014FF5"/>
    <w:rsid w:val="000152A4"/>
    <w:rsid w:val="00015A6E"/>
    <w:rsid w:val="0001747D"/>
    <w:rsid w:val="00017A1C"/>
    <w:rsid w:val="00020473"/>
    <w:rsid w:val="000208A2"/>
    <w:rsid w:val="00022FB9"/>
    <w:rsid w:val="000233F0"/>
    <w:rsid w:val="000265A8"/>
    <w:rsid w:val="0003023E"/>
    <w:rsid w:val="0003104B"/>
    <w:rsid w:val="000362D7"/>
    <w:rsid w:val="00036CD8"/>
    <w:rsid w:val="00037DE5"/>
    <w:rsid w:val="00040610"/>
    <w:rsid w:val="0004166C"/>
    <w:rsid w:val="000416DB"/>
    <w:rsid w:val="00043C52"/>
    <w:rsid w:val="00043E8A"/>
    <w:rsid w:val="000456C4"/>
    <w:rsid w:val="00046118"/>
    <w:rsid w:val="0004631C"/>
    <w:rsid w:val="000467DE"/>
    <w:rsid w:val="00047283"/>
    <w:rsid w:val="00047763"/>
    <w:rsid w:val="000505D0"/>
    <w:rsid w:val="000507CA"/>
    <w:rsid w:val="00050F77"/>
    <w:rsid w:val="000511A8"/>
    <w:rsid w:val="00051C87"/>
    <w:rsid w:val="00051D3D"/>
    <w:rsid w:val="00051E23"/>
    <w:rsid w:val="00051FA5"/>
    <w:rsid w:val="0005222B"/>
    <w:rsid w:val="000526E9"/>
    <w:rsid w:val="000530DF"/>
    <w:rsid w:val="000534D8"/>
    <w:rsid w:val="00062A77"/>
    <w:rsid w:val="0006408A"/>
    <w:rsid w:val="00064464"/>
    <w:rsid w:val="0006678C"/>
    <w:rsid w:val="00067065"/>
    <w:rsid w:val="0007069C"/>
    <w:rsid w:val="0007224E"/>
    <w:rsid w:val="00072B09"/>
    <w:rsid w:val="0007370C"/>
    <w:rsid w:val="00073E04"/>
    <w:rsid w:val="00074340"/>
    <w:rsid w:val="00074C44"/>
    <w:rsid w:val="00074CE1"/>
    <w:rsid w:val="00075D47"/>
    <w:rsid w:val="000809F2"/>
    <w:rsid w:val="00082379"/>
    <w:rsid w:val="0008310C"/>
    <w:rsid w:val="00083637"/>
    <w:rsid w:val="00083DE1"/>
    <w:rsid w:val="000845F2"/>
    <w:rsid w:val="00084DC4"/>
    <w:rsid w:val="00086606"/>
    <w:rsid w:val="0009129B"/>
    <w:rsid w:val="00091B05"/>
    <w:rsid w:val="00091E30"/>
    <w:rsid w:val="0009261D"/>
    <w:rsid w:val="00092A9E"/>
    <w:rsid w:val="00093ED3"/>
    <w:rsid w:val="00094D4E"/>
    <w:rsid w:val="00094FA8"/>
    <w:rsid w:val="0009542E"/>
    <w:rsid w:val="000A00AE"/>
    <w:rsid w:val="000A5AF0"/>
    <w:rsid w:val="000B06E9"/>
    <w:rsid w:val="000B08E9"/>
    <w:rsid w:val="000B1ADA"/>
    <w:rsid w:val="000B2216"/>
    <w:rsid w:val="000B2981"/>
    <w:rsid w:val="000B2EE0"/>
    <w:rsid w:val="000B37AB"/>
    <w:rsid w:val="000B38CA"/>
    <w:rsid w:val="000B3AD0"/>
    <w:rsid w:val="000B3C53"/>
    <w:rsid w:val="000B4774"/>
    <w:rsid w:val="000B6373"/>
    <w:rsid w:val="000B7BDB"/>
    <w:rsid w:val="000B7D41"/>
    <w:rsid w:val="000C0664"/>
    <w:rsid w:val="000C15D6"/>
    <w:rsid w:val="000C1C24"/>
    <w:rsid w:val="000C2073"/>
    <w:rsid w:val="000C24B5"/>
    <w:rsid w:val="000C2EEA"/>
    <w:rsid w:val="000C3EB5"/>
    <w:rsid w:val="000C45A7"/>
    <w:rsid w:val="000C4722"/>
    <w:rsid w:val="000C5A82"/>
    <w:rsid w:val="000C6DE5"/>
    <w:rsid w:val="000D03F2"/>
    <w:rsid w:val="000D3B35"/>
    <w:rsid w:val="000D6DEE"/>
    <w:rsid w:val="000D708F"/>
    <w:rsid w:val="000E0F93"/>
    <w:rsid w:val="000E1328"/>
    <w:rsid w:val="000E2AFE"/>
    <w:rsid w:val="000E2BCB"/>
    <w:rsid w:val="000E53E9"/>
    <w:rsid w:val="000E602C"/>
    <w:rsid w:val="000E66F8"/>
    <w:rsid w:val="000F0F35"/>
    <w:rsid w:val="000F123D"/>
    <w:rsid w:val="000F200B"/>
    <w:rsid w:val="000F20AA"/>
    <w:rsid w:val="000F2841"/>
    <w:rsid w:val="000F33B3"/>
    <w:rsid w:val="000F4719"/>
    <w:rsid w:val="000F4BE8"/>
    <w:rsid w:val="000F5225"/>
    <w:rsid w:val="000F5848"/>
    <w:rsid w:val="000F6698"/>
    <w:rsid w:val="000F726A"/>
    <w:rsid w:val="00100708"/>
    <w:rsid w:val="00100B5B"/>
    <w:rsid w:val="001017B5"/>
    <w:rsid w:val="00101838"/>
    <w:rsid w:val="00101BA2"/>
    <w:rsid w:val="001025A9"/>
    <w:rsid w:val="0010301B"/>
    <w:rsid w:val="00103CE2"/>
    <w:rsid w:val="001055B9"/>
    <w:rsid w:val="00105C61"/>
    <w:rsid w:val="0010652D"/>
    <w:rsid w:val="0011020F"/>
    <w:rsid w:val="001107F4"/>
    <w:rsid w:val="00110C8B"/>
    <w:rsid w:val="00112675"/>
    <w:rsid w:val="001133CC"/>
    <w:rsid w:val="001134F8"/>
    <w:rsid w:val="001148CD"/>
    <w:rsid w:val="00114F32"/>
    <w:rsid w:val="001152F2"/>
    <w:rsid w:val="00116DFD"/>
    <w:rsid w:val="001172F5"/>
    <w:rsid w:val="001174E6"/>
    <w:rsid w:val="00117DA9"/>
    <w:rsid w:val="00121A54"/>
    <w:rsid w:val="00124582"/>
    <w:rsid w:val="00124AE9"/>
    <w:rsid w:val="00125B82"/>
    <w:rsid w:val="00125BAF"/>
    <w:rsid w:val="00125E84"/>
    <w:rsid w:val="00126784"/>
    <w:rsid w:val="00126CCF"/>
    <w:rsid w:val="00127591"/>
    <w:rsid w:val="001315B8"/>
    <w:rsid w:val="001317A6"/>
    <w:rsid w:val="00131A1F"/>
    <w:rsid w:val="00131A3A"/>
    <w:rsid w:val="0013285B"/>
    <w:rsid w:val="00133234"/>
    <w:rsid w:val="00133839"/>
    <w:rsid w:val="0013513F"/>
    <w:rsid w:val="00135498"/>
    <w:rsid w:val="00135E8E"/>
    <w:rsid w:val="00136988"/>
    <w:rsid w:val="00136F6A"/>
    <w:rsid w:val="00137BAE"/>
    <w:rsid w:val="00140BB3"/>
    <w:rsid w:val="00141F38"/>
    <w:rsid w:val="001431E9"/>
    <w:rsid w:val="0014336E"/>
    <w:rsid w:val="00145E10"/>
    <w:rsid w:val="0014609A"/>
    <w:rsid w:val="00146D8D"/>
    <w:rsid w:val="00147758"/>
    <w:rsid w:val="001515E7"/>
    <w:rsid w:val="0015245D"/>
    <w:rsid w:val="001525C9"/>
    <w:rsid w:val="00152D1E"/>
    <w:rsid w:val="00152EC3"/>
    <w:rsid w:val="00153A00"/>
    <w:rsid w:val="001541D5"/>
    <w:rsid w:val="00154AF2"/>
    <w:rsid w:val="00156B74"/>
    <w:rsid w:val="00160826"/>
    <w:rsid w:val="0016092D"/>
    <w:rsid w:val="001612C0"/>
    <w:rsid w:val="001632C5"/>
    <w:rsid w:val="00163BDE"/>
    <w:rsid w:val="00163C28"/>
    <w:rsid w:val="00167680"/>
    <w:rsid w:val="00167C39"/>
    <w:rsid w:val="00170BD8"/>
    <w:rsid w:val="00170C2E"/>
    <w:rsid w:val="001740CD"/>
    <w:rsid w:val="0017710C"/>
    <w:rsid w:val="0018055A"/>
    <w:rsid w:val="00181129"/>
    <w:rsid w:val="001812EE"/>
    <w:rsid w:val="00181E72"/>
    <w:rsid w:val="00182301"/>
    <w:rsid w:val="00184A26"/>
    <w:rsid w:val="00185280"/>
    <w:rsid w:val="00186D2B"/>
    <w:rsid w:val="00187A3C"/>
    <w:rsid w:val="001944B9"/>
    <w:rsid w:val="00194936"/>
    <w:rsid w:val="00194A20"/>
    <w:rsid w:val="0019550C"/>
    <w:rsid w:val="001A2CEC"/>
    <w:rsid w:val="001A5362"/>
    <w:rsid w:val="001A5775"/>
    <w:rsid w:val="001A594D"/>
    <w:rsid w:val="001A635F"/>
    <w:rsid w:val="001A679B"/>
    <w:rsid w:val="001B1337"/>
    <w:rsid w:val="001B1B39"/>
    <w:rsid w:val="001B25B7"/>
    <w:rsid w:val="001B352F"/>
    <w:rsid w:val="001B3668"/>
    <w:rsid w:val="001B491D"/>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5738"/>
    <w:rsid w:val="001E74ED"/>
    <w:rsid w:val="001E7D06"/>
    <w:rsid w:val="001E7DFE"/>
    <w:rsid w:val="001F198A"/>
    <w:rsid w:val="001F1C86"/>
    <w:rsid w:val="001F23BE"/>
    <w:rsid w:val="001F283B"/>
    <w:rsid w:val="001F39D4"/>
    <w:rsid w:val="001F4000"/>
    <w:rsid w:val="001F4643"/>
    <w:rsid w:val="001F6E20"/>
    <w:rsid w:val="001F7374"/>
    <w:rsid w:val="002009CD"/>
    <w:rsid w:val="00200BAA"/>
    <w:rsid w:val="002012CF"/>
    <w:rsid w:val="002027A0"/>
    <w:rsid w:val="00202AD8"/>
    <w:rsid w:val="002048BB"/>
    <w:rsid w:val="00205A7C"/>
    <w:rsid w:val="0020712E"/>
    <w:rsid w:val="00210408"/>
    <w:rsid w:val="00210D12"/>
    <w:rsid w:val="00210E1E"/>
    <w:rsid w:val="002145F9"/>
    <w:rsid w:val="0022041C"/>
    <w:rsid w:val="00220DEF"/>
    <w:rsid w:val="00221116"/>
    <w:rsid w:val="00221734"/>
    <w:rsid w:val="002222BD"/>
    <w:rsid w:val="0022349D"/>
    <w:rsid w:val="00223585"/>
    <w:rsid w:val="002250FA"/>
    <w:rsid w:val="002253CF"/>
    <w:rsid w:val="00225D36"/>
    <w:rsid w:val="00226860"/>
    <w:rsid w:val="00227EEF"/>
    <w:rsid w:val="002302B6"/>
    <w:rsid w:val="00230903"/>
    <w:rsid w:val="00236F37"/>
    <w:rsid w:val="00240A49"/>
    <w:rsid w:val="0024112A"/>
    <w:rsid w:val="002414AA"/>
    <w:rsid w:val="00245417"/>
    <w:rsid w:val="00245B0F"/>
    <w:rsid w:val="00247773"/>
    <w:rsid w:val="0025001D"/>
    <w:rsid w:val="002508D1"/>
    <w:rsid w:val="00250EC3"/>
    <w:rsid w:val="002517EA"/>
    <w:rsid w:val="002517F7"/>
    <w:rsid w:val="00251E77"/>
    <w:rsid w:val="002534AA"/>
    <w:rsid w:val="002554E2"/>
    <w:rsid w:val="002567FA"/>
    <w:rsid w:val="00257836"/>
    <w:rsid w:val="00262B2D"/>
    <w:rsid w:val="002636DF"/>
    <w:rsid w:val="002645FC"/>
    <w:rsid w:val="00264F4B"/>
    <w:rsid w:val="00265134"/>
    <w:rsid w:val="00265EB1"/>
    <w:rsid w:val="00266EEB"/>
    <w:rsid w:val="0026749E"/>
    <w:rsid w:val="00267F15"/>
    <w:rsid w:val="00270B1F"/>
    <w:rsid w:val="00270E31"/>
    <w:rsid w:val="0027207C"/>
    <w:rsid w:val="002721C7"/>
    <w:rsid w:val="00273338"/>
    <w:rsid w:val="00274047"/>
    <w:rsid w:val="002753EB"/>
    <w:rsid w:val="002814DF"/>
    <w:rsid w:val="0028257B"/>
    <w:rsid w:val="00283A7B"/>
    <w:rsid w:val="00283EFA"/>
    <w:rsid w:val="002857E1"/>
    <w:rsid w:val="00287B8D"/>
    <w:rsid w:val="00290F48"/>
    <w:rsid w:val="00291952"/>
    <w:rsid w:val="00291B69"/>
    <w:rsid w:val="00292529"/>
    <w:rsid w:val="002925A3"/>
    <w:rsid w:val="00294291"/>
    <w:rsid w:val="002954DC"/>
    <w:rsid w:val="002A2253"/>
    <w:rsid w:val="002A2C8B"/>
    <w:rsid w:val="002A30C6"/>
    <w:rsid w:val="002A3328"/>
    <w:rsid w:val="002A4DA3"/>
    <w:rsid w:val="002A5D75"/>
    <w:rsid w:val="002A7951"/>
    <w:rsid w:val="002B0C61"/>
    <w:rsid w:val="002B15C1"/>
    <w:rsid w:val="002B3616"/>
    <w:rsid w:val="002B63D3"/>
    <w:rsid w:val="002B6500"/>
    <w:rsid w:val="002C211E"/>
    <w:rsid w:val="002C236D"/>
    <w:rsid w:val="002C4AEE"/>
    <w:rsid w:val="002C62F7"/>
    <w:rsid w:val="002C7A73"/>
    <w:rsid w:val="002C7E22"/>
    <w:rsid w:val="002D2A1C"/>
    <w:rsid w:val="002D50B2"/>
    <w:rsid w:val="002D5F98"/>
    <w:rsid w:val="002D742D"/>
    <w:rsid w:val="002D793E"/>
    <w:rsid w:val="002E0CE1"/>
    <w:rsid w:val="002E1707"/>
    <w:rsid w:val="002E208E"/>
    <w:rsid w:val="002E22F4"/>
    <w:rsid w:val="002E2873"/>
    <w:rsid w:val="002E34EE"/>
    <w:rsid w:val="002E4651"/>
    <w:rsid w:val="002E4E23"/>
    <w:rsid w:val="002E7327"/>
    <w:rsid w:val="002F08DF"/>
    <w:rsid w:val="002F4DA6"/>
    <w:rsid w:val="002F5B90"/>
    <w:rsid w:val="002F5FD1"/>
    <w:rsid w:val="00300399"/>
    <w:rsid w:val="00300EF5"/>
    <w:rsid w:val="0030437F"/>
    <w:rsid w:val="003046E4"/>
    <w:rsid w:val="00304D85"/>
    <w:rsid w:val="003065D0"/>
    <w:rsid w:val="00306C34"/>
    <w:rsid w:val="00310A6F"/>
    <w:rsid w:val="00311EEC"/>
    <w:rsid w:val="00312BE2"/>
    <w:rsid w:val="003131B0"/>
    <w:rsid w:val="00315263"/>
    <w:rsid w:val="00315364"/>
    <w:rsid w:val="00316552"/>
    <w:rsid w:val="0031667C"/>
    <w:rsid w:val="003169B7"/>
    <w:rsid w:val="003177BF"/>
    <w:rsid w:val="00317C25"/>
    <w:rsid w:val="00317FC4"/>
    <w:rsid w:val="00321617"/>
    <w:rsid w:val="0032186E"/>
    <w:rsid w:val="0032335B"/>
    <w:rsid w:val="00323AE5"/>
    <w:rsid w:val="00324524"/>
    <w:rsid w:val="00326E0E"/>
    <w:rsid w:val="00327664"/>
    <w:rsid w:val="00330155"/>
    <w:rsid w:val="00331660"/>
    <w:rsid w:val="00332B3A"/>
    <w:rsid w:val="003339A1"/>
    <w:rsid w:val="00334099"/>
    <w:rsid w:val="00335AB8"/>
    <w:rsid w:val="0033637E"/>
    <w:rsid w:val="003363E0"/>
    <w:rsid w:val="003368F6"/>
    <w:rsid w:val="00336CC9"/>
    <w:rsid w:val="00337D44"/>
    <w:rsid w:val="00340415"/>
    <w:rsid w:val="0034273E"/>
    <w:rsid w:val="00343F4E"/>
    <w:rsid w:val="00345AC5"/>
    <w:rsid w:val="00347F6E"/>
    <w:rsid w:val="003504A2"/>
    <w:rsid w:val="003508C0"/>
    <w:rsid w:val="00350E9A"/>
    <w:rsid w:val="00351161"/>
    <w:rsid w:val="00351FE0"/>
    <w:rsid w:val="0035263C"/>
    <w:rsid w:val="003535B1"/>
    <w:rsid w:val="003535C3"/>
    <w:rsid w:val="0035457F"/>
    <w:rsid w:val="00354627"/>
    <w:rsid w:val="00355404"/>
    <w:rsid w:val="0035640A"/>
    <w:rsid w:val="00356B30"/>
    <w:rsid w:val="00356BB0"/>
    <w:rsid w:val="0036048F"/>
    <w:rsid w:val="00361370"/>
    <w:rsid w:val="00361DA7"/>
    <w:rsid w:val="003634D7"/>
    <w:rsid w:val="00363836"/>
    <w:rsid w:val="00363D63"/>
    <w:rsid w:val="00363DE3"/>
    <w:rsid w:val="00364A07"/>
    <w:rsid w:val="003659B8"/>
    <w:rsid w:val="0036601A"/>
    <w:rsid w:val="00367697"/>
    <w:rsid w:val="00372524"/>
    <w:rsid w:val="0037276A"/>
    <w:rsid w:val="003732B5"/>
    <w:rsid w:val="00373A74"/>
    <w:rsid w:val="00374058"/>
    <w:rsid w:val="00374A8E"/>
    <w:rsid w:val="00375F97"/>
    <w:rsid w:val="00376065"/>
    <w:rsid w:val="00377EEE"/>
    <w:rsid w:val="00380876"/>
    <w:rsid w:val="00382937"/>
    <w:rsid w:val="00384009"/>
    <w:rsid w:val="00384258"/>
    <w:rsid w:val="00384799"/>
    <w:rsid w:val="00386242"/>
    <w:rsid w:val="003863D8"/>
    <w:rsid w:val="00390AEE"/>
    <w:rsid w:val="00390EFA"/>
    <w:rsid w:val="003914BC"/>
    <w:rsid w:val="00391DE0"/>
    <w:rsid w:val="00393EC8"/>
    <w:rsid w:val="00394950"/>
    <w:rsid w:val="00395611"/>
    <w:rsid w:val="00395942"/>
    <w:rsid w:val="00396493"/>
    <w:rsid w:val="00397B3A"/>
    <w:rsid w:val="003A082E"/>
    <w:rsid w:val="003A37F2"/>
    <w:rsid w:val="003A5533"/>
    <w:rsid w:val="003A56A1"/>
    <w:rsid w:val="003A66DF"/>
    <w:rsid w:val="003A6EEB"/>
    <w:rsid w:val="003A7491"/>
    <w:rsid w:val="003A752C"/>
    <w:rsid w:val="003A7B6B"/>
    <w:rsid w:val="003B1EA1"/>
    <w:rsid w:val="003B30C9"/>
    <w:rsid w:val="003B33BB"/>
    <w:rsid w:val="003B39D2"/>
    <w:rsid w:val="003B3DF2"/>
    <w:rsid w:val="003B6947"/>
    <w:rsid w:val="003B770E"/>
    <w:rsid w:val="003C0228"/>
    <w:rsid w:val="003C0F62"/>
    <w:rsid w:val="003C6908"/>
    <w:rsid w:val="003C7B43"/>
    <w:rsid w:val="003C7E14"/>
    <w:rsid w:val="003D0B86"/>
    <w:rsid w:val="003D115D"/>
    <w:rsid w:val="003D120D"/>
    <w:rsid w:val="003D19A3"/>
    <w:rsid w:val="003D2307"/>
    <w:rsid w:val="003D261F"/>
    <w:rsid w:val="003D3719"/>
    <w:rsid w:val="003D7BDA"/>
    <w:rsid w:val="003E04CB"/>
    <w:rsid w:val="003E0FC5"/>
    <w:rsid w:val="003E104B"/>
    <w:rsid w:val="003E1DF8"/>
    <w:rsid w:val="003E21A9"/>
    <w:rsid w:val="003E4011"/>
    <w:rsid w:val="003E4D46"/>
    <w:rsid w:val="003E5991"/>
    <w:rsid w:val="003E5F18"/>
    <w:rsid w:val="003E750D"/>
    <w:rsid w:val="003E753B"/>
    <w:rsid w:val="003E7BDC"/>
    <w:rsid w:val="003F0478"/>
    <w:rsid w:val="003F0EDD"/>
    <w:rsid w:val="003F1CCC"/>
    <w:rsid w:val="003F2AE0"/>
    <w:rsid w:val="003F3EB5"/>
    <w:rsid w:val="003F55E8"/>
    <w:rsid w:val="003F6E61"/>
    <w:rsid w:val="003F76AD"/>
    <w:rsid w:val="003F79AB"/>
    <w:rsid w:val="00400461"/>
    <w:rsid w:val="00403A22"/>
    <w:rsid w:val="00405CCF"/>
    <w:rsid w:val="00406A43"/>
    <w:rsid w:val="00407AFB"/>
    <w:rsid w:val="00410B3F"/>
    <w:rsid w:val="00411FBB"/>
    <w:rsid w:val="00412096"/>
    <w:rsid w:val="00412167"/>
    <w:rsid w:val="004128F1"/>
    <w:rsid w:val="0041509A"/>
    <w:rsid w:val="004155B2"/>
    <w:rsid w:val="00416502"/>
    <w:rsid w:val="00416E0A"/>
    <w:rsid w:val="004172D8"/>
    <w:rsid w:val="004175B3"/>
    <w:rsid w:val="00417649"/>
    <w:rsid w:val="00417710"/>
    <w:rsid w:val="00420136"/>
    <w:rsid w:val="00420630"/>
    <w:rsid w:val="00420BAD"/>
    <w:rsid w:val="004216AA"/>
    <w:rsid w:val="0042260B"/>
    <w:rsid w:val="00422B14"/>
    <w:rsid w:val="00422CF5"/>
    <w:rsid w:val="00423EBC"/>
    <w:rsid w:val="004240F3"/>
    <w:rsid w:val="004255CA"/>
    <w:rsid w:val="004271C8"/>
    <w:rsid w:val="00427A5E"/>
    <w:rsid w:val="004329AE"/>
    <w:rsid w:val="00433754"/>
    <w:rsid w:val="0043462B"/>
    <w:rsid w:val="0043517B"/>
    <w:rsid w:val="00436880"/>
    <w:rsid w:val="004375F9"/>
    <w:rsid w:val="00442D63"/>
    <w:rsid w:val="0044539A"/>
    <w:rsid w:val="004542AC"/>
    <w:rsid w:val="00454536"/>
    <w:rsid w:val="004555A5"/>
    <w:rsid w:val="00457258"/>
    <w:rsid w:val="00460D7A"/>
    <w:rsid w:val="00463AEE"/>
    <w:rsid w:val="00463E3C"/>
    <w:rsid w:val="00464D8E"/>
    <w:rsid w:val="00467708"/>
    <w:rsid w:val="004679E5"/>
    <w:rsid w:val="00470140"/>
    <w:rsid w:val="004721A2"/>
    <w:rsid w:val="00475281"/>
    <w:rsid w:val="004753DF"/>
    <w:rsid w:val="00477E2B"/>
    <w:rsid w:val="004819C5"/>
    <w:rsid w:val="00482E41"/>
    <w:rsid w:val="00482F2B"/>
    <w:rsid w:val="004833C8"/>
    <w:rsid w:val="00483975"/>
    <w:rsid w:val="00486209"/>
    <w:rsid w:val="00486402"/>
    <w:rsid w:val="0048729E"/>
    <w:rsid w:val="00494213"/>
    <w:rsid w:val="004948EA"/>
    <w:rsid w:val="00495ACF"/>
    <w:rsid w:val="00496458"/>
    <w:rsid w:val="00496CEA"/>
    <w:rsid w:val="004976CD"/>
    <w:rsid w:val="004A0CC1"/>
    <w:rsid w:val="004A120F"/>
    <w:rsid w:val="004A3D81"/>
    <w:rsid w:val="004A3F8E"/>
    <w:rsid w:val="004A41A6"/>
    <w:rsid w:val="004A5165"/>
    <w:rsid w:val="004A7A2B"/>
    <w:rsid w:val="004A7E08"/>
    <w:rsid w:val="004B07DA"/>
    <w:rsid w:val="004B13A6"/>
    <w:rsid w:val="004B14F8"/>
    <w:rsid w:val="004B3DB0"/>
    <w:rsid w:val="004B566E"/>
    <w:rsid w:val="004C0759"/>
    <w:rsid w:val="004C1F09"/>
    <w:rsid w:val="004C21FD"/>
    <w:rsid w:val="004C2826"/>
    <w:rsid w:val="004C3E09"/>
    <w:rsid w:val="004C6EA5"/>
    <w:rsid w:val="004C7C20"/>
    <w:rsid w:val="004D1DEA"/>
    <w:rsid w:val="004D2232"/>
    <w:rsid w:val="004D2C3C"/>
    <w:rsid w:val="004D3052"/>
    <w:rsid w:val="004D4A5E"/>
    <w:rsid w:val="004D519F"/>
    <w:rsid w:val="004D6665"/>
    <w:rsid w:val="004D72FD"/>
    <w:rsid w:val="004E0102"/>
    <w:rsid w:val="004E02FC"/>
    <w:rsid w:val="004E25E0"/>
    <w:rsid w:val="004E3167"/>
    <w:rsid w:val="004E454F"/>
    <w:rsid w:val="004E5D03"/>
    <w:rsid w:val="004E6120"/>
    <w:rsid w:val="004E6565"/>
    <w:rsid w:val="004E6738"/>
    <w:rsid w:val="004E67A4"/>
    <w:rsid w:val="004E6E11"/>
    <w:rsid w:val="004F0576"/>
    <w:rsid w:val="004F1075"/>
    <w:rsid w:val="004F1BBD"/>
    <w:rsid w:val="004F1D29"/>
    <w:rsid w:val="004F2C16"/>
    <w:rsid w:val="004F3E4E"/>
    <w:rsid w:val="004F5D32"/>
    <w:rsid w:val="004F5F51"/>
    <w:rsid w:val="00500786"/>
    <w:rsid w:val="00504858"/>
    <w:rsid w:val="00504AC3"/>
    <w:rsid w:val="0050521B"/>
    <w:rsid w:val="00505DE0"/>
    <w:rsid w:val="00506530"/>
    <w:rsid w:val="00507ADE"/>
    <w:rsid w:val="00507EDB"/>
    <w:rsid w:val="0051091F"/>
    <w:rsid w:val="00511298"/>
    <w:rsid w:val="0051182E"/>
    <w:rsid w:val="00512089"/>
    <w:rsid w:val="00515430"/>
    <w:rsid w:val="00515BC8"/>
    <w:rsid w:val="0051748B"/>
    <w:rsid w:val="005174F4"/>
    <w:rsid w:val="00520306"/>
    <w:rsid w:val="005204D9"/>
    <w:rsid w:val="00520DC6"/>
    <w:rsid w:val="00521E71"/>
    <w:rsid w:val="005229B5"/>
    <w:rsid w:val="00522D65"/>
    <w:rsid w:val="0052320E"/>
    <w:rsid w:val="00523F7F"/>
    <w:rsid w:val="00525B6B"/>
    <w:rsid w:val="00525F42"/>
    <w:rsid w:val="00526617"/>
    <w:rsid w:val="00527C98"/>
    <w:rsid w:val="00527F1E"/>
    <w:rsid w:val="005307FD"/>
    <w:rsid w:val="005314B8"/>
    <w:rsid w:val="00533EB5"/>
    <w:rsid w:val="0053562C"/>
    <w:rsid w:val="005358FF"/>
    <w:rsid w:val="00536682"/>
    <w:rsid w:val="00536913"/>
    <w:rsid w:val="00537F52"/>
    <w:rsid w:val="00540780"/>
    <w:rsid w:val="005408A7"/>
    <w:rsid w:val="00543F0D"/>
    <w:rsid w:val="00545D1A"/>
    <w:rsid w:val="00547234"/>
    <w:rsid w:val="0054748D"/>
    <w:rsid w:val="0055100A"/>
    <w:rsid w:val="005527C8"/>
    <w:rsid w:val="00554E82"/>
    <w:rsid w:val="005559B3"/>
    <w:rsid w:val="00556E08"/>
    <w:rsid w:val="0055716A"/>
    <w:rsid w:val="00557C0C"/>
    <w:rsid w:val="00562110"/>
    <w:rsid w:val="005628B4"/>
    <w:rsid w:val="0056293C"/>
    <w:rsid w:val="00562B8D"/>
    <w:rsid w:val="00564B13"/>
    <w:rsid w:val="00566037"/>
    <w:rsid w:val="0056637A"/>
    <w:rsid w:val="00566BE8"/>
    <w:rsid w:val="00570DB7"/>
    <w:rsid w:val="005723E9"/>
    <w:rsid w:val="005732E2"/>
    <w:rsid w:val="005735E1"/>
    <w:rsid w:val="005758EB"/>
    <w:rsid w:val="00575910"/>
    <w:rsid w:val="00575F28"/>
    <w:rsid w:val="00576105"/>
    <w:rsid w:val="005771E0"/>
    <w:rsid w:val="00577549"/>
    <w:rsid w:val="005804D1"/>
    <w:rsid w:val="0058104B"/>
    <w:rsid w:val="00581B5A"/>
    <w:rsid w:val="00582BC1"/>
    <w:rsid w:val="00583F40"/>
    <w:rsid w:val="00586445"/>
    <w:rsid w:val="00586EFC"/>
    <w:rsid w:val="00590049"/>
    <w:rsid w:val="00590D27"/>
    <w:rsid w:val="00591812"/>
    <w:rsid w:val="00591EBA"/>
    <w:rsid w:val="00592C8E"/>
    <w:rsid w:val="00596981"/>
    <w:rsid w:val="005A1156"/>
    <w:rsid w:val="005A195F"/>
    <w:rsid w:val="005A25ED"/>
    <w:rsid w:val="005A2DE8"/>
    <w:rsid w:val="005A3E5E"/>
    <w:rsid w:val="005A4339"/>
    <w:rsid w:val="005A46F1"/>
    <w:rsid w:val="005A47B3"/>
    <w:rsid w:val="005A514F"/>
    <w:rsid w:val="005A5BB8"/>
    <w:rsid w:val="005A7246"/>
    <w:rsid w:val="005A75CB"/>
    <w:rsid w:val="005A7F5D"/>
    <w:rsid w:val="005B0F2F"/>
    <w:rsid w:val="005B1327"/>
    <w:rsid w:val="005B2A64"/>
    <w:rsid w:val="005B407D"/>
    <w:rsid w:val="005B4A7D"/>
    <w:rsid w:val="005B4AAF"/>
    <w:rsid w:val="005C0498"/>
    <w:rsid w:val="005C0613"/>
    <w:rsid w:val="005C0A22"/>
    <w:rsid w:val="005C125E"/>
    <w:rsid w:val="005C1509"/>
    <w:rsid w:val="005C2045"/>
    <w:rsid w:val="005C34AE"/>
    <w:rsid w:val="005C4305"/>
    <w:rsid w:val="005C44F1"/>
    <w:rsid w:val="005C5547"/>
    <w:rsid w:val="005C5676"/>
    <w:rsid w:val="005C5DCC"/>
    <w:rsid w:val="005C6018"/>
    <w:rsid w:val="005C7014"/>
    <w:rsid w:val="005C74DA"/>
    <w:rsid w:val="005D1743"/>
    <w:rsid w:val="005D3117"/>
    <w:rsid w:val="005D31BB"/>
    <w:rsid w:val="005D3F04"/>
    <w:rsid w:val="005D4F21"/>
    <w:rsid w:val="005D5B0C"/>
    <w:rsid w:val="005D6172"/>
    <w:rsid w:val="005D6B07"/>
    <w:rsid w:val="005D74E1"/>
    <w:rsid w:val="005E0911"/>
    <w:rsid w:val="005E167D"/>
    <w:rsid w:val="005E173C"/>
    <w:rsid w:val="005E1C6A"/>
    <w:rsid w:val="005E1C7C"/>
    <w:rsid w:val="005E2F8F"/>
    <w:rsid w:val="005E32E5"/>
    <w:rsid w:val="005E38B5"/>
    <w:rsid w:val="005E456E"/>
    <w:rsid w:val="005E592D"/>
    <w:rsid w:val="005E7122"/>
    <w:rsid w:val="005E72F3"/>
    <w:rsid w:val="005E7674"/>
    <w:rsid w:val="005F1024"/>
    <w:rsid w:val="005F20F8"/>
    <w:rsid w:val="005F2659"/>
    <w:rsid w:val="005F2712"/>
    <w:rsid w:val="005F2936"/>
    <w:rsid w:val="005F2BAE"/>
    <w:rsid w:val="005F3BEF"/>
    <w:rsid w:val="005F4480"/>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2E1"/>
    <w:rsid w:val="00625A71"/>
    <w:rsid w:val="006268B2"/>
    <w:rsid w:val="00626D97"/>
    <w:rsid w:val="00632E3E"/>
    <w:rsid w:val="00633033"/>
    <w:rsid w:val="0063377E"/>
    <w:rsid w:val="00633DE9"/>
    <w:rsid w:val="00635D86"/>
    <w:rsid w:val="00636BD2"/>
    <w:rsid w:val="006372DC"/>
    <w:rsid w:val="00640E07"/>
    <w:rsid w:val="006410AD"/>
    <w:rsid w:val="00641B11"/>
    <w:rsid w:val="00642C55"/>
    <w:rsid w:val="00643112"/>
    <w:rsid w:val="00644208"/>
    <w:rsid w:val="006467B7"/>
    <w:rsid w:val="00646806"/>
    <w:rsid w:val="00651A08"/>
    <w:rsid w:val="00651EF5"/>
    <w:rsid w:val="00652045"/>
    <w:rsid w:val="006522CA"/>
    <w:rsid w:val="00652CC9"/>
    <w:rsid w:val="00653692"/>
    <w:rsid w:val="006538BC"/>
    <w:rsid w:val="00653E27"/>
    <w:rsid w:val="006540CD"/>
    <w:rsid w:val="00655368"/>
    <w:rsid w:val="006553B9"/>
    <w:rsid w:val="00655DAD"/>
    <w:rsid w:val="006563A8"/>
    <w:rsid w:val="00656550"/>
    <w:rsid w:val="006567EE"/>
    <w:rsid w:val="00660AE2"/>
    <w:rsid w:val="00663B86"/>
    <w:rsid w:val="00664650"/>
    <w:rsid w:val="006657E9"/>
    <w:rsid w:val="00667A24"/>
    <w:rsid w:val="00671437"/>
    <w:rsid w:val="006722C8"/>
    <w:rsid w:val="00672EF0"/>
    <w:rsid w:val="006742F7"/>
    <w:rsid w:val="00674528"/>
    <w:rsid w:val="006747D7"/>
    <w:rsid w:val="00675001"/>
    <w:rsid w:val="00675781"/>
    <w:rsid w:val="006760D4"/>
    <w:rsid w:val="00677B8A"/>
    <w:rsid w:val="00682768"/>
    <w:rsid w:val="006830F0"/>
    <w:rsid w:val="0068490E"/>
    <w:rsid w:val="00684F19"/>
    <w:rsid w:val="00685EE8"/>
    <w:rsid w:val="00687B1C"/>
    <w:rsid w:val="00687FF3"/>
    <w:rsid w:val="0069182B"/>
    <w:rsid w:val="006920FB"/>
    <w:rsid w:val="006947B5"/>
    <w:rsid w:val="00695E3A"/>
    <w:rsid w:val="00695F12"/>
    <w:rsid w:val="00696158"/>
    <w:rsid w:val="006964D7"/>
    <w:rsid w:val="006966D5"/>
    <w:rsid w:val="00697217"/>
    <w:rsid w:val="00697BD3"/>
    <w:rsid w:val="00697F63"/>
    <w:rsid w:val="006A251D"/>
    <w:rsid w:val="006A314D"/>
    <w:rsid w:val="006A3275"/>
    <w:rsid w:val="006A4B6F"/>
    <w:rsid w:val="006A546F"/>
    <w:rsid w:val="006A62ED"/>
    <w:rsid w:val="006B1C5B"/>
    <w:rsid w:val="006B44ED"/>
    <w:rsid w:val="006B59AE"/>
    <w:rsid w:val="006B5BAF"/>
    <w:rsid w:val="006C0541"/>
    <w:rsid w:val="006C096C"/>
    <w:rsid w:val="006C0A3E"/>
    <w:rsid w:val="006C5F4B"/>
    <w:rsid w:val="006C6B15"/>
    <w:rsid w:val="006C7867"/>
    <w:rsid w:val="006D2E49"/>
    <w:rsid w:val="006D355B"/>
    <w:rsid w:val="006D3816"/>
    <w:rsid w:val="006D386A"/>
    <w:rsid w:val="006D3D9D"/>
    <w:rsid w:val="006D483D"/>
    <w:rsid w:val="006D6095"/>
    <w:rsid w:val="006D7657"/>
    <w:rsid w:val="006E0309"/>
    <w:rsid w:val="006E0B5C"/>
    <w:rsid w:val="006E0D7F"/>
    <w:rsid w:val="006E21F6"/>
    <w:rsid w:val="006E2D4C"/>
    <w:rsid w:val="006E3B67"/>
    <w:rsid w:val="006E52D3"/>
    <w:rsid w:val="006E5F29"/>
    <w:rsid w:val="006E64C1"/>
    <w:rsid w:val="006F05F3"/>
    <w:rsid w:val="006F291D"/>
    <w:rsid w:val="006F3A4C"/>
    <w:rsid w:val="006F5044"/>
    <w:rsid w:val="006F73B7"/>
    <w:rsid w:val="006F7BD6"/>
    <w:rsid w:val="007005A5"/>
    <w:rsid w:val="00701FD6"/>
    <w:rsid w:val="007027BE"/>
    <w:rsid w:val="007030CA"/>
    <w:rsid w:val="007038DA"/>
    <w:rsid w:val="00703A64"/>
    <w:rsid w:val="00704AF8"/>
    <w:rsid w:val="00704B6E"/>
    <w:rsid w:val="007059B1"/>
    <w:rsid w:val="00705F8F"/>
    <w:rsid w:val="00711100"/>
    <w:rsid w:val="0071176E"/>
    <w:rsid w:val="007123D5"/>
    <w:rsid w:val="00714240"/>
    <w:rsid w:val="007152FB"/>
    <w:rsid w:val="00716729"/>
    <w:rsid w:val="00716F05"/>
    <w:rsid w:val="007172A9"/>
    <w:rsid w:val="007201A4"/>
    <w:rsid w:val="00720CB8"/>
    <w:rsid w:val="0072110C"/>
    <w:rsid w:val="00721198"/>
    <w:rsid w:val="007214D6"/>
    <w:rsid w:val="00721883"/>
    <w:rsid w:val="00722567"/>
    <w:rsid w:val="00723CD0"/>
    <w:rsid w:val="00724511"/>
    <w:rsid w:val="00724604"/>
    <w:rsid w:val="0072531E"/>
    <w:rsid w:val="007261BF"/>
    <w:rsid w:val="00727D98"/>
    <w:rsid w:val="00732250"/>
    <w:rsid w:val="0073242C"/>
    <w:rsid w:val="00732720"/>
    <w:rsid w:val="0073493A"/>
    <w:rsid w:val="00734DDC"/>
    <w:rsid w:val="00734E12"/>
    <w:rsid w:val="007357C3"/>
    <w:rsid w:val="007368A1"/>
    <w:rsid w:val="0074037B"/>
    <w:rsid w:val="00741DD6"/>
    <w:rsid w:val="00742C7D"/>
    <w:rsid w:val="00743029"/>
    <w:rsid w:val="0074361A"/>
    <w:rsid w:val="007455BE"/>
    <w:rsid w:val="0074741B"/>
    <w:rsid w:val="00747CB3"/>
    <w:rsid w:val="00747E40"/>
    <w:rsid w:val="007506FA"/>
    <w:rsid w:val="00752DF5"/>
    <w:rsid w:val="00754341"/>
    <w:rsid w:val="007544E8"/>
    <w:rsid w:val="00755294"/>
    <w:rsid w:val="00755F43"/>
    <w:rsid w:val="00756E53"/>
    <w:rsid w:val="00757297"/>
    <w:rsid w:val="00760C54"/>
    <w:rsid w:val="00760EFB"/>
    <w:rsid w:val="007621A2"/>
    <w:rsid w:val="007637AC"/>
    <w:rsid w:val="0076497C"/>
    <w:rsid w:val="007655E7"/>
    <w:rsid w:val="007663E5"/>
    <w:rsid w:val="00771673"/>
    <w:rsid w:val="007728CD"/>
    <w:rsid w:val="00772E4F"/>
    <w:rsid w:val="0077384C"/>
    <w:rsid w:val="0077405E"/>
    <w:rsid w:val="007740FA"/>
    <w:rsid w:val="007746C9"/>
    <w:rsid w:val="00774DE2"/>
    <w:rsid w:val="00776464"/>
    <w:rsid w:val="00780AD6"/>
    <w:rsid w:val="00782770"/>
    <w:rsid w:val="0078388F"/>
    <w:rsid w:val="00785B05"/>
    <w:rsid w:val="00785E47"/>
    <w:rsid w:val="0078713A"/>
    <w:rsid w:val="007871FB"/>
    <w:rsid w:val="007907C3"/>
    <w:rsid w:val="00790CB2"/>
    <w:rsid w:val="00791159"/>
    <w:rsid w:val="00791E4F"/>
    <w:rsid w:val="00792A22"/>
    <w:rsid w:val="007956E7"/>
    <w:rsid w:val="00795B9F"/>
    <w:rsid w:val="0079623B"/>
    <w:rsid w:val="00796AB4"/>
    <w:rsid w:val="007A06D2"/>
    <w:rsid w:val="007A48B7"/>
    <w:rsid w:val="007A5A5C"/>
    <w:rsid w:val="007A6478"/>
    <w:rsid w:val="007A6893"/>
    <w:rsid w:val="007A7775"/>
    <w:rsid w:val="007A77FD"/>
    <w:rsid w:val="007A7E69"/>
    <w:rsid w:val="007B23AF"/>
    <w:rsid w:val="007B27B9"/>
    <w:rsid w:val="007B39BB"/>
    <w:rsid w:val="007B4723"/>
    <w:rsid w:val="007B4C19"/>
    <w:rsid w:val="007B56C5"/>
    <w:rsid w:val="007B6608"/>
    <w:rsid w:val="007C2B18"/>
    <w:rsid w:val="007C2FD5"/>
    <w:rsid w:val="007C3906"/>
    <w:rsid w:val="007C406E"/>
    <w:rsid w:val="007C6F82"/>
    <w:rsid w:val="007D134A"/>
    <w:rsid w:val="007D1948"/>
    <w:rsid w:val="007D1AA6"/>
    <w:rsid w:val="007D1B75"/>
    <w:rsid w:val="007D601A"/>
    <w:rsid w:val="007D6426"/>
    <w:rsid w:val="007D68B4"/>
    <w:rsid w:val="007D7613"/>
    <w:rsid w:val="007E03B5"/>
    <w:rsid w:val="007E15AD"/>
    <w:rsid w:val="007E1A79"/>
    <w:rsid w:val="007E1EF3"/>
    <w:rsid w:val="007E315D"/>
    <w:rsid w:val="007E3EA4"/>
    <w:rsid w:val="007E4367"/>
    <w:rsid w:val="007E4AA2"/>
    <w:rsid w:val="007E4D24"/>
    <w:rsid w:val="007E4E33"/>
    <w:rsid w:val="007E7C3B"/>
    <w:rsid w:val="007F01B3"/>
    <w:rsid w:val="007F0731"/>
    <w:rsid w:val="007F0C9A"/>
    <w:rsid w:val="007F17FF"/>
    <w:rsid w:val="007F1E2C"/>
    <w:rsid w:val="007F25EB"/>
    <w:rsid w:val="007F49A2"/>
    <w:rsid w:val="007F4F79"/>
    <w:rsid w:val="007F5C5C"/>
    <w:rsid w:val="007F6155"/>
    <w:rsid w:val="007F7F4E"/>
    <w:rsid w:val="00800864"/>
    <w:rsid w:val="008039A2"/>
    <w:rsid w:val="00804C5F"/>
    <w:rsid w:val="008053ED"/>
    <w:rsid w:val="00805AB6"/>
    <w:rsid w:val="00805CD2"/>
    <w:rsid w:val="008073F3"/>
    <w:rsid w:val="008110BD"/>
    <w:rsid w:val="00811225"/>
    <w:rsid w:val="00811ED2"/>
    <w:rsid w:val="00812417"/>
    <w:rsid w:val="0081721F"/>
    <w:rsid w:val="0082144D"/>
    <w:rsid w:val="008215E4"/>
    <w:rsid w:val="0082167C"/>
    <w:rsid w:val="008230EC"/>
    <w:rsid w:val="00823757"/>
    <w:rsid w:val="00823C21"/>
    <w:rsid w:val="0082532D"/>
    <w:rsid w:val="008266E4"/>
    <w:rsid w:val="008270CC"/>
    <w:rsid w:val="00830666"/>
    <w:rsid w:val="008307E3"/>
    <w:rsid w:val="00830FAB"/>
    <w:rsid w:val="00832BDB"/>
    <w:rsid w:val="008331D8"/>
    <w:rsid w:val="008340BC"/>
    <w:rsid w:val="00834E75"/>
    <w:rsid w:val="008352B4"/>
    <w:rsid w:val="008367C0"/>
    <w:rsid w:val="00836926"/>
    <w:rsid w:val="00837046"/>
    <w:rsid w:val="008373D0"/>
    <w:rsid w:val="008416D7"/>
    <w:rsid w:val="00841DBD"/>
    <w:rsid w:val="00842902"/>
    <w:rsid w:val="008433DA"/>
    <w:rsid w:val="00843E9A"/>
    <w:rsid w:val="00845B27"/>
    <w:rsid w:val="00845F32"/>
    <w:rsid w:val="00846381"/>
    <w:rsid w:val="00846B6A"/>
    <w:rsid w:val="00847116"/>
    <w:rsid w:val="00847667"/>
    <w:rsid w:val="008477B1"/>
    <w:rsid w:val="00850D63"/>
    <w:rsid w:val="0085154F"/>
    <w:rsid w:val="00851627"/>
    <w:rsid w:val="008537A3"/>
    <w:rsid w:val="008550F8"/>
    <w:rsid w:val="00857719"/>
    <w:rsid w:val="00857D75"/>
    <w:rsid w:val="0086207B"/>
    <w:rsid w:val="00862230"/>
    <w:rsid w:val="00863161"/>
    <w:rsid w:val="00871CC3"/>
    <w:rsid w:val="00872B70"/>
    <w:rsid w:val="00873C51"/>
    <w:rsid w:val="008751BE"/>
    <w:rsid w:val="00876FF9"/>
    <w:rsid w:val="00877513"/>
    <w:rsid w:val="00881E0D"/>
    <w:rsid w:val="00882134"/>
    <w:rsid w:val="008821C7"/>
    <w:rsid w:val="0088274C"/>
    <w:rsid w:val="00883CD1"/>
    <w:rsid w:val="008842DB"/>
    <w:rsid w:val="0088623B"/>
    <w:rsid w:val="00886AF6"/>
    <w:rsid w:val="008878FC"/>
    <w:rsid w:val="0089059C"/>
    <w:rsid w:val="00891149"/>
    <w:rsid w:val="008918B0"/>
    <w:rsid w:val="00892CD7"/>
    <w:rsid w:val="00892D8A"/>
    <w:rsid w:val="008938C8"/>
    <w:rsid w:val="00894171"/>
    <w:rsid w:val="00895658"/>
    <w:rsid w:val="008A1B8F"/>
    <w:rsid w:val="008A3E45"/>
    <w:rsid w:val="008A41BC"/>
    <w:rsid w:val="008A4BD9"/>
    <w:rsid w:val="008A5296"/>
    <w:rsid w:val="008A53D4"/>
    <w:rsid w:val="008A5D8B"/>
    <w:rsid w:val="008A5F23"/>
    <w:rsid w:val="008A6842"/>
    <w:rsid w:val="008A7304"/>
    <w:rsid w:val="008A75AF"/>
    <w:rsid w:val="008B39C7"/>
    <w:rsid w:val="008B3A39"/>
    <w:rsid w:val="008B44AB"/>
    <w:rsid w:val="008B653A"/>
    <w:rsid w:val="008C00CC"/>
    <w:rsid w:val="008C048D"/>
    <w:rsid w:val="008C0D64"/>
    <w:rsid w:val="008C0E1C"/>
    <w:rsid w:val="008C281B"/>
    <w:rsid w:val="008C5103"/>
    <w:rsid w:val="008C55EA"/>
    <w:rsid w:val="008C6553"/>
    <w:rsid w:val="008D118A"/>
    <w:rsid w:val="008D15E2"/>
    <w:rsid w:val="008D37B3"/>
    <w:rsid w:val="008D51F3"/>
    <w:rsid w:val="008D5506"/>
    <w:rsid w:val="008D56C3"/>
    <w:rsid w:val="008D6ACF"/>
    <w:rsid w:val="008E0082"/>
    <w:rsid w:val="008E03C1"/>
    <w:rsid w:val="008E0956"/>
    <w:rsid w:val="008E365C"/>
    <w:rsid w:val="008E4600"/>
    <w:rsid w:val="008E4A60"/>
    <w:rsid w:val="008E4EDC"/>
    <w:rsid w:val="008E653E"/>
    <w:rsid w:val="008E65A7"/>
    <w:rsid w:val="008E7F65"/>
    <w:rsid w:val="008F05FF"/>
    <w:rsid w:val="008F0B1D"/>
    <w:rsid w:val="008F13FA"/>
    <w:rsid w:val="008F225B"/>
    <w:rsid w:val="008F46D2"/>
    <w:rsid w:val="008F5279"/>
    <w:rsid w:val="008F5B10"/>
    <w:rsid w:val="008F6565"/>
    <w:rsid w:val="008F6697"/>
    <w:rsid w:val="008F6939"/>
    <w:rsid w:val="00901D8E"/>
    <w:rsid w:val="009023C6"/>
    <w:rsid w:val="0090461C"/>
    <w:rsid w:val="00904652"/>
    <w:rsid w:val="00904819"/>
    <w:rsid w:val="00905DAC"/>
    <w:rsid w:val="009102D7"/>
    <w:rsid w:val="009102EF"/>
    <w:rsid w:val="00912598"/>
    <w:rsid w:val="00912721"/>
    <w:rsid w:val="00912D69"/>
    <w:rsid w:val="00914612"/>
    <w:rsid w:val="0092007F"/>
    <w:rsid w:val="00921252"/>
    <w:rsid w:val="0092375F"/>
    <w:rsid w:val="00924881"/>
    <w:rsid w:val="00927A5A"/>
    <w:rsid w:val="00927A8B"/>
    <w:rsid w:val="009317C3"/>
    <w:rsid w:val="00931A79"/>
    <w:rsid w:val="0093341E"/>
    <w:rsid w:val="0093342B"/>
    <w:rsid w:val="0093619D"/>
    <w:rsid w:val="00936B76"/>
    <w:rsid w:val="00936F26"/>
    <w:rsid w:val="00937A5D"/>
    <w:rsid w:val="0094022D"/>
    <w:rsid w:val="00941565"/>
    <w:rsid w:val="00941A89"/>
    <w:rsid w:val="00943BB2"/>
    <w:rsid w:val="00944465"/>
    <w:rsid w:val="00945E88"/>
    <w:rsid w:val="009466D8"/>
    <w:rsid w:val="0094754F"/>
    <w:rsid w:val="00947E58"/>
    <w:rsid w:val="00950D1D"/>
    <w:rsid w:val="00950E46"/>
    <w:rsid w:val="009513D6"/>
    <w:rsid w:val="009524E5"/>
    <w:rsid w:val="00953B3A"/>
    <w:rsid w:val="0095562A"/>
    <w:rsid w:val="00955CE5"/>
    <w:rsid w:val="009605E1"/>
    <w:rsid w:val="009618DD"/>
    <w:rsid w:val="00961EF1"/>
    <w:rsid w:val="00962470"/>
    <w:rsid w:val="009624F9"/>
    <w:rsid w:val="00963CB0"/>
    <w:rsid w:val="009650BD"/>
    <w:rsid w:val="00965896"/>
    <w:rsid w:val="0096677D"/>
    <w:rsid w:val="00967362"/>
    <w:rsid w:val="00971121"/>
    <w:rsid w:val="00971CCC"/>
    <w:rsid w:val="00974C1D"/>
    <w:rsid w:val="009752C6"/>
    <w:rsid w:val="00975A18"/>
    <w:rsid w:val="00975E82"/>
    <w:rsid w:val="0097728E"/>
    <w:rsid w:val="00977DF8"/>
    <w:rsid w:val="00983D82"/>
    <w:rsid w:val="009853BA"/>
    <w:rsid w:val="0098564C"/>
    <w:rsid w:val="00986519"/>
    <w:rsid w:val="009869CC"/>
    <w:rsid w:val="009872FC"/>
    <w:rsid w:val="00991926"/>
    <w:rsid w:val="009926E5"/>
    <w:rsid w:val="00993EDF"/>
    <w:rsid w:val="009955F8"/>
    <w:rsid w:val="009956DE"/>
    <w:rsid w:val="009963CE"/>
    <w:rsid w:val="00996C78"/>
    <w:rsid w:val="009A16BC"/>
    <w:rsid w:val="009A198C"/>
    <w:rsid w:val="009A39D3"/>
    <w:rsid w:val="009A3D06"/>
    <w:rsid w:val="009A49B3"/>
    <w:rsid w:val="009A4D7B"/>
    <w:rsid w:val="009B1AA5"/>
    <w:rsid w:val="009B3256"/>
    <w:rsid w:val="009B39BA"/>
    <w:rsid w:val="009B57EB"/>
    <w:rsid w:val="009B5B25"/>
    <w:rsid w:val="009B6D22"/>
    <w:rsid w:val="009C1768"/>
    <w:rsid w:val="009C1D63"/>
    <w:rsid w:val="009C1DBF"/>
    <w:rsid w:val="009C21E3"/>
    <w:rsid w:val="009C47E1"/>
    <w:rsid w:val="009C5FF8"/>
    <w:rsid w:val="009C6D55"/>
    <w:rsid w:val="009D1465"/>
    <w:rsid w:val="009D2AB3"/>
    <w:rsid w:val="009D45BE"/>
    <w:rsid w:val="009D4A4A"/>
    <w:rsid w:val="009D4C6E"/>
    <w:rsid w:val="009D7F73"/>
    <w:rsid w:val="009E2252"/>
    <w:rsid w:val="009E2F20"/>
    <w:rsid w:val="009E39E7"/>
    <w:rsid w:val="009E4AE5"/>
    <w:rsid w:val="009E5102"/>
    <w:rsid w:val="009E66F7"/>
    <w:rsid w:val="009E674C"/>
    <w:rsid w:val="009E697C"/>
    <w:rsid w:val="009F22AD"/>
    <w:rsid w:val="009F2361"/>
    <w:rsid w:val="009F2582"/>
    <w:rsid w:val="009F2B70"/>
    <w:rsid w:val="009F3DF7"/>
    <w:rsid w:val="009F4502"/>
    <w:rsid w:val="009F46FC"/>
    <w:rsid w:val="009F5A14"/>
    <w:rsid w:val="009F5C49"/>
    <w:rsid w:val="009F613C"/>
    <w:rsid w:val="009F6EAA"/>
    <w:rsid w:val="009F7AA6"/>
    <w:rsid w:val="009F7BF8"/>
    <w:rsid w:val="00A02475"/>
    <w:rsid w:val="00A03066"/>
    <w:rsid w:val="00A03AAA"/>
    <w:rsid w:val="00A03E98"/>
    <w:rsid w:val="00A0545A"/>
    <w:rsid w:val="00A0625F"/>
    <w:rsid w:val="00A10A09"/>
    <w:rsid w:val="00A10EA0"/>
    <w:rsid w:val="00A11F83"/>
    <w:rsid w:val="00A13EA0"/>
    <w:rsid w:val="00A13F61"/>
    <w:rsid w:val="00A14BF4"/>
    <w:rsid w:val="00A15D4E"/>
    <w:rsid w:val="00A15E3C"/>
    <w:rsid w:val="00A16638"/>
    <w:rsid w:val="00A166BD"/>
    <w:rsid w:val="00A16CF2"/>
    <w:rsid w:val="00A17080"/>
    <w:rsid w:val="00A17568"/>
    <w:rsid w:val="00A22400"/>
    <w:rsid w:val="00A24CAE"/>
    <w:rsid w:val="00A276D0"/>
    <w:rsid w:val="00A279E7"/>
    <w:rsid w:val="00A3021C"/>
    <w:rsid w:val="00A303D0"/>
    <w:rsid w:val="00A30A44"/>
    <w:rsid w:val="00A30B61"/>
    <w:rsid w:val="00A311E5"/>
    <w:rsid w:val="00A328A8"/>
    <w:rsid w:val="00A34D1F"/>
    <w:rsid w:val="00A35364"/>
    <w:rsid w:val="00A3695E"/>
    <w:rsid w:val="00A36AA2"/>
    <w:rsid w:val="00A407A1"/>
    <w:rsid w:val="00A422B7"/>
    <w:rsid w:val="00A43115"/>
    <w:rsid w:val="00A452B1"/>
    <w:rsid w:val="00A466E2"/>
    <w:rsid w:val="00A469A5"/>
    <w:rsid w:val="00A4713E"/>
    <w:rsid w:val="00A4789C"/>
    <w:rsid w:val="00A47B74"/>
    <w:rsid w:val="00A51FFE"/>
    <w:rsid w:val="00A54CD0"/>
    <w:rsid w:val="00A5583E"/>
    <w:rsid w:val="00A565FA"/>
    <w:rsid w:val="00A5675E"/>
    <w:rsid w:val="00A56BF6"/>
    <w:rsid w:val="00A6012B"/>
    <w:rsid w:val="00A60659"/>
    <w:rsid w:val="00A6081C"/>
    <w:rsid w:val="00A62A30"/>
    <w:rsid w:val="00A64BF7"/>
    <w:rsid w:val="00A659B3"/>
    <w:rsid w:val="00A70655"/>
    <w:rsid w:val="00A71561"/>
    <w:rsid w:val="00A718A6"/>
    <w:rsid w:val="00A72207"/>
    <w:rsid w:val="00A72B9E"/>
    <w:rsid w:val="00A76F18"/>
    <w:rsid w:val="00A775D9"/>
    <w:rsid w:val="00A803BA"/>
    <w:rsid w:val="00A81CB4"/>
    <w:rsid w:val="00A84246"/>
    <w:rsid w:val="00A848B3"/>
    <w:rsid w:val="00A8523F"/>
    <w:rsid w:val="00A861C3"/>
    <w:rsid w:val="00A93F28"/>
    <w:rsid w:val="00A94102"/>
    <w:rsid w:val="00A943B4"/>
    <w:rsid w:val="00A9478E"/>
    <w:rsid w:val="00A94AAE"/>
    <w:rsid w:val="00A94E70"/>
    <w:rsid w:val="00A95B39"/>
    <w:rsid w:val="00AA02F5"/>
    <w:rsid w:val="00AA06BD"/>
    <w:rsid w:val="00AA1098"/>
    <w:rsid w:val="00AA1CD6"/>
    <w:rsid w:val="00AA2669"/>
    <w:rsid w:val="00AA5EFE"/>
    <w:rsid w:val="00AB065F"/>
    <w:rsid w:val="00AB2231"/>
    <w:rsid w:val="00AB3663"/>
    <w:rsid w:val="00AB5028"/>
    <w:rsid w:val="00AB5C00"/>
    <w:rsid w:val="00AB7B12"/>
    <w:rsid w:val="00AC1296"/>
    <w:rsid w:val="00AC2476"/>
    <w:rsid w:val="00AC35B9"/>
    <w:rsid w:val="00AC6757"/>
    <w:rsid w:val="00AC6BBD"/>
    <w:rsid w:val="00AC7B83"/>
    <w:rsid w:val="00AD1596"/>
    <w:rsid w:val="00AD17E0"/>
    <w:rsid w:val="00AD1E72"/>
    <w:rsid w:val="00AD2EA5"/>
    <w:rsid w:val="00AD469C"/>
    <w:rsid w:val="00AD4918"/>
    <w:rsid w:val="00AD58AA"/>
    <w:rsid w:val="00AD5B4B"/>
    <w:rsid w:val="00AE01AE"/>
    <w:rsid w:val="00AE1334"/>
    <w:rsid w:val="00AE24A1"/>
    <w:rsid w:val="00AE3AAA"/>
    <w:rsid w:val="00AE3AAC"/>
    <w:rsid w:val="00AE5E9C"/>
    <w:rsid w:val="00AE753E"/>
    <w:rsid w:val="00AE77C8"/>
    <w:rsid w:val="00AF1D3B"/>
    <w:rsid w:val="00AF2644"/>
    <w:rsid w:val="00AF2AF2"/>
    <w:rsid w:val="00AF4E9B"/>
    <w:rsid w:val="00AF543E"/>
    <w:rsid w:val="00AF5FCD"/>
    <w:rsid w:val="00AF69CF"/>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14CC"/>
    <w:rsid w:val="00B23160"/>
    <w:rsid w:val="00B23923"/>
    <w:rsid w:val="00B2495F"/>
    <w:rsid w:val="00B26836"/>
    <w:rsid w:val="00B2699D"/>
    <w:rsid w:val="00B27088"/>
    <w:rsid w:val="00B31C38"/>
    <w:rsid w:val="00B31D48"/>
    <w:rsid w:val="00B32D1E"/>
    <w:rsid w:val="00B34592"/>
    <w:rsid w:val="00B359D6"/>
    <w:rsid w:val="00B36ADD"/>
    <w:rsid w:val="00B4066E"/>
    <w:rsid w:val="00B40BA9"/>
    <w:rsid w:val="00B42045"/>
    <w:rsid w:val="00B42629"/>
    <w:rsid w:val="00B4635C"/>
    <w:rsid w:val="00B4636A"/>
    <w:rsid w:val="00B46C1A"/>
    <w:rsid w:val="00B4714F"/>
    <w:rsid w:val="00B47B99"/>
    <w:rsid w:val="00B50A7A"/>
    <w:rsid w:val="00B531E1"/>
    <w:rsid w:val="00B541DF"/>
    <w:rsid w:val="00B571EC"/>
    <w:rsid w:val="00B57D37"/>
    <w:rsid w:val="00B631BF"/>
    <w:rsid w:val="00B6408B"/>
    <w:rsid w:val="00B643CD"/>
    <w:rsid w:val="00B64B16"/>
    <w:rsid w:val="00B6696B"/>
    <w:rsid w:val="00B669B5"/>
    <w:rsid w:val="00B71CE0"/>
    <w:rsid w:val="00B72FDE"/>
    <w:rsid w:val="00B740D2"/>
    <w:rsid w:val="00B758B0"/>
    <w:rsid w:val="00B75B9A"/>
    <w:rsid w:val="00B76741"/>
    <w:rsid w:val="00B76EEE"/>
    <w:rsid w:val="00B80784"/>
    <w:rsid w:val="00B8112A"/>
    <w:rsid w:val="00B813EB"/>
    <w:rsid w:val="00B81D37"/>
    <w:rsid w:val="00B81D67"/>
    <w:rsid w:val="00B844FA"/>
    <w:rsid w:val="00B852A8"/>
    <w:rsid w:val="00B8661C"/>
    <w:rsid w:val="00B87A38"/>
    <w:rsid w:val="00B907C2"/>
    <w:rsid w:val="00B90C2A"/>
    <w:rsid w:val="00B9113F"/>
    <w:rsid w:val="00B91BEB"/>
    <w:rsid w:val="00B92D77"/>
    <w:rsid w:val="00B93A5C"/>
    <w:rsid w:val="00B94139"/>
    <w:rsid w:val="00B953E6"/>
    <w:rsid w:val="00B96C5C"/>
    <w:rsid w:val="00BA308E"/>
    <w:rsid w:val="00BA4C6B"/>
    <w:rsid w:val="00BA50A1"/>
    <w:rsid w:val="00BA6B02"/>
    <w:rsid w:val="00BA79C9"/>
    <w:rsid w:val="00BB0690"/>
    <w:rsid w:val="00BB2F1E"/>
    <w:rsid w:val="00BB40ED"/>
    <w:rsid w:val="00BB4827"/>
    <w:rsid w:val="00BB4D68"/>
    <w:rsid w:val="00BB60F6"/>
    <w:rsid w:val="00BB6440"/>
    <w:rsid w:val="00BC25BD"/>
    <w:rsid w:val="00BC339F"/>
    <w:rsid w:val="00BC3B4D"/>
    <w:rsid w:val="00BC3D18"/>
    <w:rsid w:val="00BC4178"/>
    <w:rsid w:val="00BC57DD"/>
    <w:rsid w:val="00BC581D"/>
    <w:rsid w:val="00BC5CD8"/>
    <w:rsid w:val="00BD171E"/>
    <w:rsid w:val="00BD1F64"/>
    <w:rsid w:val="00BD3740"/>
    <w:rsid w:val="00BD40A1"/>
    <w:rsid w:val="00BD50B4"/>
    <w:rsid w:val="00BD5BBD"/>
    <w:rsid w:val="00BD68F7"/>
    <w:rsid w:val="00BD6F1B"/>
    <w:rsid w:val="00BE0CC5"/>
    <w:rsid w:val="00BE3875"/>
    <w:rsid w:val="00BE3FAD"/>
    <w:rsid w:val="00BE400E"/>
    <w:rsid w:val="00BE4B92"/>
    <w:rsid w:val="00BE54D5"/>
    <w:rsid w:val="00BE6449"/>
    <w:rsid w:val="00BE7BEF"/>
    <w:rsid w:val="00BF1396"/>
    <w:rsid w:val="00BF2D6F"/>
    <w:rsid w:val="00BF4325"/>
    <w:rsid w:val="00BF6CDD"/>
    <w:rsid w:val="00BF75C5"/>
    <w:rsid w:val="00C00C51"/>
    <w:rsid w:val="00C01043"/>
    <w:rsid w:val="00C019CE"/>
    <w:rsid w:val="00C021D8"/>
    <w:rsid w:val="00C037B7"/>
    <w:rsid w:val="00C046AD"/>
    <w:rsid w:val="00C068AB"/>
    <w:rsid w:val="00C06E7F"/>
    <w:rsid w:val="00C07428"/>
    <w:rsid w:val="00C0749F"/>
    <w:rsid w:val="00C11766"/>
    <w:rsid w:val="00C14276"/>
    <w:rsid w:val="00C14769"/>
    <w:rsid w:val="00C14EF5"/>
    <w:rsid w:val="00C15043"/>
    <w:rsid w:val="00C15047"/>
    <w:rsid w:val="00C15CAC"/>
    <w:rsid w:val="00C15E93"/>
    <w:rsid w:val="00C16250"/>
    <w:rsid w:val="00C16935"/>
    <w:rsid w:val="00C17BAA"/>
    <w:rsid w:val="00C2007E"/>
    <w:rsid w:val="00C20210"/>
    <w:rsid w:val="00C2319F"/>
    <w:rsid w:val="00C23F30"/>
    <w:rsid w:val="00C25CEB"/>
    <w:rsid w:val="00C260E9"/>
    <w:rsid w:val="00C2759B"/>
    <w:rsid w:val="00C278D2"/>
    <w:rsid w:val="00C27DF8"/>
    <w:rsid w:val="00C315F7"/>
    <w:rsid w:val="00C31AD0"/>
    <w:rsid w:val="00C3364A"/>
    <w:rsid w:val="00C3533E"/>
    <w:rsid w:val="00C37C82"/>
    <w:rsid w:val="00C4030A"/>
    <w:rsid w:val="00C407A3"/>
    <w:rsid w:val="00C411DD"/>
    <w:rsid w:val="00C41AB8"/>
    <w:rsid w:val="00C420AE"/>
    <w:rsid w:val="00C4502E"/>
    <w:rsid w:val="00C466E0"/>
    <w:rsid w:val="00C47E1D"/>
    <w:rsid w:val="00C5065A"/>
    <w:rsid w:val="00C50AFC"/>
    <w:rsid w:val="00C50BC3"/>
    <w:rsid w:val="00C51D14"/>
    <w:rsid w:val="00C536E1"/>
    <w:rsid w:val="00C55F39"/>
    <w:rsid w:val="00C57728"/>
    <w:rsid w:val="00C62809"/>
    <w:rsid w:val="00C63078"/>
    <w:rsid w:val="00C6371E"/>
    <w:rsid w:val="00C63BD8"/>
    <w:rsid w:val="00C646C9"/>
    <w:rsid w:val="00C66514"/>
    <w:rsid w:val="00C66F08"/>
    <w:rsid w:val="00C727A0"/>
    <w:rsid w:val="00C75E33"/>
    <w:rsid w:val="00C76724"/>
    <w:rsid w:val="00C80445"/>
    <w:rsid w:val="00C80F79"/>
    <w:rsid w:val="00C812DE"/>
    <w:rsid w:val="00C842C1"/>
    <w:rsid w:val="00C84BC7"/>
    <w:rsid w:val="00C851AF"/>
    <w:rsid w:val="00C856C9"/>
    <w:rsid w:val="00C917A6"/>
    <w:rsid w:val="00C924C4"/>
    <w:rsid w:val="00C931DD"/>
    <w:rsid w:val="00C931E3"/>
    <w:rsid w:val="00C935D4"/>
    <w:rsid w:val="00C94221"/>
    <w:rsid w:val="00C94B20"/>
    <w:rsid w:val="00C94DE8"/>
    <w:rsid w:val="00C95140"/>
    <w:rsid w:val="00C95AD0"/>
    <w:rsid w:val="00C96631"/>
    <w:rsid w:val="00C96A70"/>
    <w:rsid w:val="00CA0C07"/>
    <w:rsid w:val="00CA1A11"/>
    <w:rsid w:val="00CA1CFA"/>
    <w:rsid w:val="00CA3018"/>
    <w:rsid w:val="00CA3BED"/>
    <w:rsid w:val="00CA4576"/>
    <w:rsid w:val="00CA4C78"/>
    <w:rsid w:val="00CA72E3"/>
    <w:rsid w:val="00CA74D7"/>
    <w:rsid w:val="00CA7BC1"/>
    <w:rsid w:val="00CB091B"/>
    <w:rsid w:val="00CB222C"/>
    <w:rsid w:val="00CB28A0"/>
    <w:rsid w:val="00CB3663"/>
    <w:rsid w:val="00CB3C72"/>
    <w:rsid w:val="00CB5C39"/>
    <w:rsid w:val="00CB6D16"/>
    <w:rsid w:val="00CB76CC"/>
    <w:rsid w:val="00CB7BA8"/>
    <w:rsid w:val="00CC0B3C"/>
    <w:rsid w:val="00CC4511"/>
    <w:rsid w:val="00CC5360"/>
    <w:rsid w:val="00CC5DF8"/>
    <w:rsid w:val="00CC77FE"/>
    <w:rsid w:val="00CC78D0"/>
    <w:rsid w:val="00CD1AAD"/>
    <w:rsid w:val="00CD1E66"/>
    <w:rsid w:val="00CD47D5"/>
    <w:rsid w:val="00CD58EA"/>
    <w:rsid w:val="00CE098A"/>
    <w:rsid w:val="00CE098E"/>
    <w:rsid w:val="00CE1358"/>
    <w:rsid w:val="00CE14A8"/>
    <w:rsid w:val="00CE498E"/>
    <w:rsid w:val="00CE5700"/>
    <w:rsid w:val="00CE58F8"/>
    <w:rsid w:val="00CE5ADF"/>
    <w:rsid w:val="00CE72E7"/>
    <w:rsid w:val="00CE73B1"/>
    <w:rsid w:val="00CF02B5"/>
    <w:rsid w:val="00CF19A1"/>
    <w:rsid w:val="00CF21E7"/>
    <w:rsid w:val="00CF21EE"/>
    <w:rsid w:val="00CF3A67"/>
    <w:rsid w:val="00CF4CBC"/>
    <w:rsid w:val="00CF4F94"/>
    <w:rsid w:val="00CF7726"/>
    <w:rsid w:val="00CF7AE4"/>
    <w:rsid w:val="00D005A4"/>
    <w:rsid w:val="00D00FDC"/>
    <w:rsid w:val="00D0103B"/>
    <w:rsid w:val="00D02D58"/>
    <w:rsid w:val="00D02E6C"/>
    <w:rsid w:val="00D02EB1"/>
    <w:rsid w:val="00D03FBE"/>
    <w:rsid w:val="00D04E7E"/>
    <w:rsid w:val="00D04E84"/>
    <w:rsid w:val="00D063B1"/>
    <w:rsid w:val="00D1153F"/>
    <w:rsid w:val="00D1293D"/>
    <w:rsid w:val="00D13659"/>
    <w:rsid w:val="00D13DB9"/>
    <w:rsid w:val="00D140E3"/>
    <w:rsid w:val="00D15913"/>
    <w:rsid w:val="00D21295"/>
    <w:rsid w:val="00D22D35"/>
    <w:rsid w:val="00D230D7"/>
    <w:rsid w:val="00D2340D"/>
    <w:rsid w:val="00D2531E"/>
    <w:rsid w:val="00D25D4E"/>
    <w:rsid w:val="00D25E34"/>
    <w:rsid w:val="00D307F4"/>
    <w:rsid w:val="00D32A3C"/>
    <w:rsid w:val="00D335CA"/>
    <w:rsid w:val="00D33838"/>
    <w:rsid w:val="00D3427A"/>
    <w:rsid w:val="00D34FBE"/>
    <w:rsid w:val="00D350B1"/>
    <w:rsid w:val="00D35106"/>
    <w:rsid w:val="00D37CC1"/>
    <w:rsid w:val="00D37ED7"/>
    <w:rsid w:val="00D404AC"/>
    <w:rsid w:val="00D40B0E"/>
    <w:rsid w:val="00D40E8A"/>
    <w:rsid w:val="00D42412"/>
    <w:rsid w:val="00D42C53"/>
    <w:rsid w:val="00D43494"/>
    <w:rsid w:val="00D437CB"/>
    <w:rsid w:val="00D439AB"/>
    <w:rsid w:val="00D44D86"/>
    <w:rsid w:val="00D44E97"/>
    <w:rsid w:val="00D4581E"/>
    <w:rsid w:val="00D45D87"/>
    <w:rsid w:val="00D46C54"/>
    <w:rsid w:val="00D477BA"/>
    <w:rsid w:val="00D505D4"/>
    <w:rsid w:val="00D50649"/>
    <w:rsid w:val="00D50DBA"/>
    <w:rsid w:val="00D52703"/>
    <w:rsid w:val="00D53179"/>
    <w:rsid w:val="00D550BB"/>
    <w:rsid w:val="00D5517A"/>
    <w:rsid w:val="00D6224B"/>
    <w:rsid w:val="00D62360"/>
    <w:rsid w:val="00D62432"/>
    <w:rsid w:val="00D63FBB"/>
    <w:rsid w:val="00D64061"/>
    <w:rsid w:val="00D64B80"/>
    <w:rsid w:val="00D65594"/>
    <w:rsid w:val="00D65DD5"/>
    <w:rsid w:val="00D7030B"/>
    <w:rsid w:val="00D71252"/>
    <w:rsid w:val="00D7145D"/>
    <w:rsid w:val="00D71F4C"/>
    <w:rsid w:val="00D7233B"/>
    <w:rsid w:val="00D727AB"/>
    <w:rsid w:val="00D72B16"/>
    <w:rsid w:val="00D72E03"/>
    <w:rsid w:val="00D7315A"/>
    <w:rsid w:val="00D7328F"/>
    <w:rsid w:val="00D7581D"/>
    <w:rsid w:val="00D764DD"/>
    <w:rsid w:val="00D77DDD"/>
    <w:rsid w:val="00D77E6A"/>
    <w:rsid w:val="00D809B8"/>
    <w:rsid w:val="00D82719"/>
    <w:rsid w:val="00D83869"/>
    <w:rsid w:val="00D83A3E"/>
    <w:rsid w:val="00D8445D"/>
    <w:rsid w:val="00D86C5D"/>
    <w:rsid w:val="00D872BD"/>
    <w:rsid w:val="00D87ADF"/>
    <w:rsid w:val="00D87C66"/>
    <w:rsid w:val="00D9087B"/>
    <w:rsid w:val="00D939F3"/>
    <w:rsid w:val="00D93BCB"/>
    <w:rsid w:val="00D9503D"/>
    <w:rsid w:val="00D9578E"/>
    <w:rsid w:val="00D966E8"/>
    <w:rsid w:val="00D97644"/>
    <w:rsid w:val="00DA07AA"/>
    <w:rsid w:val="00DA1842"/>
    <w:rsid w:val="00DA191C"/>
    <w:rsid w:val="00DA19BD"/>
    <w:rsid w:val="00DA1A29"/>
    <w:rsid w:val="00DA20C8"/>
    <w:rsid w:val="00DA3F4D"/>
    <w:rsid w:val="00DA4221"/>
    <w:rsid w:val="00DA761B"/>
    <w:rsid w:val="00DA7E59"/>
    <w:rsid w:val="00DB0D06"/>
    <w:rsid w:val="00DB2030"/>
    <w:rsid w:val="00DB256C"/>
    <w:rsid w:val="00DB29B4"/>
    <w:rsid w:val="00DB2F99"/>
    <w:rsid w:val="00DB6A4F"/>
    <w:rsid w:val="00DB6F0A"/>
    <w:rsid w:val="00DB72A2"/>
    <w:rsid w:val="00DB76EA"/>
    <w:rsid w:val="00DC0457"/>
    <w:rsid w:val="00DC0DD7"/>
    <w:rsid w:val="00DC0E7E"/>
    <w:rsid w:val="00DC7156"/>
    <w:rsid w:val="00DD0375"/>
    <w:rsid w:val="00DD122E"/>
    <w:rsid w:val="00DD1EE1"/>
    <w:rsid w:val="00DD4BF8"/>
    <w:rsid w:val="00DD5D99"/>
    <w:rsid w:val="00DD5FF5"/>
    <w:rsid w:val="00DD69CB"/>
    <w:rsid w:val="00DE0017"/>
    <w:rsid w:val="00DE338F"/>
    <w:rsid w:val="00DE4A96"/>
    <w:rsid w:val="00DE60D3"/>
    <w:rsid w:val="00DF056D"/>
    <w:rsid w:val="00DF0EE9"/>
    <w:rsid w:val="00DF11B5"/>
    <w:rsid w:val="00DF2845"/>
    <w:rsid w:val="00DF3435"/>
    <w:rsid w:val="00DF3C37"/>
    <w:rsid w:val="00DF76C5"/>
    <w:rsid w:val="00DF7770"/>
    <w:rsid w:val="00E00D85"/>
    <w:rsid w:val="00E03FC5"/>
    <w:rsid w:val="00E06A98"/>
    <w:rsid w:val="00E070F2"/>
    <w:rsid w:val="00E07C1B"/>
    <w:rsid w:val="00E1018A"/>
    <w:rsid w:val="00E10427"/>
    <w:rsid w:val="00E11013"/>
    <w:rsid w:val="00E11B9C"/>
    <w:rsid w:val="00E11EA6"/>
    <w:rsid w:val="00E122BE"/>
    <w:rsid w:val="00E1353E"/>
    <w:rsid w:val="00E151D4"/>
    <w:rsid w:val="00E17386"/>
    <w:rsid w:val="00E17D03"/>
    <w:rsid w:val="00E237F7"/>
    <w:rsid w:val="00E23AAA"/>
    <w:rsid w:val="00E246A4"/>
    <w:rsid w:val="00E24908"/>
    <w:rsid w:val="00E251AD"/>
    <w:rsid w:val="00E2588F"/>
    <w:rsid w:val="00E2728C"/>
    <w:rsid w:val="00E307AD"/>
    <w:rsid w:val="00E338AA"/>
    <w:rsid w:val="00E34F30"/>
    <w:rsid w:val="00E3508D"/>
    <w:rsid w:val="00E365F9"/>
    <w:rsid w:val="00E41409"/>
    <w:rsid w:val="00E41E49"/>
    <w:rsid w:val="00E4317F"/>
    <w:rsid w:val="00E44258"/>
    <w:rsid w:val="00E45569"/>
    <w:rsid w:val="00E45902"/>
    <w:rsid w:val="00E46706"/>
    <w:rsid w:val="00E46DC4"/>
    <w:rsid w:val="00E50380"/>
    <w:rsid w:val="00E51058"/>
    <w:rsid w:val="00E51A88"/>
    <w:rsid w:val="00E55D84"/>
    <w:rsid w:val="00E60242"/>
    <w:rsid w:val="00E61C12"/>
    <w:rsid w:val="00E62D94"/>
    <w:rsid w:val="00E6382B"/>
    <w:rsid w:val="00E63B23"/>
    <w:rsid w:val="00E63E08"/>
    <w:rsid w:val="00E63E79"/>
    <w:rsid w:val="00E65410"/>
    <w:rsid w:val="00E7124A"/>
    <w:rsid w:val="00E72802"/>
    <w:rsid w:val="00E73372"/>
    <w:rsid w:val="00E74482"/>
    <w:rsid w:val="00E75FFD"/>
    <w:rsid w:val="00E76B21"/>
    <w:rsid w:val="00E77C53"/>
    <w:rsid w:val="00E806FF"/>
    <w:rsid w:val="00E814CA"/>
    <w:rsid w:val="00E81911"/>
    <w:rsid w:val="00E81F51"/>
    <w:rsid w:val="00E82416"/>
    <w:rsid w:val="00E8568B"/>
    <w:rsid w:val="00E8736C"/>
    <w:rsid w:val="00E87B78"/>
    <w:rsid w:val="00E87EB3"/>
    <w:rsid w:val="00E90400"/>
    <w:rsid w:val="00E91A73"/>
    <w:rsid w:val="00E924E3"/>
    <w:rsid w:val="00E938AD"/>
    <w:rsid w:val="00E93F6D"/>
    <w:rsid w:val="00E958C4"/>
    <w:rsid w:val="00EA29A6"/>
    <w:rsid w:val="00EA2E27"/>
    <w:rsid w:val="00EA38A4"/>
    <w:rsid w:val="00EA5AAD"/>
    <w:rsid w:val="00EA654C"/>
    <w:rsid w:val="00EB049D"/>
    <w:rsid w:val="00EB0E7F"/>
    <w:rsid w:val="00EB2EDE"/>
    <w:rsid w:val="00EB350B"/>
    <w:rsid w:val="00EB405F"/>
    <w:rsid w:val="00EB4AAA"/>
    <w:rsid w:val="00EB4EBB"/>
    <w:rsid w:val="00EB55F5"/>
    <w:rsid w:val="00EB605B"/>
    <w:rsid w:val="00EB640C"/>
    <w:rsid w:val="00EC3118"/>
    <w:rsid w:val="00EC448E"/>
    <w:rsid w:val="00EC4A08"/>
    <w:rsid w:val="00EC52FA"/>
    <w:rsid w:val="00ED08A6"/>
    <w:rsid w:val="00ED2BAA"/>
    <w:rsid w:val="00ED3A93"/>
    <w:rsid w:val="00ED4CAD"/>
    <w:rsid w:val="00ED6061"/>
    <w:rsid w:val="00ED712C"/>
    <w:rsid w:val="00EE11EB"/>
    <w:rsid w:val="00EE1B57"/>
    <w:rsid w:val="00EE332D"/>
    <w:rsid w:val="00EE50E9"/>
    <w:rsid w:val="00EE7743"/>
    <w:rsid w:val="00EE7BD2"/>
    <w:rsid w:val="00EF12FF"/>
    <w:rsid w:val="00EF1BBC"/>
    <w:rsid w:val="00EF1C7B"/>
    <w:rsid w:val="00EF22AA"/>
    <w:rsid w:val="00EF279D"/>
    <w:rsid w:val="00EF2BFC"/>
    <w:rsid w:val="00EF2CE9"/>
    <w:rsid w:val="00EF5984"/>
    <w:rsid w:val="00EF6629"/>
    <w:rsid w:val="00EF74E8"/>
    <w:rsid w:val="00F0028D"/>
    <w:rsid w:val="00F016F6"/>
    <w:rsid w:val="00F01C8B"/>
    <w:rsid w:val="00F01DC5"/>
    <w:rsid w:val="00F028B6"/>
    <w:rsid w:val="00F06220"/>
    <w:rsid w:val="00F07825"/>
    <w:rsid w:val="00F10B43"/>
    <w:rsid w:val="00F11CA7"/>
    <w:rsid w:val="00F11F1A"/>
    <w:rsid w:val="00F12833"/>
    <w:rsid w:val="00F131A1"/>
    <w:rsid w:val="00F14A89"/>
    <w:rsid w:val="00F15ED6"/>
    <w:rsid w:val="00F16012"/>
    <w:rsid w:val="00F1736E"/>
    <w:rsid w:val="00F173F2"/>
    <w:rsid w:val="00F17FAE"/>
    <w:rsid w:val="00F2314C"/>
    <w:rsid w:val="00F24BBD"/>
    <w:rsid w:val="00F24C17"/>
    <w:rsid w:val="00F26754"/>
    <w:rsid w:val="00F26D1A"/>
    <w:rsid w:val="00F30514"/>
    <w:rsid w:val="00F33D1E"/>
    <w:rsid w:val="00F340DE"/>
    <w:rsid w:val="00F34B7A"/>
    <w:rsid w:val="00F34B87"/>
    <w:rsid w:val="00F34C21"/>
    <w:rsid w:val="00F34C36"/>
    <w:rsid w:val="00F36654"/>
    <w:rsid w:val="00F37503"/>
    <w:rsid w:val="00F40448"/>
    <w:rsid w:val="00F40CCF"/>
    <w:rsid w:val="00F40FB1"/>
    <w:rsid w:val="00F4137B"/>
    <w:rsid w:val="00F44083"/>
    <w:rsid w:val="00F44D5C"/>
    <w:rsid w:val="00F45EC2"/>
    <w:rsid w:val="00F4606B"/>
    <w:rsid w:val="00F467C2"/>
    <w:rsid w:val="00F46C6C"/>
    <w:rsid w:val="00F4797A"/>
    <w:rsid w:val="00F50F61"/>
    <w:rsid w:val="00F50FA8"/>
    <w:rsid w:val="00F510C9"/>
    <w:rsid w:val="00F521AB"/>
    <w:rsid w:val="00F521D0"/>
    <w:rsid w:val="00F5221F"/>
    <w:rsid w:val="00F52C24"/>
    <w:rsid w:val="00F52DF5"/>
    <w:rsid w:val="00F53072"/>
    <w:rsid w:val="00F53ED2"/>
    <w:rsid w:val="00F54FBC"/>
    <w:rsid w:val="00F55275"/>
    <w:rsid w:val="00F55DFF"/>
    <w:rsid w:val="00F57506"/>
    <w:rsid w:val="00F5770E"/>
    <w:rsid w:val="00F577AD"/>
    <w:rsid w:val="00F578AD"/>
    <w:rsid w:val="00F57BC4"/>
    <w:rsid w:val="00F612C1"/>
    <w:rsid w:val="00F61A1A"/>
    <w:rsid w:val="00F61BCF"/>
    <w:rsid w:val="00F62694"/>
    <w:rsid w:val="00F640F9"/>
    <w:rsid w:val="00F64142"/>
    <w:rsid w:val="00F65770"/>
    <w:rsid w:val="00F65C12"/>
    <w:rsid w:val="00F65C5D"/>
    <w:rsid w:val="00F65D6D"/>
    <w:rsid w:val="00F66334"/>
    <w:rsid w:val="00F71EA3"/>
    <w:rsid w:val="00F7289F"/>
    <w:rsid w:val="00F73B5B"/>
    <w:rsid w:val="00F73B7C"/>
    <w:rsid w:val="00F75EF8"/>
    <w:rsid w:val="00F7705B"/>
    <w:rsid w:val="00F77F0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FE1"/>
    <w:rsid w:val="00FA175D"/>
    <w:rsid w:val="00FA4301"/>
    <w:rsid w:val="00FA52BD"/>
    <w:rsid w:val="00FA52C4"/>
    <w:rsid w:val="00FA5E02"/>
    <w:rsid w:val="00FB2F0B"/>
    <w:rsid w:val="00FB4FEE"/>
    <w:rsid w:val="00FB51DD"/>
    <w:rsid w:val="00FB5587"/>
    <w:rsid w:val="00FB6C0D"/>
    <w:rsid w:val="00FC0766"/>
    <w:rsid w:val="00FC0ABA"/>
    <w:rsid w:val="00FC0FAF"/>
    <w:rsid w:val="00FC39AB"/>
    <w:rsid w:val="00FC49D7"/>
    <w:rsid w:val="00FC5672"/>
    <w:rsid w:val="00FC5E69"/>
    <w:rsid w:val="00FC69E9"/>
    <w:rsid w:val="00FC77F2"/>
    <w:rsid w:val="00FD09C1"/>
    <w:rsid w:val="00FD0E29"/>
    <w:rsid w:val="00FD240F"/>
    <w:rsid w:val="00FD3AE7"/>
    <w:rsid w:val="00FD430A"/>
    <w:rsid w:val="00FD6210"/>
    <w:rsid w:val="00FD63F4"/>
    <w:rsid w:val="00FD642E"/>
    <w:rsid w:val="00FD6468"/>
    <w:rsid w:val="00FD6532"/>
    <w:rsid w:val="00FD6A73"/>
    <w:rsid w:val="00FE218D"/>
    <w:rsid w:val="00FE5A2D"/>
    <w:rsid w:val="00FE5E97"/>
    <w:rsid w:val="00FF3AFE"/>
    <w:rsid w:val="00FF3B3E"/>
    <w:rsid w:val="00FF4099"/>
    <w:rsid w:val="00FF4709"/>
    <w:rsid w:val="00FF4DC3"/>
    <w:rsid w:val="00FF5F3F"/>
    <w:rsid w:val="00FF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8660"/>
    <o:shapelayout v:ext="edit">
      <o:idmap v:ext="edit" data="1"/>
    </o:shapelayout>
  </w:shapeDefaults>
  <w:decimalSymbol w:val="."/>
  <w:listSeparator w:val=","/>
  <w14:docId w14:val="169DDECB"/>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 w:type="paragraph" w:styleId="FootnoteText">
    <w:name w:val="footnote text"/>
    <w:basedOn w:val="Normal"/>
    <w:link w:val="FootnoteTextChar"/>
    <w:uiPriority w:val="99"/>
    <w:semiHidden/>
    <w:unhideWhenUsed/>
    <w:rsid w:val="00D6224B"/>
    <w:pPr>
      <w:spacing w:line="240" w:lineRule="auto"/>
    </w:pPr>
    <w:rPr>
      <w:sz w:val="20"/>
      <w:szCs w:val="20"/>
    </w:rPr>
  </w:style>
  <w:style w:type="character" w:customStyle="1" w:styleId="FootnoteTextChar">
    <w:name w:val="Footnote Text Char"/>
    <w:basedOn w:val="DefaultParagraphFont"/>
    <w:link w:val="FootnoteText"/>
    <w:uiPriority w:val="99"/>
    <w:semiHidden/>
    <w:rsid w:val="00D6224B"/>
    <w:rPr>
      <w:sz w:val="20"/>
      <w:szCs w:val="20"/>
    </w:rPr>
  </w:style>
  <w:style w:type="character" w:styleId="FootnoteReference">
    <w:name w:val="footnote reference"/>
    <w:basedOn w:val="DefaultParagraphFont"/>
    <w:uiPriority w:val="99"/>
    <w:semiHidden/>
    <w:unhideWhenUsed/>
    <w:rsid w:val="00D622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 w:id="212935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DABAC-D1A2-4494-B2F8-F56D0F944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103</Pages>
  <Words>24178</Words>
  <Characters>137821</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111</cp:revision>
  <cp:lastPrinted>2020-05-08T20:03:00Z</cp:lastPrinted>
  <dcterms:created xsi:type="dcterms:W3CDTF">2020-10-24T17:38:00Z</dcterms:created>
  <dcterms:modified xsi:type="dcterms:W3CDTF">2020-10-26T00:32:00Z</dcterms:modified>
</cp:coreProperties>
</file>