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C112D" w14:textId="77777777" w:rsidR="00395942" w:rsidRDefault="00395942" w:rsidP="00ED3A93">
      <w:pPr>
        <w:jc w:val="center"/>
      </w:pPr>
    </w:p>
    <w:p w14:paraId="203BA9C4" w14:textId="77777777" w:rsidR="00395942" w:rsidRDefault="00395942" w:rsidP="00ED3A93">
      <w:pPr>
        <w:jc w:val="center"/>
      </w:pPr>
    </w:p>
    <w:p w14:paraId="2BEC8372" w14:textId="77777777" w:rsidR="00395942" w:rsidRDefault="00395942" w:rsidP="00ED3A93">
      <w:pPr>
        <w:jc w:val="center"/>
      </w:pPr>
    </w:p>
    <w:p w14:paraId="2B7B6B95" w14:textId="77777777" w:rsidR="00395942" w:rsidRDefault="00395942" w:rsidP="00ED3A93">
      <w:pPr>
        <w:jc w:val="center"/>
      </w:pPr>
    </w:p>
    <w:p w14:paraId="38DAEB53" w14:textId="77777777" w:rsidR="00395942" w:rsidRDefault="00395942" w:rsidP="00ED3A93">
      <w:pPr>
        <w:jc w:val="center"/>
      </w:pPr>
    </w:p>
    <w:p w14:paraId="4182B1D5" w14:textId="77777777" w:rsidR="00395942" w:rsidRDefault="00395942" w:rsidP="00ED3A93">
      <w:pPr>
        <w:jc w:val="center"/>
      </w:pPr>
    </w:p>
    <w:p w14:paraId="4DED1AAF" w14:textId="77777777"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14:paraId="1C259167" w14:textId="77777777" w:rsidR="00ED3A93" w:rsidRDefault="00ED3A93" w:rsidP="00ED3A93">
      <w:pPr>
        <w:jc w:val="center"/>
      </w:pPr>
      <w:r w:rsidRPr="00ED3A93">
        <w:t>Malcolm S. Townes</w:t>
      </w:r>
    </w:p>
    <w:p w14:paraId="6847F07C" w14:textId="77777777" w:rsidR="00ED3A93" w:rsidRDefault="00ED3A93" w:rsidP="00ED3A93">
      <w:pPr>
        <w:jc w:val="center"/>
      </w:pPr>
      <w:r w:rsidRPr="00ED3A93">
        <w:t>Saint Louis University</w:t>
      </w:r>
    </w:p>
    <w:p w14:paraId="2AE1BD9C" w14:textId="77777777" w:rsidR="00ED3A93" w:rsidRDefault="00ED3A93">
      <w:r>
        <w:br w:type="page"/>
      </w:r>
    </w:p>
    <w:p w14:paraId="3133C71D" w14:textId="77777777"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14:paraId="2A6A7B47" w14:textId="77777777" w:rsidR="008215E4" w:rsidRPr="009F6EAA" w:rsidRDefault="008215E4" w:rsidP="003E7BDC">
          <w:pPr>
            <w:pStyle w:val="TOCHeading"/>
            <w:spacing w:line="480" w:lineRule="auto"/>
            <w:rPr>
              <w:rFonts w:ascii="Times New Roman" w:hAnsi="Times New Roman" w:cs="Times New Roman"/>
              <w:color w:val="auto"/>
              <w:sz w:val="24"/>
            </w:rPr>
          </w:pPr>
        </w:p>
        <w:p w14:paraId="5208212B" w14:textId="77777777" w:rsidR="008C6553"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4546756" w:history="1">
            <w:r w:rsidR="008C6553" w:rsidRPr="001259DC">
              <w:rPr>
                <w:rStyle w:val="Hyperlink"/>
                <w:noProof/>
              </w:rPr>
              <w:t>List of Tables</w:t>
            </w:r>
            <w:r w:rsidR="008C6553">
              <w:rPr>
                <w:noProof/>
                <w:webHidden/>
              </w:rPr>
              <w:tab/>
            </w:r>
            <w:r w:rsidR="008C6553">
              <w:rPr>
                <w:noProof/>
                <w:webHidden/>
              </w:rPr>
              <w:fldChar w:fldCharType="begin"/>
            </w:r>
            <w:r w:rsidR="008C6553">
              <w:rPr>
                <w:noProof/>
                <w:webHidden/>
              </w:rPr>
              <w:instrText xml:space="preserve"> PAGEREF _Toc54546756 \h </w:instrText>
            </w:r>
            <w:r w:rsidR="008C6553">
              <w:rPr>
                <w:noProof/>
                <w:webHidden/>
              </w:rPr>
            </w:r>
            <w:r w:rsidR="008C6553">
              <w:rPr>
                <w:noProof/>
                <w:webHidden/>
              </w:rPr>
              <w:fldChar w:fldCharType="separate"/>
            </w:r>
            <w:r w:rsidR="008C6553">
              <w:rPr>
                <w:noProof/>
                <w:webHidden/>
              </w:rPr>
              <w:t>4</w:t>
            </w:r>
            <w:r w:rsidR="008C6553">
              <w:rPr>
                <w:noProof/>
                <w:webHidden/>
              </w:rPr>
              <w:fldChar w:fldCharType="end"/>
            </w:r>
          </w:hyperlink>
        </w:p>
        <w:p w14:paraId="1CED4850" w14:textId="77777777" w:rsidR="008C6553" w:rsidRDefault="00402831">
          <w:pPr>
            <w:pStyle w:val="TOC1"/>
            <w:tabs>
              <w:tab w:val="right" w:leader="dot" w:pos="9350"/>
            </w:tabs>
            <w:rPr>
              <w:rFonts w:asciiTheme="minorHAnsi" w:eastAsiaTheme="minorEastAsia" w:hAnsiTheme="minorHAnsi" w:cstheme="minorBidi"/>
              <w:noProof/>
              <w:sz w:val="22"/>
              <w:szCs w:val="22"/>
            </w:rPr>
          </w:pPr>
          <w:hyperlink w:anchor="_Toc54546757" w:history="1">
            <w:r w:rsidR="008C6553" w:rsidRPr="001259DC">
              <w:rPr>
                <w:rStyle w:val="Hyperlink"/>
                <w:noProof/>
              </w:rPr>
              <w:t>List of Figures</w:t>
            </w:r>
            <w:r w:rsidR="008C6553">
              <w:rPr>
                <w:noProof/>
                <w:webHidden/>
              </w:rPr>
              <w:tab/>
            </w:r>
            <w:r w:rsidR="008C6553">
              <w:rPr>
                <w:noProof/>
                <w:webHidden/>
              </w:rPr>
              <w:fldChar w:fldCharType="begin"/>
            </w:r>
            <w:r w:rsidR="008C6553">
              <w:rPr>
                <w:noProof/>
                <w:webHidden/>
              </w:rPr>
              <w:instrText xml:space="preserve"> PAGEREF _Toc54546757 \h </w:instrText>
            </w:r>
            <w:r w:rsidR="008C6553">
              <w:rPr>
                <w:noProof/>
                <w:webHidden/>
              </w:rPr>
            </w:r>
            <w:r w:rsidR="008C6553">
              <w:rPr>
                <w:noProof/>
                <w:webHidden/>
              </w:rPr>
              <w:fldChar w:fldCharType="separate"/>
            </w:r>
            <w:r w:rsidR="008C6553">
              <w:rPr>
                <w:noProof/>
                <w:webHidden/>
              </w:rPr>
              <w:t>5</w:t>
            </w:r>
            <w:r w:rsidR="008C6553">
              <w:rPr>
                <w:noProof/>
                <w:webHidden/>
              </w:rPr>
              <w:fldChar w:fldCharType="end"/>
            </w:r>
          </w:hyperlink>
        </w:p>
        <w:p w14:paraId="55FBE8CC" w14:textId="77777777" w:rsidR="008C6553" w:rsidRDefault="00402831">
          <w:pPr>
            <w:pStyle w:val="TOC1"/>
            <w:tabs>
              <w:tab w:val="right" w:leader="dot" w:pos="9350"/>
            </w:tabs>
            <w:rPr>
              <w:rFonts w:asciiTheme="minorHAnsi" w:eastAsiaTheme="minorEastAsia" w:hAnsiTheme="minorHAnsi" w:cstheme="minorBidi"/>
              <w:noProof/>
              <w:sz w:val="22"/>
              <w:szCs w:val="22"/>
            </w:rPr>
          </w:pPr>
          <w:hyperlink w:anchor="_Toc54546758" w:history="1">
            <w:r w:rsidR="008C6553" w:rsidRPr="001259DC">
              <w:rPr>
                <w:rStyle w:val="Hyperlink"/>
                <w:noProof/>
              </w:rPr>
              <w:t>Abstract</w:t>
            </w:r>
            <w:r w:rsidR="008C6553">
              <w:rPr>
                <w:noProof/>
                <w:webHidden/>
              </w:rPr>
              <w:tab/>
            </w:r>
            <w:r w:rsidR="008C6553">
              <w:rPr>
                <w:noProof/>
                <w:webHidden/>
              </w:rPr>
              <w:fldChar w:fldCharType="begin"/>
            </w:r>
            <w:r w:rsidR="008C6553">
              <w:rPr>
                <w:noProof/>
                <w:webHidden/>
              </w:rPr>
              <w:instrText xml:space="preserve"> PAGEREF _Toc54546758 \h </w:instrText>
            </w:r>
            <w:r w:rsidR="008C6553">
              <w:rPr>
                <w:noProof/>
                <w:webHidden/>
              </w:rPr>
            </w:r>
            <w:r w:rsidR="008C6553">
              <w:rPr>
                <w:noProof/>
                <w:webHidden/>
              </w:rPr>
              <w:fldChar w:fldCharType="separate"/>
            </w:r>
            <w:r w:rsidR="008C6553">
              <w:rPr>
                <w:noProof/>
                <w:webHidden/>
              </w:rPr>
              <w:t>6</w:t>
            </w:r>
            <w:r w:rsidR="008C6553">
              <w:rPr>
                <w:noProof/>
                <w:webHidden/>
              </w:rPr>
              <w:fldChar w:fldCharType="end"/>
            </w:r>
          </w:hyperlink>
        </w:p>
        <w:p w14:paraId="3C1EBBBE" w14:textId="77777777" w:rsidR="008C6553" w:rsidRDefault="00402831">
          <w:pPr>
            <w:pStyle w:val="TOC1"/>
            <w:tabs>
              <w:tab w:val="right" w:leader="dot" w:pos="9350"/>
            </w:tabs>
            <w:rPr>
              <w:rFonts w:asciiTheme="minorHAnsi" w:eastAsiaTheme="minorEastAsia" w:hAnsiTheme="minorHAnsi" w:cstheme="minorBidi"/>
              <w:noProof/>
              <w:sz w:val="22"/>
              <w:szCs w:val="22"/>
            </w:rPr>
          </w:pPr>
          <w:hyperlink w:anchor="_Toc54546759" w:history="1">
            <w:r w:rsidR="008C6553" w:rsidRPr="001259DC">
              <w:rPr>
                <w:rStyle w:val="Hyperlink"/>
                <w:noProof/>
              </w:rPr>
              <w:t>Chapter 1 – Introduction</w:t>
            </w:r>
            <w:r w:rsidR="008C6553">
              <w:rPr>
                <w:noProof/>
                <w:webHidden/>
              </w:rPr>
              <w:tab/>
            </w:r>
            <w:r w:rsidR="008C6553">
              <w:rPr>
                <w:noProof/>
                <w:webHidden/>
              </w:rPr>
              <w:fldChar w:fldCharType="begin"/>
            </w:r>
            <w:r w:rsidR="008C6553">
              <w:rPr>
                <w:noProof/>
                <w:webHidden/>
              </w:rPr>
              <w:instrText xml:space="preserve"> PAGEREF _Toc54546759 \h </w:instrText>
            </w:r>
            <w:r w:rsidR="008C6553">
              <w:rPr>
                <w:noProof/>
                <w:webHidden/>
              </w:rPr>
            </w:r>
            <w:r w:rsidR="008C6553">
              <w:rPr>
                <w:noProof/>
                <w:webHidden/>
              </w:rPr>
              <w:fldChar w:fldCharType="separate"/>
            </w:r>
            <w:r w:rsidR="008C6553">
              <w:rPr>
                <w:noProof/>
                <w:webHidden/>
              </w:rPr>
              <w:t>7</w:t>
            </w:r>
            <w:r w:rsidR="008C6553">
              <w:rPr>
                <w:noProof/>
                <w:webHidden/>
              </w:rPr>
              <w:fldChar w:fldCharType="end"/>
            </w:r>
          </w:hyperlink>
        </w:p>
        <w:p w14:paraId="02153581"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60" w:history="1">
            <w:r w:rsidR="008C6553" w:rsidRPr="001259DC">
              <w:rPr>
                <w:rStyle w:val="Hyperlink"/>
                <w:noProof/>
              </w:rPr>
              <w:t>Motivation for and Purpose of the Proposed Study</w:t>
            </w:r>
            <w:r w:rsidR="008C6553">
              <w:rPr>
                <w:noProof/>
                <w:webHidden/>
              </w:rPr>
              <w:tab/>
            </w:r>
            <w:r w:rsidR="008C6553">
              <w:rPr>
                <w:noProof/>
                <w:webHidden/>
              </w:rPr>
              <w:fldChar w:fldCharType="begin"/>
            </w:r>
            <w:r w:rsidR="008C6553">
              <w:rPr>
                <w:noProof/>
                <w:webHidden/>
              </w:rPr>
              <w:instrText xml:space="preserve"> PAGEREF _Toc54546760 \h </w:instrText>
            </w:r>
            <w:r w:rsidR="008C6553">
              <w:rPr>
                <w:noProof/>
                <w:webHidden/>
              </w:rPr>
            </w:r>
            <w:r w:rsidR="008C6553">
              <w:rPr>
                <w:noProof/>
                <w:webHidden/>
              </w:rPr>
              <w:fldChar w:fldCharType="separate"/>
            </w:r>
            <w:r w:rsidR="008C6553">
              <w:rPr>
                <w:noProof/>
                <w:webHidden/>
              </w:rPr>
              <w:t>8</w:t>
            </w:r>
            <w:r w:rsidR="008C6553">
              <w:rPr>
                <w:noProof/>
                <w:webHidden/>
              </w:rPr>
              <w:fldChar w:fldCharType="end"/>
            </w:r>
          </w:hyperlink>
        </w:p>
        <w:p w14:paraId="02B2424D"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61" w:history="1">
            <w:r w:rsidR="008C6553" w:rsidRPr="001259DC">
              <w:rPr>
                <w:rStyle w:val="Hyperlink"/>
                <w:noProof/>
              </w:rPr>
              <w:t>Defining Technology</w:t>
            </w:r>
            <w:r w:rsidR="008C6553">
              <w:rPr>
                <w:noProof/>
                <w:webHidden/>
              </w:rPr>
              <w:tab/>
            </w:r>
            <w:r w:rsidR="008C6553">
              <w:rPr>
                <w:noProof/>
                <w:webHidden/>
              </w:rPr>
              <w:fldChar w:fldCharType="begin"/>
            </w:r>
            <w:r w:rsidR="008C6553">
              <w:rPr>
                <w:noProof/>
                <w:webHidden/>
              </w:rPr>
              <w:instrText xml:space="preserve"> PAGEREF _Toc54546761 \h </w:instrText>
            </w:r>
            <w:r w:rsidR="008C6553">
              <w:rPr>
                <w:noProof/>
                <w:webHidden/>
              </w:rPr>
            </w:r>
            <w:r w:rsidR="008C6553">
              <w:rPr>
                <w:noProof/>
                <w:webHidden/>
              </w:rPr>
              <w:fldChar w:fldCharType="separate"/>
            </w:r>
            <w:r w:rsidR="008C6553">
              <w:rPr>
                <w:noProof/>
                <w:webHidden/>
              </w:rPr>
              <w:t>9</w:t>
            </w:r>
            <w:r w:rsidR="008C6553">
              <w:rPr>
                <w:noProof/>
                <w:webHidden/>
              </w:rPr>
              <w:fldChar w:fldCharType="end"/>
            </w:r>
          </w:hyperlink>
        </w:p>
        <w:p w14:paraId="0BA62C71"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62" w:history="1">
            <w:r w:rsidR="008C6553" w:rsidRPr="001259DC">
              <w:rPr>
                <w:rStyle w:val="Hyperlink"/>
                <w:noProof/>
              </w:rPr>
              <w:t>Conceptualizing University Technology Transfer</w:t>
            </w:r>
            <w:r w:rsidR="008C6553">
              <w:rPr>
                <w:noProof/>
                <w:webHidden/>
              </w:rPr>
              <w:tab/>
            </w:r>
            <w:r w:rsidR="008C6553">
              <w:rPr>
                <w:noProof/>
                <w:webHidden/>
              </w:rPr>
              <w:fldChar w:fldCharType="begin"/>
            </w:r>
            <w:r w:rsidR="008C6553">
              <w:rPr>
                <w:noProof/>
                <w:webHidden/>
              </w:rPr>
              <w:instrText xml:space="preserve"> PAGEREF _Toc54546762 \h </w:instrText>
            </w:r>
            <w:r w:rsidR="008C6553">
              <w:rPr>
                <w:noProof/>
                <w:webHidden/>
              </w:rPr>
            </w:r>
            <w:r w:rsidR="008C6553">
              <w:rPr>
                <w:noProof/>
                <w:webHidden/>
              </w:rPr>
              <w:fldChar w:fldCharType="separate"/>
            </w:r>
            <w:r w:rsidR="008C6553">
              <w:rPr>
                <w:noProof/>
                <w:webHidden/>
              </w:rPr>
              <w:t>15</w:t>
            </w:r>
            <w:r w:rsidR="008C6553">
              <w:rPr>
                <w:noProof/>
                <w:webHidden/>
              </w:rPr>
              <w:fldChar w:fldCharType="end"/>
            </w:r>
          </w:hyperlink>
        </w:p>
        <w:p w14:paraId="01039276"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63" w:history="1">
            <w:r w:rsidR="008C6553" w:rsidRPr="001259DC">
              <w:rPr>
                <w:rStyle w:val="Hyperlink"/>
                <w:noProof/>
              </w:rPr>
              <w:t>The Significance of University Technology Transfer</w:t>
            </w:r>
            <w:r w:rsidR="008C6553">
              <w:rPr>
                <w:noProof/>
                <w:webHidden/>
              </w:rPr>
              <w:tab/>
            </w:r>
            <w:r w:rsidR="008C6553">
              <w:rPr>
                <w:noProof/>
                <w:webHidden/>
              </w:rPr>
              <w:fldChar w:fldCharType="begin"/>
            </w:r>
            <w:r w:rsidR="008C6553">
              <w:rPr>
                <w:noProof/>
                <w:webHidden/>
              </w:rPr>
              <w:instrText xml:space="preserve"> PAGEREF _Toc54546763 \h </w:instrText>
            </w:r>
            <w:r w:rsidR="008C6553">
              <w:rPr>
                <w:noProof/>
                <w:webHidden/>
              </w:rPr>
            </w:r>
            <w:r w:rsidR="008C6553">
              <w:rPr>
                <w:noProof/>
                <w:webHidden/>
              </w:rPr>
              <w:fldChar w:fldCharType="separate"/>
            </w:r>
            <w:r w:rsidR="008C6553">
              <w:rPr>
                <w:noProof/>
                <w:webHidden/>
              </w:rPr>
              <w:t>21</w:t>
            </w:r>
            <w:r w:rsidR="008C6553">
              <w:rPr>
                <w:noProof/>
                <w:webHidden/>
              </w:rPr>
              <w:fldChar w:fldCharType="end"/>
            </w:r>
          </w:hyperlink>
        </w:p>
        <w:p w14:paraId="0116798E"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64" w:history="1">
            <w:r w:rsidR="008C6553" w:rsidRPr="001259DC">
              <w:rPr>
                <w:rStyle w:val="Hyperlink"/>
                <w:noProof/>
              </w:rPr>
              <w:t>Research and Development, Technology, and Social Well-Being</w:t>
            </w:r>
            <w:r w:rsidR="008C6553">
              <w:rPr>
                <w:noProof/>
                <w:webHidden/>
              </w:rPr>
              <w:tab/>
            </w:r>
            <w:r w:rsidR="008C6553">
              <w:rPr>
                <w:noProof/>
                <w:webHidden/>
              </w:rPr>
              <w:fldChar w:fldCharType="begin"/>
            </w:r>
            <w:r w:rsidR="008C6553">
              <w:rPr>
                <w:noProof/>
                <w:webHidden/>
              </w:rPr>
              <w:instrText xml:space="preserve"> PAGEREF _Toc54546764 \h </w:instrText>
            </w:r>
            <w:r w:rsidR="008C6553">
              <w:rPr>
                <w:noProof/>
                <w:webHidden/>
              </w:rPr>
            </w:r>
            <w:r w:rsidR="008C6553">
              <w:rPr>
                <w:noProof/>
                <w:webHidden/>
              </w:rPr>
              <w:fldChar w:fldCharType="separate"/>
            </w:r>
            <w:r w:rsidR="008C6553">
              <w:rPr>
                <w:noProof/>
                <w:webHidden/>
              </w:rPr>
              <w:t>21</w:t>
            </w:r>
            <w:r w:rsidR="008C6553">
              <w:rPr>
                <w:noProof/>
                <w:webHidden/>
              </w:rPr>
              <w:fldChar w:fldCharType="end"/>
            </w:r>
          </w:hyperlink>
        </w:p>
        <w:p w14:paraId="5641DED9"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65" w:history="1">
            <w:r w:rsidR="008C6553" w:rsidRPr="001259DC">
              <w:rPr>
                <w:rStyle w:val="Hyperlink"/>
                <w:noProof/>
              </w:rPr>
              <w:t>The Public Interest in University Technology Transfer</w:t>
            </w:r>
            <w:r w:rsidR="008C6553">
              <w:rPr>
                <w:noProof/>
                <w:webHidden/>
              </w:rPr>
              <w:tab/>
            </w:r>
            <w:r w:rsidR="008C6553">
              <w:rPr>
                <w:noProof/>
                <w:webHidden/>
              </w:rPr>
              <w:fldChar w:fldCharType="begin"/>
            </w:r>
            <w:r w:rsidR="008C6553">
              <w:rPr>
                <w:noProof/>
                <w:webHidden/>
              </w:rPr>
              <w:instrText xml:space="preserve"> PAGEREF _Toc54546765 \h </w:instrText>
            </w:r>
            <w:r w:rsidR="008C6553">
              <w:rPr>
                <w:noProof/>
                <w:webHidden/>
              </w:rPr>
            </w:r>
            <w:r w:rsidR="008C6553">
              <w:rPr>
                <w:noProof/>
                <w:webHidden/>
              </w:rPr>
              <w:fldChar w:fldCharType="separate"/>
            </w:r>
            <w:r w:rsidR="008C6553">
              <w:rPr>
                <w:noProof/>
                <w:webHidden/>
              </w:rPr>
              <w:t>25</w:t>
            </w:r>
            <w:r w:rsidR="008C6553">
              <w:rPr>
                <w:noProof/>
                <w:webHidden/>
              </w:rPr>
              <w:fldChar w:fldCharType="end"/>
            </w:r>
          </w:hyperlink>
        </w:p>
        <w:p w14:paraId="380F08B2"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66" w:history="1">
            <w:r w:rsidR="008C6553" w:rsidRPr="001259DC">
              <w:rPr>
                <w:rStyle w:val="Hyperlink"/>
                <w:noProof/>
              </w:rPr>
              <w:t>The Role of the Federal Government in University Technology Transfer</w:t>
            </w:r>
            <w:r w:rsidR="008C6553">
              <w:rPr>
                <w:noProof/>
                <w:webHidden/>
              </w:rPr>
              <w:tab/>
            </w:r>
            <w:r w:rsidR="008C6553">
              <w:rPr>
                <w:noProof/>
                <w:webHidden/>
              </w:rPr>
              <w:fldChar w:fldCharType="begin"/>
            </w:r>
            <w:r w:rsidR="008C6553">
              <w:rPr>
                <w:noProof/>
                <w:webHidden/>
              </w:rPr>
              <w:instrText xml:space="preserve"> PAGEREF _Toc54546766 \h </w:instrText>
            </w:r>
            <w:r w:rsidR="008C6553">
              <w:rPr>
                <w:noProof/>
                <w:webHidden/>
              </w:rPr>
            </w:r>
            <w:r w:rsidR="008C6553">
              <w:rPr>
                <w:noProof/>
                <w:webHidden/>
              </w:rPr>
              <w:fldChar w:fldCharType="separate"/>
            </w:r>
            <w:r w:rsidR="008C6553">
              <w:rPr>
                <w:noProof/>
                <w:webHidden/>
              </w:rPr>
              <w:t>26</w:t>
            </w:r>
            <w:r w:rsidR="008C6553">
              <w:rPr>
                <w:noProof/>
                <w:webHidden/>
              </w:rPr>
              <w:fldChar w:fldCharType="end"/>
            </w:r>
          </w:hyperlink>
        </w:p>
        <w:p w14:paraId="33CD7639"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67" w:history="1">
            <w:r w:rsidR="008C6553" w:rsidRPr="001259DC">
              <w:rPr>
                <w:rStyle w:val="Hyperlink"/>
                <w:noProof/>
              </w:rPr>
              <w:t>The Notion of Technology Maturity Level</w:t>
            </w:r>
            <w:r w:rsidR="008C6553">
              <w:rPr>
                <w:noProof/>
                <w:webHidden/>
              </w:rPr>
              <w:tab/>
            </w:r>
            <w:r w:rsidR="008C6553">
              <w:rPr>
                <w:noProof/>
                <w:webHidden/>
              </w:rPr>
              <w:fldChar w:fldCharType="begin"/>
            </w:r>
            <w:r w:rsidR="008C6553">
              <w:rPr>
                <w:noProof/>
                <w:webHidden/>
              </w:rPr>
              <w:instrText xml:space="preserve"> PAGEREF _Toc54546767 \h </w:instrText>
            </w:r>
            <w:r w:rsidR="008C6553">
              <w:rPr>
                <w:noProof/>
                <w:webHidden/>
              </w:rPr>
            </w:r>
            <w:r w:rsidR="008C6553">
              <w:rPr>
                <w:noProof/>
                <w:webHidden/>
              </w:rPr>
              <w:fldChar w:fldCharType="separate"/>
            </w:r>
            <w:r w:rsidR="008C6553">
              <w:rPr>
                <w:noProof/>
                <w:webHidden/>
              </w:rPr>
              <w:t>30</w:t>
            </w:r>
            <w:r w:rsidR="008C6553">
              <w:rPr>
                <w:noProof/>
                <w:webHidden/>
              </w:rPr>
              <w:fldChar w:fldCharType="end"/>
            </w:r>
          </w:hyperlink>
        </w:p>
        <w:p w14:paraId="6C3D2F36"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68" w:history="1">
            <w:r w:rsidR="008C6553" w:rsidRPr="001259DC">
              <w:rPr>
                <w:rStyle w:val="Hyperlink"/>
                <w:noProof/>
              </w:rPr>
              <w:t>Approach to Examining the Topic</w:t>
            </w:r>
            <w:r w:rsidR="008C6553">
              <w:rPr>
                <w:noProof/>
                <w:webHidden/>
              </w:rPr>
              <w:tab/>
            </w:r>
            <w:r w:rsidR="008C6553">
              <w:rPr>
                <w:noProof/>
                <w:webHidden/>
              </w:rPr>
              <w:fldChar w:fldCharType="begin"/>
            </w:r>
            <w:r w:rsidR="008C6553">
              <w:rPr>
                <w:noProof/>
                <w:webHidden/>
              </w:rPr>
              <w:instrText xml:space="preserve"> PAGEREF _Toc54546768 \h </w:instrText>
            </w:r>
            <w:r w:rsidR="008C6553">
              <w:rPr>
                <w:noProof/>
                <w:webHidden/>
              </w:rPr>
            </w:r>
            <w:r w:rsidR="008C6553">
              <w:rPr>
                <w:noProof/>
                <w:webHidden/>
              </w:rPr>
              <w:fldChar w:fldCharType="separate"/>
            </w:r>
            <w:r w:rsidR="008C6553">
              <w:rPr>
                <w:noProof/>
                <w:webHidden/>
              </w:rPr>
              <w:t>34</w:t>
            </w:r>
            <w:r w:rsidR="008C6553">
              <w:rPr>
                <w:noProof/>
                <w:webHidden/>
              </w:rPr>
              <w:fldChar w:fldCharType="end"/>
            </w:r>
          </w:hyperlink>
        </w:p>
        <w:p w14:paraId="024927E7" w14:textId="77777777" w:rsidR="008C6553" w:rsidRDefault="00402831">
          <w:pPr>
            <w:pStyle w:val="TOC1"/>
            <w:tabs>
              <w:tab w:val="right" w:leader="dot" w:pos="9350"/>
            </w:tabs>
            <w:rPr>
              <w:rFonts w:asciiTheme="minorHAnsi" w:eastAsiaTheme="minorEastAsia" w:hAnsiTheme="minorHAnsi" w:cstheme="minorBidi"/>
              <w:noProof/>
              <w:sz w:val="22"/>
              <w:szCs w:val="22"/>
            </w:rPr>
          </w:pPr>
          <w:hyperlink w:anchor="_Toc54546769" w:history="1">
            <w:r w:rsidR="008C6553" w:rsidRPr="001259DC">
              <w:rPr>
                <w:rStyle w:val="Hyperlink"/>
                <w:noProof/>
              </w:rPr>
              <w:t>Chapter 2 – Review of the Related Literature</w:t>
            </w:r>
            <w:r w:rsidR="008C6553">
              <w:rPr>
                <w:noProof/>
                <w:webHidden/>
              </w:rPr>
              <w:tab/>
            </w:r>
            <w:r w:rsidR="008C6553">
              <w:rPr>
                <w:noProof/>
                <w:webHidden/>
              </w:rPr>
              <w:fldChar w:fldCharType="begin"/>
            </w:r>
            <w:r w:rsidR="008C6553">
              <w:rPr>
                <w:noProof/>
                <w:webHidden/>
              </w:rPr>
              <w:instrText xml:space="preserve"> PAGEREF _Toc54546769 \h </w:instrText>
            </w:r>
            <w:r w:rsidR="008C6553">
              <w:rPr>
                <w:noProof/>
                <w:webHidden/>
              </w:rPr>
            </w:r>
            <w:r w:rsidR="008C6553">
              <w:rPr>
                <w:noProof/>
                <w:webHidden/>
              </w:rPr>
              <w:fldChar w:fldCharType="separate"/>
            </w:r>
            <w:r w:rsidR="008C6553">
              <w:rPr>
                <w:noProof/>
                <w:webHidden/>
              </w:rPr>
              <w:t>36</w:t>
            </w:r>
            <w:r w:rsidR="008C6553">
              <w:rPr>
                <w:noProof/>
                <w:webHidden/>
              </w:rPr>
              <w:fldChar w:fldCharType="end"/>
            </w:r>
          </w:hyperlink>
        </w:p>
        <w:p w14:paraId="4B8C7101"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0" w:history="1">
            <w:r w:rsidR="008C6553" w:rsidRPr="001259DC">
              <w:rPr>
                <w:rStyle w:val="Hyperlink"/>
                <w:noProof/>
              </w:rPr>
              <w:t>Determinants of Success in University Technology Transfer</w:t>
            </w:r>
            <w:r w:rsidR="008C6553">
              <w:rPr>
                <w:noProof/>
                <w:webHidden/>
              </w:rPr>
              <w:tab/>
            </w:r>
            <w:r w:rsidR="008C6553">
              <w:rPr>
                <w:noProof/>
                <w:webHidden/>
              </w:rPr>
              <w:fldChar w:fldCharType="begin"/>
            </w:r>
            <w:r w:rsidR="008C6553">
              <w:rPr>
                <w:noProof/>
                <w:webHidden/>
              </w:rPr>
              <w:instrText xml:space="preserve"> PAGEREF _Toc54546770 \h </w:instrText>
            </w:r>
            <w:r w:rsidR="008C6553">
              <w:rPr>
                <w:noProof/>
                <w:webHidden/>
              </w:rPr>
            </w:r>
            <w:r w:rsidR="008C6553">
              <w:rPr>
                <w:noProof/>
                <w:webHidden/>
              </w:rPr>
              <w:fldChar w:fldCharType="separate"/>
            </w:r>
            <w:r w:rsidR="008C6553">
              <w:rPr>
                <w:noProof/>
                <w:webHidden/>
              </w:rPr>
              <w:t>36</w:t>
            </w:r>
            <w:r w:rsidR="008C6553">
              <w:rPr>
                <w:noProof/>
                <w:webHidden/>
              </w:rPr>
              <w:fldChar w:fldCharType="end"/>
            </w:r>
          </w:hyperlink>
        </w:p>
        <w:p w14:paraId="65D81405"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1" w:history="1">
            <w:r w:rsidR="008C6553" w:rsidRPr="001259DC">
              <w:rPr>
                <w:rStyle w:val="Hyperlink"/>
                <w:noProof/>
              </w:rPr>
              <w:t>Technology Maturity Level as an Understudied Explanatory Factor</w:t>
            </w:r>
            <w:r w:rsidR="008C6553">
              <w:rPr>
                <w:noProof/>
                <w:webHidden/>
              </w:rPr>
              <w:tab/>
            </w:r>
            <w:r w:rsidR="008C6553">
              <w:rPr>
                <w:noProof/>
                <w:webHidden/>
              </w:rPr>
              <w:fldChar w:fldCharType="begin"/>
            </w:r>
            <w:r w:rsidR="008C6553">
              <w:rPr>
                <w:noProof/>
                <w:webHidden/>
              </w:rPr>
              <w:instrText xml:space="preserve"> PAGEREF _Toc54546771 \h </w:instrText>
            </w:r>
            <w:r w:rsidR="008C6553">
              <w:rPr>
                <w:noProof/>
                <w:webHidden/>
              </w:rPr>
            </w:r>
            <w:r w:rsidR="008C6553">
              <w:rPr>
                <w:noProof/>
                <w:webHidden/>
              </w:rPr>
              <w:fldChar w:fldCharType="separate"/>
            </w:r>
            <w:r w:rsidR="008C6553">
              <w:rPr>
                <w:noProof/>
                <w:webHidden/>
              </w:rPr>
              <w:t>41</w:t>
            </w:r>
            <w:r w:rsidR="008C6553">
              <w:rPr>
                <w:noProof/>
                <w:webHidden/>
              </w:rPr>
              <w:fldChar w:fldCharType="end"/>
            </w:r>
          </w:hyperlink>
        </w:p>
        <w:p w14:paraId="2D8500CC"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2" w:history="1">
            <w:r w:rsidR="008C6553" w:rsidRPr="001259DC">
              <w:rPr>
                <w:rStyle w:val="Hyperlink"/>
                <w:noProof/>
              </w:rPr>
              <w:t>The Valley of Death in University Technology Transfer</w:t>
            </w:r>
            <w:r w:rsidR="008C6553">
              <w:rPr>
                <w:noProof/>
                <w:webHidden/>
              </w:rPr>
              <w:tab/>
            </w:r>
            <w:r w:rsidR="008C6553">
              <w:rPr>
                <w:noProof/>
                <w:webHidden/>
              </w:rPr>
              <w:fldChar w:fldCharType="begin"/>
            </w:r>
            <w:r w:rsidR="008C6553">
              <w:rPr>
                <w:noProof/>
                <w:webHidden/>
              </w:rPr>
              <w:instrText xml:space="preserve"> PAGEREF _Toc54546772 \h </w:instrText>
            </w:r>
            <w:r w:rsidR="008C6553">
              <w:rPr>
                <w:noProof/>
                <w:webHidden/>
              </w:rPr>
            </w:r>
            <w:r w:rsidR="008C6553">
              <w:rPr>
                <w:noProof/>
                <w:webHidden/>
              </w:rPr>
              <w:fldChar w:fldCharType="separate"/>
            </w:r>
            <w:r w:rsidR="008C6553">
              <w:rPr>
                <w:noProof/>
                <w:webHidden/>
              </w:rPr>
              <w:t>48</w:t>
            </w:r>
            <w:r w:rsidR="008C6553">
              <w:rPr>
                <w:noProof/>
                <w:webHidden/>
              </w:rPr>
              <w:fldChar w:fldCharType="end"/>
            </w:r>
          </w:hyperlink>
        </w:p>
        <w:p w14:paraId="627C6B0C"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3" w:history="1">
            <w:r w:rsidR="008C6553" w:rsidRPr="001259DC">
              <w:rPr>
                <w:rStyle w:val="Hyperlink"/>
                <w:noProof/>
              </w:rPr>
              <w:t>The Perspectives of Organization Studies and Decision Theory</w:t>
            </w:r>
            <w:r w:rsidR="008C6553">
              <w:rPr>
                <w:noProof/>
                <w:webHidden/>
              </w:rPr>
              <w:tab/>
            </w:r>
            <w:r w:rsidR="008C6553">
              <w:rPr>
                <w:noProof/>
                <w:webHidden/>
              </w:rPr>
              <w:fldChar w:fldCharType="begin"/>
            </w:r>
            <w:r w:rsidR="008C6553">
              <w:rPr>
                <w:noProof/>
                <w:webHidden/>
              </w:rPr>
              <w:instrText xml:space="preserve"> PAGEREF _Toc54546773 \h </w:instrText>
            </w:r>
            <w:r w:rsidR="008C6553">
              <w:rPr>
                <w:noProof/>
                <w:webHidden/>
              </w:rPr>
            </w:r>
            <w:r w:rsidR="008C6553">
              <w:rPr>
                <w:noProof/>
                <w:webHidden/>
              </w:rPr>
              <w:fldChar w:fldCharType="separate"/>
            </w:r>
            <w:r w:rsidR="008C6553">
              <w:rPr>
                <w:noProof/>
                <w:webHidden/>
              </w:rPr>
              <w:t>51</w:t>
            </w:r>
            <w:r w:rsidR="008C6553">
              <w:rPr>
                <w:noProof/>
                <w:webHidden/>
              </w:rPr>
              <w:fldChar w:fldCharType="end"/>
            </w:r>
          </w:hyperlink>
        </w:p>
        <w:p w14:paraId="5A239C80"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4" w:history="1">
            <w:r w:rsidR="008C6553" w:rsidRPr="001259DC">
              <w:rPr>
                <w:rStyle w:val="Hyperlink"/>
                <w:noProof/>
              </w:rPr>
              <w:t>Organizational Structure and Technology Maturity Level</w:t>
            </w:r>
            <w:r w:rsidR="008C6553">
              <w:rPr>
                <w:noProof/>
                <w:webHidden/>
              </w:rPr>
              <w:tab/>
            </w:r>
            <w:r w:rsidR="008C6553">
              <w:rPr>
                <w:noProof/>
                <w:webHidden/>
              </w:rPr>
              <w:fldChar w:fldCharType="begin"/>
            </w:r>
            <w:r w:rsidR="008C6553">
              <w:rPr>
                <w:noProof/>
                <w:webHidden/>
              </w:rPr>
              <w:instrText xml:space="preserve"> PAGEREF _Toc54546774 \h </w:instrText>
            </w:r>
            <w:r w:rsidR="008C6553">
              <w:rPr>
                <w:noProof/>
                <w:webHidden/>
              </w:rPr>
            </w:r>
            <w:r w:rsidR="008C6553">
              <w:rPr>
                <w:noProof/>
                <w:webHidden/>
              </w:rPr>
              <w:fldChar w:fldCharType="separate"/>
            </w:r>
            <w:r w:rsidR="008C6553">
              <w:rPr>
                <w:noProof/>
                <w:webHidden/>
              </w:rPr>
              <w:t>55</w:t>
            </w:r>
            <w:r w:rsidR="008C6553">
              <w:rPr>
                <w:noProof/>
                <w:webHidden/>
              </w:rPr>
              <w:fldChar w:fldCharType="end"/>
            </w:r>
          </w:hyperlink>
        </w:p>
        <w:p w14:paraId="2337BEFB"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5" w:history="1">
            <w:r w:rsidR="008C6553" w:rsidRPr="001259DC">
              <w:rPr>
                <w:rStyle w:val="Hyperlink"/>
                <w:noProof/>
              </w:rPr>
              <w:t>Uncertainty Avoidance and Technology Maturity Level</w:t>
            </w:r>
            <w:r w:rsidR="008C6553">
              <w:rPr>
                <w:noProof/>
                <w:webHidden/>
              </w:rPr>
              <w:tab/>
            </w:r>
            <w:r w:rsidR="008C6553">
              <w:rPr>
                <w:noProof/>
                <w:webHidden/>
              </w:rPr>
              <w:fldChar w:fldCharType="begin"/>
            </w:r>
            <w:r w:rsidR="008C6553">
              <w:rPr>
                <w:noProof/>
                <w:webHidden/>
              </w:rPr>
              <w:instrText xml:space="preserve"> PAGEREF _Toc54546775 \h </w:instrText>
            </w:r>
            <w:r w:rsidR="008C6553">
              <w:rPr>
                <w:noProof/>
                <w:webHidden/>
              </w:rPr>
            </w:r>
            <w:r w:rsidR="008C6553">
              <w:rPr>
                <w:noProof/>
                <w:webHidden/>
              </w:rPr>
              <w:fldChar w:fldCharType="separate"/>
            </w:r>
            <w:r w:rsidR="008C6553">
              <w:rPr>
                <w:noProof/>
                <w:webHidden/>
              </w:rPr>
              <w:t>56</w:t>
            </w:r>
            <w:r w:rsidR="008C6553">
              <w:rPr>
                <w:noProof/>
                <w:webHidden/>
              </w:rPr>
              <w:fldChar w:fldCharType="end"/>
            </w:r>
          </w:hyperlink>
        </w:p>
        <w:p w14:paraId="2CA66CEA"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6" w:history="1">
            <w:r w:rsidR="008C6553" w:rsidRPr="001259DC">
              <w:rPr>
                <w:rStyle w:val="Hyperlink"/>
                <w:noProof/>
              </w:rPr>
              <w:t>Decision Premises and Technology Maturity Level</w:t>
            </w:r>
            <w:r w:rsidR="008C6553">
              <w:rPr>
                <w:noProof/>
                <w:webHidden/>
              </w:rPr>
              <w:tab/>
            </w:r>
            <w:r w:rsidR="008C6553">
              <w:rPr>
                <w:noProof/>
                <w:webHidden/>
              </w:rPr>
              <w:fldChar w:fldCharType="begin"/>
            </w:r>
            <w:r w:rsidR="008C6553">
              <w:rPr>
                <w:noProof/>
                <w:webHidden/>
              </w:rPr>
              <w:instrText xml:space="preserve"> PAGEREF _Toc54546776 \h </w:instrText>
            </w:r>
            <w:r w:rsidR="008C6553">
              <w:rPr>
                <w:noProof/>
                <w:webHidden/>
              </w:rPr>
            </w:r>
            <w:r w:rsidR="008C6553">
              <w:rPr>
                <w:noProof/>
                <w:webHidden/>
              </w:rPr>
              <w:fldChar w:fldCharType="separate"/>
            </w:r>
            <w:r w:rsidR="008C6553">
              <w:rPr>
                <w:noProof/>
                <w:webHidden/>
              </w:rPr>
              <w:t>58</w:t>
            </w:r>
            <w:r w:rsidR="008C6553">
              <w:rPr>
                <w:noProof/>
                <w:webHidden/>
              </w:rPr>
              <w:fldChar w:fldCharType="end"/>
            </w:r>
          </w:hyperlink>
        </w:p>
        <w:p w14:paraId="07AD1CA9"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7" w:history="1">
            <w:r w:rsidR="008C6553" w:rsidRPr="001259DC">
              <w:rPr>
                <w:rStyle w:val="Hyperlink"/>
                <w:noProof/>
              </w:rPr>
              <w:t>Technology Maturity Level in Federal Technology Transfer Policy</w:t>
            </w:r>
            <w:r w:rsidR="008C6553">
              <w:rPr>
                <w:noProof/>
                <w:webHidden/>
              </w:rPr>
              <w:tab/>
            </w:r>
            <w:r w:rsidR="008C6553">
              <w:rPr>
                <w:noProof/>
                <w:webHidden/>
              </w:rPr>
              <w:fldChar w:fldCharType="begin"/>
            </w:r>
            <w:r w:rsidR="008C6553">
              <w:rPr>
                <w:noProof/>
                <w:webHidden/>
              </w:rPr>
              <w:instrText xml:space="preserve"> PAGEREF _Toc54546777 \h </w:instrText>
            </w:r>
            <w:r w:rsidR="008C6553">
              <w:rPr>
                <w:noProof/>
                <w:webHidden/>
              </w:rPr>
            </w:r>
            <w:r w:rsidR="008C6553">
              <w:rPr>
                <w:noProof/>
                <w:webHidden/>
              </w:rPr>
              <w:fldChar w:fldCharType="separate"/>
            </w:r>
            <w:r w:rsidR="008C6553">
              <w:rPr>
                <w:noProof/>
                <w:webHidden/>
              </w:rPr>
              <w:t>65</w:t>
            </w:r>
            <w:r w:rsidR="008C6553">
              <w:rPr>
                <w:noProof/>
                <w:webHidden/>
              </w:rPr>
              <w:fldChar w:fldCharType="end"/>
            </w:r>
          </w:hyperlink>
        </w:p>
        <w:p w14:paraId="17313618"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8" w:history="1">
            <w:r w:rsidR="008C6553" w:rsidRPr="001259DC">
              <w:rPr>
                <w:rStyle w:val="Hyperlink"/>
                <w:noProof/>
              </w:rPr>
              <w:t>A Demand-Side Model of Technology Transfer</w:t>
            </w:r>
            <w:r w:rsidR="008C6553">
              <w:rPr>
                <w:noProof/>
                <w:webHidden/>
              </w:rPr>
              <w:tab/>
            </w:r>
            <w:r w:rsidR="008C6553">
              <w:rPr>
                <w:noProof/>
                <w:webHidden/>
              </w:rPr>
              <w:fldChar w:fldCharType="begin"/>
            </w:r>
            <w:r w:rsidR="008C6553">
              <w:rPr>
                <w:noProof/>
                <w:webHidden/>
              </w:rPr>
              <w:instrText xml:space="preserve"> PAGEREF _Toc54546778 \h </w:instrText>
            </w:r>
            <w:r w:rsidR="008C6553">
              <w:rPr>
                <w:noProof/>
                <w:webHidden/>
              </w:rPr>
            </w:r>
            <w:r w:rsidR="008C6553">
              <w:rPr>
                <w:noProof/>
                <w:webHidden/>
              </w:rPr>
              <w:fldChar w:fldCharType="separate"/>
            </w:r>
            <w:r w:rsidR="008C6553">
              <w:rPr>
                <w:noProof/>
                <w:webHidden/>
              </w:rPr>
              <w:t>68</w:t>
            </w:r>
            <w:r w:rsidR="008C6553">
              <w:rPr>
                <w:noProof/>
                <w:webHidden/>
              </w:rPr>
              <w:fldChar w:fldCharType="end"/>
            </w:r>
          </w:hyperlink>
        </w:p>
        <w:p w14:paraId="55F5011F" w14:textId="77777777" w:rsidR="008C6553" w:rsidRDefault="00402831">
          <w:pPr>
            <w:pStyle w:val="TOC2"/>
            <w:tabs>
              <w:tab w:val="right" w:leader="dot" w:pos="9350"/>
            </w:tabs>
            <w:rPr>
              <w:rFonts w:asciiTheme="minorHAnsi" w:eastAsiaTheme="minorEastAsia" w:hAnsiTheme="minorHAnsi" w:cstheme="minorBidi"/>
              <w:noProof/>
              <w:sz w:val="22"/>
              <w:szCs w:val="22"/>
            </w:rPr>
          </w:pPr>
          <w:hyperlink w:anchor="_Toc54546779" w:history="1">
            <w:r w:rsidR="008C6553" w:rsidRPr="001259DC">
              <w:rPr>
                <w:rStyle w:val="Hyperlink"/>
                <w:noProof/>
              </w:rPr>
              <w:t>Gaps in the Literature</w:t>
            </w:r>
            <w:r w:rsidR="008C6553">
              <w:rPr>
                <w:noProof/>
                <w:webHidden/>
              </w:rPr>
              <w:tab/>
            </w:r>
            <w:r w:rsidR="008C6553">
              <w:rPr>
                <w:noProof/>
                <w:webHidden/>
              </w:rPr>
              <w:fldChar w:fldCharType="begin"/>
            </w:r>
            <w:r w:rsidR="008C6553">
              <w:rPr>
                <w:noProof/>
                <w:webHidden/>
              </w:rPr>
              <w:instrText xml:space="preserve"> PAGEREF _Toc54546779 \h </w:instrText>
            </w:r>
            <w:r w:rsidR="008C6553">
              <w:rPr>
                <w:noProof/>
                <w:webHidden/>
              </w:rPr>
            </w:r>
            <w:r w:rsidR="008C6553">
              <w:rPr>
                <w:noProof/>
                <w:webHidden/>
              </w:rPr>
              <w:fldChar w:fldCharType="separate"/>
            </w:r>
            <w:r w:rsidR="008C6553">
              <w:rPr>
                <w:noProof/>
                <w:webHidden/>
              </w:rPr>
              <w:t>70</w:t>
            </w:r>
            <w:r w:rsidR="008C6553">
              <w:rPr>
                <w:noProof/>
                <w:webHidden/>
              </w:rPr>
              <w:fldChar w:fldCharType="end"/>
            </w:r>
          </w:hyperlink>
        </w:p>
        <w:p w14:paraId="3338EA43" w14:textId="77777777" w:rsidR="008C6553" w:rsidRDefault="00402831">
          <w:pPr>
            <w:pStyle w:val="TOC1"/>
            <w:tabs>
              <w:tab w:val="right" w:leader="dot" w:pos="9350"/>
            </w:tabs>
            <w:rPr>
              <w:rFonts w:asciiTheme="minorHAnsi" w:eastAsiaTheme="minorEastAsia" w:hAnsiTheme="minorHAnsi" w:cstheme="minorBidi"/>
              <w:noProof/>
              <w:sz w:val="22"/>
              <w:szCs w:val="22"/>
            </w:rPr>
          </w:pPr>
          <w:hyperlink w:anchor="_Toc54546780" w:history="1">
            <w:r w:rsidR="008C6553" w:rsidRPr="001259DC">
              <w:rPr>
                <w:rStyle w:val="Hyperlink"/>
                <w:noProof/>
              </w:rPr>
              <w:t>References</w:t>
            </w:r>
            <w:r w:rsidR="008C6553">
              <w:rPr>
                <w:noProof/>
                <w:webHidden/>
              </w:rPr>
              <w:tab/>
            </w:r>
            <w:r w:rsidR="008C6553">
              <w:rPr>
                <w:noProof/>
                <w:webHidden/>
              </w:rPr>
              <w:fldChar w:fldCharType="begin"/>
            </w:r>
            <w:r w:rsidR="008C6553">
              <w:rPr>
                <w:noProof/>
                <w:webHidden/>
              </w:rPr>
              <w:instrText xml:space="preserve"> PAGEREF _Toc54546780 \h </w:instrText>
            </w:r>
            <w:r w:rsidR="008C6553">
              <w:rPr>
                <w:noProof/>
                <w:webHidden/>
              </w:rPr>
            </w:r>
            <w:r w:rsidR="008C6553">
              <w:rPr>
                <w:noProof/>
                <w:webHidden/>
              </w:rPr>
              <w:fldChar w:fldCharType="separate"/>
            </w:r>
            <w:r w:rsidR="008C6553">
              <w:rPr>
                <w:noProof/>
                <w:webHidden/>
              </w:rPr>
              <w:t>73</w:t>
            </w:r>
            <w:r w:rsidR="008C6553">
              <w:rPr>
                <w:noProof/>
                <w:webHidden/>
              </w:rPr>
              <w:fldChar w:fldCharType="end"/>
            </w:r>
          </w:hyperlink>
        </w:p>
        <w:p w14:paraId="297FEAAD" w14:textId="77777777" w:rsidR="008C6553" w:rsidRDefault="00402831">
          <w:pPr>
            <w:pStyle w:val="TOC1"/>
            <w:tabs>
              <w:tab w:val="right" w:leader="dot" w:pos="9350"/>
            </w:tabs>
            <w:rPr>
              <w:rFonts w:asciiTheme="minorHAnsi" w:eastAsiaTheme="minorEastAsia" w:hAnsiTheme="minorHAnsi" w:cstheme="minorBidi"/>
              <w:noProof/>
              <w:sz w:val="22"/>
              <w:szCs w:val="22"/>
            </w:rPr>
          </w:pPr>
          <w:hyperlink w:anchor="_Toc54546781" w:history="1">
            <w:r w:rsidR="008C6553" w:rsidRPr="001259DC">
              <w:rPr>
                <w:rStyle w:val="Hyperlink"/>
                <w:noProof/>
              </w:rPr>
              <w:t>Appendix A. Tables and Figures</w:t>
            </w:r>
            <w:r w:rsidR="008C6553">
              <w:rPr>
                <w:noProof/>
                <w:webHidden/>
              </w:rPr>
              <w:tab/>
            </w:r>
            <w:r w:rsidR="008C6553">
              <w:rPr>
                <w:noProof/>
                <w:webHidden/>
              </w:rPr>
              <w:fldChar w:fldCharType="begin"/>
            </w:r>
            <w:r w:rsidR="008C6553">
              <w:rPr>
                <w:noProof/>
                <w:webHidden/>
              </w:rPr>
              <w:instrText xml:space="preserve"> PAGEREF _Toc54546781 \h </w:instrText>
            </w:r>
            <w:r w:rsidR="008C6553">
              <w:rPr>
                <w:noProof/>
                <w:webHidden/>
              </w:rPr>
            </w:r>
            <w:r w:rsidR="008C6553">
              <w:rPr>
                <w:noProof/>
                <w:webHidden/>
              </w:rPr>
              <w:fldChar w:fldCharType="separate"/>
            </w:r>
            <w:r w:rsidR="008C6553">
              <w:rPr>
                <w:noProof/>
                <w:webHidden/>
              </w:rPr>
              <w:t>89</w:t>
            </w:r>
            <w:r w:rsidR="008C6553">
              <w:rPr>
                <w:noProof/>
                <w:webHidden/>
              </w:rPr>
              <w:fldChar w:fldCharType="end"/>
            </w:r>
          </w:hyperlink>
        </w:p>
        <w:p w14:paraId="2B5ABCA0" w14:textId="77777777" w:rsidR="00BC3D18" w:rsidRPr="0082167C" w:rsidRDefault="008215E4" w:rsidP="003E7BDC">
          <w:pPr>
            <w:rPr>
              <w:b/>
              <w:bCs/>
              <w:noProof/>
            </w:rPr>
          </w:pPr>
          <w:r w:rsidRPr="0082167C">
            <w:fldChar w:fldCharType="end"/>
          </w:r>
        </w:p>
      </w:sdtContent>
    </w:sdt>
    <w:p w14:paraId="53030E6E" w14:textId="77777777" w:rsidR="00B04B70" w:rsidRPr="0082167C" w:rsidRDefault="00B04B70">
      <w:pPr>
        <w:rPr>
          <w:b/>
          <w:bCs/>
          <w:noProof/>
        </w:rPr>
      </w:pPr>
      <w:r w:rsidRPr="0082167C">
        <w:rPr>
          <w:b/>
          <w:bCs/>
          <w:noProof/>
        </w:rPr>
        <w:br w:type="page"/>
      </w:r>
    </w:p>
    <w:p w14:paraId="374D76AA" w14:textId="77777777" w:rsidR="00B04B70" w:rsidRPr="00B04B70" w:rsidRDefault="00B04B70" w:rsidP="005E72F3">
      <w:pPr>
        <w:pStyle w:val="LiteratureReviewHeader1"/>
      </w:pPr>
      <w:bookmarkStart w:id="0" w:name="_Toc54546756"/>
      <w:r>
        <w:lastRenderedPageBreak/>
        <w:t xml:space="preserve">List of </w:t>
      </w:r>
      <w:r w:rsidR="005E72F3">
        <w:t>Tables</w:t>
      </w:r>
      <w:bookmarkEnd w:id="0"/>
    </w:p>
    <w:p w14:paraId="31CE3665" w14:textId="77777777" w:rsidR="00B27088"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4546098" w:history="1">
        <w:r w:rsidR="00B27088" w:rsidRPr="002224C2">
          <w:rPr>
            <w:rStyle w:val="Hyperlink"/>
            <w:noProof/>
          </w:rPr>
          <w:t>Table 1 Federal Obligations to Universities for Research and Development</w:t>
        </w:r>
        <w:r w:rsidR="00B27088">
          <w:rPr>
            <w:noProof/>
            <w:webHidden/>
          </w:rPr>
          <w:tab/>
        </w:r>
        <w:r w:rsidR="00B27088">
          <w:rPr>
            <w:noProof/>
            <w:webHidden/>
          </w:rPr>
          <w:fldChar w:fldCharType="begin"/>
        </w:r>
        <w:r w:rsidR="00B27088">
          <w:rPr>
            <w:noProof/>
            <w:webHidden/>
          </w:rPr>
          <w:instrText xml:space="preserve"> PAGEREF _Toc54546098 \h </w:instrText>
        </w:r>
        <w:r w:rsidR="00B27088">
          <w:rPr>
            <w:noProof/>
            <w:webHidden/>
          </w:rPr>
        </w:r>
        <w:r w:rsidR="00B27088">
          <w:rPr>
            <w:noProof/>
            <w:webHidden/>
          </w:rPr>
          <w:fldChar w:fldCharType="separate"/>
        </w:r>
        <w:r w:rsidR="00B27088">
          <w:rPr>
            <w:noProof/>
            <w:webHidden/>
          </w:rPr>
          <w:t>89</w:t>
        </w:r>
        <w:r w:rsidR="00B27088">
          <w:rPr>
            <w:noProof/>
            <w:webHidden/>
          </w:rPr>
          <w:fldChar w:fldCharType="end"/>
        </w:r>
      </w:hyperlink>
    </w:p>
    <w:p w14:paraId="4F0983FA"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099" w:history="1">
        <w:r w:rsidR="00B27088" w:rsidRPr="002224C2">
          <w:rPr>
            <w:rStyle w:val="Hyperlink"/>
            <w:noProof/>
          </w:rPr>
          <w:t>Table 2 Federal Policies Related to University Technology Transfer</w:t>
        </w:r>
        <w:r w:rsidR="00B27088">
          <w:rPr>
            <w:noProof/>
            <w:webHidden/>
          </w:rPr>
          <w:tab/>
        </w:r>
        <w:r w:rsidR="00B27088">
          <w:rPr>
            <w:noProof/>
            <w:webHidden/>
          </w:rPr>
          <w:fldChar w:fldCharType="begin"/>
        </w:r>
        <w:r w:rsidR="00B27088">
          <w:rPr>
            <w:noProof/>
            <w:webHidden/>
          </w:rPr>
          <w:instrText xml:space="preserve"> PAGEREF _Toc54546099 \h </w:instrText>
        </w:r>
        <w:r w:rsidR="00B27088">
          <w:rPr>
            <w:noProof/>
            <w:webHidden/>
          </w:rPr>
        </w:r>
        <w:r w:rsidR="00B27088">
          <w:rPr>
            <w:noProof/>
            <w:webHidden/>
          </w:rPr>
          <w:fldChar w:fldCharType="separate"/>
        </w:r>
        <w:r w:rsidR="00B27088">
          <w:rPr>
            <w:noProof/>
            <w:webHidden/>
          </w:rPr>
          <w:t>90</w:t>
        </w:r>
        <w:r w:rsidR="00B27088">
          <w:rPr>
            <w:noProof/>
            <w:webHidden/>
          </w:rPr>
          <w:fldChar w:fldCharType="end"/>
        </w:r>
      </w:hyperlink>
    </w:p>
    <w:p w14:paraId="3B18EC01"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100" w:history="1">
        <w:r w:rsidR="00B27088" w:rsidRPr="002224C2">
          <w:rPr>
            <w:rStyle w:val="Hyperlink"/>
            <w:noProof/>
          </w:rPr>
          <w:t>Table 3 Determinants of Technology Transfer Outcomes</w:t>
        </w:r>
        <w:r w:rsidR="00B27088">
          <w:rPr>
            <w:noProof/>
            <w:webHidden/>
          </w:rPr>
          <w:tab/>
        </w:r>
        <w:r w:rsidR="00B27088">
          <w:rPr>
            <w:noProof/>
            <w:webHidden/>
          </w:rPr>
          <w:fldChar w:fldCharType="begin"/>
        </w:r>
        <w:r w:rsidR="00B27088">
          <w:rPr>
            <w:noProof/>
            <w:webHidden/>
          </w:rPr>
          <w:instrText xml:space="preserve"> PAGEREF _Toc54546100 \h </w:instrText>
        </w:r>
        <w:r w:rsidR="00B27088">
          <w:rPr>
            <w:noProof/>
            <w:webHidden/>
          </w:rPr>
        </w:r>
        <w:r w:rsidR="00B27088">
          <w:rPr>
            <w:noProof/>
            <w:webHidden/>
          </w:rPr>
          <w:fldChar w:fldCharType="separate"/>
        </w:r>
        <w:r w:rsidR="00B27088">
          <w:rPr>
            <w:noProof/>
            <w:webHidden/>
          </w:rPr>
          <w:t>92</w:t>
        </w:r>
        <w:r w:rsidR="00B27088">
          <w:rPr>
            <w:noProof/>
            <w:webHidden/>
          </w:rPr>
          <w:fldChar w:fldCharType="end"/>
        </w:r>
      </w:hyperlink>
    </w:p>
    <w:p w14:paraId="4622C891"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101" w:history="1">
        <w:r w:rsidR="00B27088" w:rsidRPr="002224C2">
          <w:rPr>
            <w:rStyle w:val="Hyperlink"/>
            <w:noProof/>
          </w:rPr>
          <w:t>Table 4 NASA Technology Readiness Level Scale</w:t>
        </w:r>
        <w:r w:rsidR="00B27088">
          <w:rPr>
            <w:noProof/>
            <w:webHidden/>
          </w:rPr>
          <w:tab/>
        </w:r>
        <w:r w:rsidR="00B27088">
          <w:rPr>
            <w:noProof/>
            <w:webHidden/>
          </w:rPr>
          <w:fldChar w:fldCharType="begin"/>
        </w:r>
        <w:r w:rsidR="00B27088">
          <w:rPr>
            <w:noProof/>
            <w:webHidden/>
          </w:rPr>
          <w:instrText xml:space="preserve"> PAGEREF _Toc54546101 \h </w:instrText>
        </w:r>
        <w:r w:rsidR="00B27088">
          <w:rPr>
            <w:noProof/>
            <w:webHidden/>
          </w:rPr>
        </w:r>
        <w:r w:rsidR="00B27088">
          <w:rPr>
            <w:noProof/>
            <w:webHidden/>
          </w:rPr>
          <w:fldChar w:fldCharType="separate"/>
        </w:r>
        <w:r w:rsidR="00B27088">
          <w:rPr>
            <w:noProof/>
            <w:webHidden/>
          </w:rPr>
          <w:t>95</w:t>
        </w:r>
        <w:r w:rsidR="00B27088">
          <w:rPr>
            <w:noProof/>
            <w:webHidden/>
          </w:rPr>
          <w:fldChar w:fldCharType="end"/>
        </w:r>
      </w:hyperlink>
    </w:p>
    <w:p w14:paraId="3F753339"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102" w:history="1">
        <w:r w:rsidR="00B27088" w:rsidRPr="002224C2">
          <w:rPr>
            <w:rStyle w:val="Hyperlink"/>
            <w:noProof/>
          </w:rPr>
          <w:t>Table 5 Alternative Readiness Level Scales</w:t>
        </w:r>
        <w:r w:rsidR="00B27088">
          <w:rPr>
            <w:noProof/>
            <w:webHidden/>
          </w:rPr>
          <w:tab/>
        </w:r>
        <w:r w:rsidR="00B27088">
          <w:rPr>
            <w:noProof/>
            <w:webHidden/>
          </w:rPr>
          <w:fldChar w:fldCharType="begin"/>
        </w:r>
        <w:r w:rsidR="00B27088">
          <w:rPr>
            <w:noProof/>
            <w:webHidden/>
          </w:rPr>
          <w:instrText xml:space="preserve"> PAGEREF _Toc54546102 \h </w:instrText>
        </w:r>
        <w:r w:rsidR="00B27088">
          <w:rPr>
            <w:noProof/>
            <w:webHidden/>
          </w:rPr>
        </w:r>
        <w:r w:rsidR="00B27088">
          <w:rPr>
            <w:noProof/>
            <w:webHidden/>
          </w:rPr>
          <w:fldChar w:fldCharType="separate"/>
        </w:r>
        <w:r w:rsidR="00B27088">
          <w:rPr>
            <w:noProof/>
            <w:webHidden/>
          </w:rPr>
          <w:t>96</w:t>
        </w:r>
        <w:r w:rsidR="00B27088">
          <w:rPr>
            <w:noProof/>
            <w:webHidden/>
          </w:rPr>
          <w:fldChar w:fldCharType="end"/>
        </w:r>
      </w:hyperlink>
    </w:p>
    <w:p w14:paraId="0E3AF5AA" w14:textId="77777777" w:rsidR="000F5225" w:rsidRPr="00BC581D" w:rsidRDefault="005E72F3" w:rsidP="00BC581D">
      <w:r w:rsidRPr="00BC581D">
        <w:fldChar w:fldCharType="end"/>
      </w:r>
      <w:r w:rsidR="000F5225" w:rsidRPr="00BC581D">
        <w:br w:type="page"/>
      </w:r>
    </w:p>
    <w:p w14:paraId="06EF3A13" w14:textId="77777777" w:rsidR="000F5225" w:rsidRPr="00566037" w:rsidRDefault="000F5225" w:rsidP="008215E4">
      <w:pPr>
        <w:pStyle w:val="LiteratureReviewHeader1"/>
      </w:pPr>
      <w:bookmarkStart w:id="1" w:name="_Toc54546757"/>
      <w:r w:rsidRPr="00566037">
        <w:lastRenderedPageBreak/>
        <w:t>List of Figures</w:t>
      </w:r>
      <w:bookmarkEnd w:id="1"/>
    </w:p>
    <w:p w14:paraId="2293B10A" w14:textId="77777777" w:rsidR="00B27088"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4546103" w:history="1">
        <w:r w:rsidR="00B27088" w:rsidRPr="004329B4">
          <w:rPr>
            <w:rStyle w:val="Hyperlink"/>
            <w:noProof/>
          </w:rPr>
          <w:t>Figure 1 Estimate of University Technologies Transferred to the Private Sector</w:t>
        </w:r>
        <w:r w:rsidR="00B27088">
          <w:rPr>
            <w:noProof/>
            <w:webHidden/>
          </w:rPr>
          <w:tab/>
        </w:r>
        <w:r w:rsidR="00B27088">
          <w:rPr>
            <w:noProof/>
            <w:webHidden/>
          </w:rPr>
          <w:fldChar w:fldCharType="begin"/>
        </w:r>
        <w:r w:rsidR="00B27088">
          <w:rPr>
            <w:noProof/>
            <w:webHidden/>
          </w:rPr>
          <w:instrText xml:space="preserve"> PAGEREF _Toc54546103 \h </w:instrText>
        </w:r>
        <w:r w:rsidR="00B27088">
          <w:rPr>
            <w:noProof/>
            <w:webHidden/>
          </w:rPr>
        </w:r>
        <w:r w:rsidR="00B27088">
          <w:rPr>
            <w:noProof/>
            <w:webHidden/>
          </w:rPr>
          <w:fldChar w:fldCharType="separate"/>
        </w:r>
        <w:r w:rsidR="00B27088">
          <w:rPr>
            <w:noProof/>
            <w:webHidden/>
          </w:rPr>
          <w:t>97</w:t>
        </w:r>
        <w:r w:rsidR="00B27088">
          <w:rPr>
            <w:noProof/>
            <w:webHidden/>
          </w:rPr>
          <w:fldChar w:fldCharType="end"/>
        </w:r>
      </w:hyperlink>
    </w:p>
    <w:p w14:paraId="16FB80B6"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104" w:history="1">
        <w:r w:rsidR="00B27088" w:rsidRPr="004329B4">
          <w:rPr>
            <w:rStyle w:val="Hyperlink"/>
            <w:noProof/>
          </w:rPr>
          <w:t>Figure 2 Federal Obligations to Universities for Research and Development, 2000-2019</w:t>
        </w:r>
        <w:r w:rsidR="00B27088">
          <w:rPr>
            <w:noProof/>
            <w:webHidden/>
          </w:rPr>
          <w:tab/>
        </w:r>
        <w:r w:rsidR="00B27088">
          <w:rPr>
            <w:noProof/>
            <w:webHidden/>
          </w:rPr>
          <w:fldChar w:fldCharType="begin"/>
        </w:r>
        <w:r w:rsidR="00B27088">
          <w:rPr>
            <w:noProof/>
            <w:webHidden/>
          </w:rPr>
          <w:instrText xml:space="preserve"> PAGEREF _Toc54546104 \h </w:instrText>
        </w:r>
        <w:r w:rsidR="00B27088">
          <w:rPr>
            <w:noProof/>
            <w:webHidden/>
          </w:rPr>
        </w:r>
        <w:r w:rsidR="00B27088">
          <w:rPr>
            <w:noProof/>
            <w:webHidden/>
          </w:rPr>
          <w:fldChar w:fldCharType="separate"/>
        </w:r>
        <w:r w:rsidR="00B27088">
          <w:rPr>
            <w:noProof/>
            <w:webHidden/>
          </w:rPr>
          <w:t>98</w:t>
        </w:r>
        <w:r w:rsidR="00B27088">
          <w:rPr>
            <w:noProof/>
            <w:webHidden/>
          </w:rPr>
          <w:fldChar w:fldCharType="end"/>
        </w:r>
      </w:hyperlink>
    </w:p>
    <w:p w14:paraId="498582CF"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105" w:history="1">
        <w:r w:rsidR="00B27088" w:rsidRPr="004329B4">
          <w:rPr>
            <w:rStyle w:val="Hyperlink"/>
            <w:noProof/>
          </w:rPr>
          <w:t>Figure 3 The Relationship between Research and Societal Benefits</w:t>
        </w:r>
        <w:r w:rsidR="00B27088">
          <w:rPr>
            <w:noProof/>
            <w:webHidden/>
          </w:rPr>
          <w:tab/>
        </w:r>
        <w:r w:rsidR="00B27088">
          <w:rPr>
            <w:noProof/>
            <w:webHidden/>
          </w:rPr>
          <w:fldChar w:fldCharType="begin"/>
        </w:r>
        <w:r w:rsidR="00B27088">
          <w:rPr>
            <w:noProof/>
            <w:webHidden/>
          </w:rPr>
          <w:instrText xml:space="preserve"> PAGEREF _Toc54546105 \h </w:instrText>
        </w:r>
        <w:r w:rsidR="00B27088">
          <w:rPr>
            <w:noProof/>
            <w:webHidden/>
          </w:rPr>
        </w:r>
        <w:r w:rsidR="00B27088">
          <w:rPr>
            <w:noProof/>
            <w:webHidden/>
          </w:rPr>
          <w:fldChar w:fldCharType="separate"/>
        </w:r>
        <w:r w:rsidR="00B27088">
          <w:rPr>
            <w:noProof/>
            <w:webHidden/>
          </w:rPr>
          <w:t>99</w:t>
        </w:r>
        <w:r w:rsidR="00B27088">
          <w:rPr>
            <w:noProof/>
            <w:webHidden/>
          </w:rPr>
          <w:fldChar w:fldCharType="end"/>
        </w:r>
      </w:hyperlink>
    </w:p>
    <w:p w14:paraId="21F81DFC"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106" w:history="1">
        <w:r w:rsidR="00B27088" w:rsidRPr="004329B4">
          <w:rPr>
            <w:rStyle w:val="Hyperlink"/>
            <w:noProof/>
          </w:rPr>
          <w:t>Figure 4 Stokes Four-Quadrant Model of Scientific Research</w:t>
        </w:r>
        <w:r w:rsidR="00B27088">
          <w:rPr>
            <w:noProof/>
            <w:webHidden/>
          </w:rPr>
          <w:tab/>
        </w:r>
        <w:r w:rsidR="00B27088">
          <w:rPr>
            <w:noProof/>
            <w:webHidden/>
          </w:rPr>
          <w:fldChar w:fldCharType="begin"/>
        </w:r>
        <w:r w:rsidR="00B27088">
          <w:rPr>
            <w:noProof/>
            <w:webHidden/>
          </w:rPr>
          <w:instrText xml:space="preserve"> PAGEREF _Toc54546106 \h </w:instrText>
        </w:r>
        <w:r w:rsidR="00B27088">
          <w:rPr>
            <w:noProof/>
            <w:webHidden/>
          </w:rPr>
        </w:r>
        <w:r w:rsidR="00B27088">
          <w:rPr>
            <w:noProof/>
            <w:webHidden/>
          </w:rPr>
          <w:fldChar w:fldCharType="separate"/>
        </w:r>
        <w:r w:rsidR="00B27088">
          <w:rPr>
            <w:noProof/>
            <w:webHidden/>
          </w:rPr>
          <w:t>100</w:t>
        </w:r>
        <w:r w:rsidR="00B27088">
          <w:rPr>
            <w:noProof/>
            <w:webHidden/>
          </w:rPr>
          <w:fldChar w:fldCharType="end"/>
        </w:r>
      </w:hyperlink>
    </w:p>
    <w:p w14:paraId="46A31DC5"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107" w:history="1">
        <w:r w:rsidR="00B27088" w:rsidRPr="004329B4">
          <w:rPr>
            <w:rStyle w:val="Hyperlink"/>
            <w:noProof/>
          </w:rPr>
          <w:t>Figure 5 The Valley of Death</w:t>
        </w:r>
        <w:r w:rsidR="00B27088">
          <w:rPr>
            <w:noProof/>
            <w:webHidden/>
          </w:rPr>
          <w:tab/>
        </w:r>
        <w:r w:rsidR="00B27088">
          <w:rPr>
            <w:noProof/>
            <w:webHidden/>
          </w:rPr>
          <w:fldChar w:fldCharType="begin"/>
        </w:r>
        <w:r w:rsidR="00B27088">
          <w:rPr>
            <w:noProof/>
            <w:webHidden/>
          </w:rPr>
          <w:instrText xml:space="preserve"> PAGEREF _Toc54546107 \h </w:instrText>
        </w:r>
        <w:r w:rsidR="00B27088">
          <w:rPr>
            <w:noProof/>
            <w:webHidden/>
          </w:rPr>
        </w:r>
        <w:r w:rsidR="00B27088">
          <w:rPr>
            <w:noProof/>
            <w:webHidden/>
          </w:rPr>
          <w:fldChar w:fldCharType="separate"/>
        </w:r>
        <w:r w:rsidR="00B27088">
          <w:rPr>
            <w:noProof/>
            <w:webHidden/>
          </w:rPr>
          <w:t>101</w:t>
        </w:r>
        <w:r w:rsidR="00B27088">
          <w:rPr>
            <w:noProof/>
            <w:webHidden/>
          </w:rPr>
          <w:fldChar w:fldCharType="end"/>
        </w:r>
      </w:hyperlink>
    </w:p>
    <w:p w14:paraId="7AB9E482"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108" w:history="1">
        <w:r w:rsidR="00B27088" w:rsidRPr="004329B4">
          <w:rPr>
            <w:rStyle w:val="Hyperlink"/>
            <w:noProof/>
          </w:rPr>
          <w:t>Figure 6 Theory of the Organization</w:t>
        </w:r>
        <w:r w:rsidR="00B27088">
          <w:rPr>
            <w:noProof/>
            <w:webHidden/>
          </w:rPr>
          <w:tab/>
        </w:r>
        <w:r w:rsidR="00B27088">
          <w:rPr>
            <w:noProof/>
            <w:webHidden/>
          </w:rPr>
          <w:fldChar w:fldCharType="begin"/>
        </w:r>
        <w:r w:rsidR="00B27088">
          <w:rPr>
            <w:noProof/>
            <w:webHidden/>
          </w:rPr>
          <w:instrText xml:space="preserve"> PAGEREF _Toc54546108 \h </w:instrText>
        </w:r>
        <w:r w:rsidR="00B27088">
          <w:rPr>
            <w:noProof/>
            <w:webHidden/>
          </w:rPr>
        </w:r>
        <w:r w:rsidR="00B27088">
          <w:rPr>
            <w:noProof/>
            <w:webHidden/>
          </w:rPr>
          <w:fldChar w:fldCharType="separate"/>
        </w:r>
        <w:r w:rsidR="00B27088">
          <w:rPr>
            <w:noProof/>
            <w:webHidden/>
          </w:rPr>
          <w:t>102</w:t>
        </w:r>
        <w:r w:rsidR="00B27088">
          <w:rPr>
            <w:noProof/>
            <w:webHidden/>
          </w:rPr>
          <w:fldChar w:fldCharType="end"/>
        </w:r>
      </w:hyperlink>
    </w:p>
    <w:p w14:paraId="4880362E" w14:textId="77777777" w:rsidR="00B27088" w:rsidRDefault="00402831">
      <w:pPr>
        <w:pStyle w:val="TableofFigures"/>
        <w:tabs>
          <w:tab w:val="right" w:leader="dot" w:pos="9350"/>
        </w:tabs>
        <w:rPr>
          <w:rFonts w:asciiTheme="minorHAnsi" w:eastAsiaTheme="minorEastAsia" w:hAnsiTheme="minorHAnsi" w:cstheme="minorBidi"/>
          <w:noProof/>
          <w:sz w:val="22"/>
          <w:szCs w:val="22"/>
        </w:rPr>
      </w:pPr>
      <w:hyperlink w:anchor="_Toc54546109" w:history="1">
        <w:r w:rsidR="00B27088" w:rsidRPr="004329B4">
          <w:rPr>
            <w:rStyle w:val="Hyperlink"/>
            <w:noProof/>
          </w:rPr>
          <w:t>Figure 7 Demand-Side Model of Technology Transfer</w:t>
        </w:r>
        <w:r w:rsidR="00B27088">
          <w:rPr>
            <w:noProof/>
            <w:webHidden/>
          </w:rPr>
          <w:tab/>
        </w:r>
        <w:r w:rsidR="00B27088">
          <w:rPr>
            <w:noProof/>
            <w:webHidden/>
          </w:rPr>
          <w:fldChar w:fldCharType="begin"/>
        </w:r>
        <w:r w:rsidR="00B27088">
          <w:rPr>
            <w:noProof/>
            <w:webHidden/>
          </w:rPr>
          <w:instrText xml:space="preserve"> PAGEREF _Toc54546109 \h </w:instrText>
        </w:r>
        <w:r w:rsidR="00B27088">
          <w:rPr>
            <w:noProof/>
            <w:webHidden/>
          </w:rPr>
        </w:r>
        <w:r w:rsidR="00B27088">
          <w:rPr>
            <w:noProof/>
            <w:webHidden/>
          </w:rPr>
          <w:fldChar w:fldCharType="separate"/>
        </w:r>
        <w:r w:rsidR="00B27088">
          <w:rPr>
            <w:noProof/>
            <w:webHidden/>
          </w:rPr>
          <w:t>103</w:t>
        </w:r>
        <w:r w:rsidR="00B27088">
          <w:rPr>
            <w:noProof/>
            <w:webHidden/>
          </w:rPr>
          <w:fldChar w:fldCharType="end"/>
        </w:r>
      </w:hyperlink>
    </w:p>
    <w:p w14:paraId="79AB4C5D" w14:textId="77777777" w:rsidR="00F61BCF" w:rsidRPr="00390AEE" w:rsidRDefault="00390AEE" w:rsidP="003A56A1">
      <w:r w:rsidRPr="00390AEE">
        <w:fldChar w:fldCharType="end"/>
      </w:r>
      <w:r w:rsidR="00F61BCF" w:rsidRPr="00390AEE">
        <w:br w:type="page"/>
      </w:r>
    </w:p>
    <w:p w14:paraId="3B9D7AD4" w14:textId="77777777" w:rsidR="00ED3A93" w:rsidRDefault="00A95B39" w:rsidP="00615E78">
      <w:pPr>
        <w:pStyle w:val="LiteratureReviewHeader1"/>
      </w:pPr>
      <w:bookmarkStart w:id="2" w:name="_Toc54546758"/>
      <w:r>
        <w:lastRenderedPageBreak/>
        <w:t>Abstract</w:t>
      </w:r>
      <w:bookmarkEnd w:id="2"/>
    </w:p>
    <w:p w14:paraId="237DF859" w14:textId="77777777"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 xml:space="preserve">why a low percentage of technologies derived from federally-funded research and development </w:t>
      </w:r>
      <w:commentRangeStart w:id="3"/>
      <w:r w:rsidR="00A17080">
        <w:t xml:space="preserve">conduct </w:t>
      </w:r>
      <w:commentRangeEnd w:id="3"/>
      <w:r w:rsidR="00CC7F8F">
        <w:rPr>
          <w:rStyle w:val="CommentReference"/>
        </w:rPr>
        <w:commentReference w:id="3"/>
      </w:r>
      <w:r w:rsidR="00A17080">
        <w:t>by U.S. universities is transferred to the private sector for use that benefits the public interest and the role that technology maturity level may play.</w:t>
      </w:r>
    </w:p>
    <w:p w14:paraId="32AD464D" w14:textId="77777777"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w:t>
      </w:r>
      <w:commentRangeStart w:id="4"/>
      <w:r w:rsidR="00672EF0">
        <w:t>policy</w:t>
      </w:r>
      <w:commentRangeEnd w:id="4"/>
      <w:r w:rsidR="00CC7F8F">
        <w:rPr>
          <w:rStyle w:val="CommentReference"/>
        </w:rPr>
        <w:commentReference w:id="4"/>
      </w:r>
    </w:p>
    <w:p w14:paraId="3C6EB4E4" w14:textId="77777777" w:rsidR="0062144B" w:rsidRDefault="0062144B">
      <w:pPr>
        <w:rPr>
          <w:b/>
        </w:rPr>
      </w:pPr>
      <w:r>
        <w:rPr>
          <w:b/>
        </w:rPr>
        <w:br w:type="page"/>
      </w:r>
    </w:p>
    <w:p w14:paraId="7E1E5C27" w14:textId="77777777" w:rsidR="00A95B39" w:rsidRPr="0003023E" w:rsidRDefault="00845B27" w:rsidP="00615E78">
      <w:pPr>
        <w:pStyle w:val="LiteratureReviewHeader1Bold"/>
      </w:pPr>
      <w:bookmarkStart w:id="5" w:name="_Toc54546759"/>
      <w:r>
        <w:lastRenderedPageBreak/>
        <w:t xml:space="preserve">Chapter 1 – </w:t>
      </w:r>
      <w:r w:rsidR="00A95B39" w:rsidRPr="0003023E">
        <w:t>Introduction</w:t>
      </w:r>
      <w:bookmarkEnd w:id="5"/>
    </w:p>
    <w:p w14:paraId="6DC22F63" w14:textId="77777777"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14:paraId="4DA0E678" w14:textId="77777777"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commentRangeStart w:id="6"/>
      <w:r w:rsidR="00D6224B">
        <w:rPr>
          <w:rStyle w:val="FootnoteReference"/>
        </w:rPr>
        <w:footnoteReference w:id="1"/>
      </w:r>
      <w:r>
        <w:t>.</w:t>
      </w:r>
      <w:commentRangeEnd w:id="6"/>
      <w:r w:rsidR="00CC7F8F">
        <w:rPr>
          <w:rStyle w:val="CommentReference"/>
        </w:rPr>
        <w:commentReference w:id="6"/>
      </w:r>
      <w:r>
        <w:t xml:space="preserve">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14:paraId="30B66D06" w14:textId="77777777" w:rsidR="00DB6A4F" w:rsidRDefault="004A7E08" w:rsidP="00DB6A4F">
      <w:pPr>
        <w:pStyle w:val="LiteratureReviewHeader2Bold"/>
      </w:pPr>
      <w:bookmarkStart w:id="7" w:name="_Toc54546760"/>
      <w:r>
        <w:lastRenderedPageBreak/>
        <w:t xml:space="preserve">Motivation for and </w:t>
      </w:r>
      <w:r w:rsidR="00DB6A4F">
        <w:t xml:space="preserve">Purpose of </w:t>
      </w:r>
      <w:r>
        <w:t xml:space="preserve">the </w:t>
      </w:r>
      <w:r w:rsidR="00DB6A4F">
        <w:t>Proposed Study</w:t>
      </w:r>
      <w:bookmarkEnd w:id="7"/>
    </w:p>
    <w:p w14:paraId="61815A71" w14:textId="77777777"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w:t>
      </w:r>
      <w:r w:rsidR="006D386A">
        <w:t xml:space="preserve">Data from the Association of University Technology Managers (AUTM) suggest that less than </w:t>
      </w:r>
      <w:commentRangeStart w:id="8"/>
      <w:r w:rsidR="006D386A">
        <w:t xml:space="preserve">20 percent of </w:t>
      </w:r>
      <w:r w:rsidR="00F7289F">
        <w:t xml:space="preserve">such </w:t>
      </w:r>
      <w:r w:rsidR="006D386A">
        <w:t xml:space="preserve">university-created technologies </w:t>
      </w:r>
      <w:commentRangeEnd w:id="8"/>
      <w:r w:rsidR="0041212B">
        <w:rPr>
          <w:rStyle w:val="CommentReference"/>
        </w:rPr>
        <w:commentReference w:id="8"/>
      </w:r>
      <w:r w:rsidR="006D386A">
        <w:t>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14:paraId="3A778408" w14:textId="77777777"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w:t>
      </w:r>
      <w:commentRangeStart w:id="9"/>
      <w:r>
        <w:t>in specific</w:t>
      </w:r>
      <w:commentRangeEnd w:id="9"/>
      <w:r w:rsidR="0041212B">
        <w:rPr>
          <w:rStyle w:val="CommentReference"/>
        </w:rPr>
        <w:commentReference w:id="9"/>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commentRangeStart w:id="10"/>
      <w:r w:rsidR="006467B7">
        <w:t xml:space="preserve">I expect to have roughly three (3) years to complete the proposed research.  </w:t>
      </w:r>
      <w:commentRangeEnd w:id="10"/>
      <w:r w:rsidR="0041212B">
        <w:rPr>
          <w:rStyle w:val="CommentReference"/>
        </w:rPr>
        <w:commentReference w:id="10"/>
      </w:r>
    </w:p>
    <w:p w14:paraId="1610FEBA" w14:textId="77777777" w:rsidR="00D477BA" w:rsidRPr="00D477BA" w:rsidRDefault="00D477BA" w:rsidP="00615E78">
      <w:pPr>
        <w:pStyle w:val="LiteratureReviewHeader2Bold"/>
      </w:pPr>
      <w:bookmarkStart w:id="11" w:name="_Toc54546761"/>
      <w:r>
        <w:t xml:space="preserve">Defining </w:t>
      </w:r>
      <w:r w:rsidRPr="00D477BA">
        <w:t>Technology</w:t>
      </w:r>
      <w:bookmarkEnd w:id="11"/>
    </w:p>
    <w:p w14:paraId="2508D48D" w14:textId="77777777"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14:paraId="5ECEFACA" w14:textId="77777777"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14:paraId="457801DB" w14:textId="77777777"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commentRangeStart w:id="12"/>
      <w:r w:rsidR="00774DE2">
        <w:rPr>
          <w:rStyle w:val="FootnoteReference"/>
        </w:rPr>
        <w:footnoteReference w:id="2"/>
      </w:r>
      <w:r w:rsidR="001B1337">
        <w:t xml:space="preserve"> </w:t>
      </w:r>
      <w:commentRangeEnd w:id="12"/>
      <w:r w:rsidR="0041212B">
        <w:rPr>
          <w:rStyle w:val="CommentReference"/>
        </w:rPr>
        <w:commentReference w:id="12"/>
      </w:r>
      <w:r w:rsidR="001B1337">
        <w:t xml:space="preserve">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w:t>
      </w:r>
      <w:proofErr w:type="gramStart"/>
      <w:r w:rsidR="00F57506">
        <w:t>general public</w:t>
      </w:r>
      <w:proofErr w:type="gramEnd"/>
      <w:r w:rsidR="001B1337">
        <w:t>.</w:t>
      </w:r>
      <w:r w:rsidR="00A943B4">
        <w:t xml:space="preserve">  All these examples repr</w:t>
      </w:r>
      <w:r w:rsidR="000505D0">
        <w:t xml:space="preserve">esent </w:t>
      </w:r>
      <w:commentRangeStart w:id="13"/>
      <w:r w:rsidR="000505D0">
        <w:t>embodiments</w:t>
      </w:r>
      <w:commentRangeEnd w:id="13"/>
      <w:r w:rsidR="0041212B">
        <w:rPr>
          <w:rStyle w:val="CommentReference"/>
        </w:rPr>
        <w:commentReference w:id="13"/>
      </w:r>
      <w:r w:rsidR="000505D0">
        <w:t xml:space="preserve"> of technology and the literature provides support for this conceptualization of technology.</w:t>
      </w:r>
    </w:p>
    <w:p w14:paraId="27EC0CAC" w14:textId="77777777"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14:paraId="25AEDB5B" w14:textId="77777777" w:rsidR="004E6565" w:rsidRDefault="004E6565" w:rsidP="009D4C6E">
      <w:pPr>
        <w:ind w:firstLine="720"/>
      </w:pPr>
      <w:r w:rsidRPr="00590D27">
        <w:rPr>
          <w:i/>
        </w:rPr>
        <w:lastRenderedPageBreak/>
        <w:t>Technik</w:t>
      </w:r>
      <w:r>
        <w:t xml:space="preserve"> eventually shaped the modern concept of </w:t>
      </w:r>
      <w:commentRangeStart w:id="14"/>
      <w:r>
        <w:t>technology in the English language in an unfortunate way.</w:t>
      </w:r>
      <w:commentRangeEnd w:id="14"/>
      <w:r w:rsidR="006C77AD">
        <w:rPr>
          <w:rStyle w:val="CommentReference"/>
        </w:rPr>
        <w:commentReference w:id="14"/>
      </w:r>
      <w:r>
        <w:t xml:space="preserve">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14:paraId="402206BA" w14:textId="77777777" w:rsidR="004E6565" w:rsidRDefault="004E6565" w:rsidP="004E6565">
      <w:pPr>
        <w:ind w:firstLine="720"/>
      </w:pPr>
      <w:commentRangeStart w:id="15"/>
      <w:r>
        <w:t>Currently there are two primary schools of thought among English-speaking scholars regarding the definition of technology (</w:t>
      </w:r>
      <w:r w:rsidR="00FA52BD">
        <w:t xml:space="preserve">Mitchman &amp; Schatzberg, 2009; </w:t>
      </w:r>
      <w:r>
        <w:t xml:space="preserve">Schatzberg, 2018).  </w:t>
      </w:r>
      <w:commentRangeEnd w:id="15"/>
      <w:r w:rsidR="006C77AD">
        <w:rPr>
          <w:rStyle w:val="CommentReference"/>
        </w:rPr>
        <w:commentReference w:id="15"/>
      </w:r>
      <w:r>
        <w:t xml:space="preserve">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w:t>
      </w:r>
      <w:r w:rsidR="00C037B7">
        <w:t xml:space="preserve">agency and </w:t>
      </w:r>
      <w:r>
        <w:t xml:space="preserve">culture </w:t>
      </w:r>
      <w:commentRangeStart w:id="16"/>
      <w:r>
        <w:t>has</w:t>
      </w:r>
      <w:commentRangeEnd w:id="16"/>
      <w:r w:rsidR="006C77AD">
        <w:rPr>
          <w:rStyle w:val="CommentReference"/>
        </w:rPr>
        <w:commentReference w:id="16"/>
      </w:r>
      <w:r>
        <w:t xml:space="preserve">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 xml:space="preserve">As </w:t>
      </w:r>
      <w:commentRangeStart w:id="17"/>
      <w:r w:rsidR="005D31BB">
        <w:t xml:space="preserve">I </w:t>
      </w:r>
      <w:commentRangeEnd w:id="17"/>
      <w:r w:rsidR="006F71F5">
        <w:rPr>
          <w:rStyle w:val="CommentReference"/>
        </w:rPr>
        <w:commentReference w:id="17"/>
      </w:r>
      <w:r w:rsidR="005D31BB">
        <w:t>see it, these viewpoints</w:t>
      </w:r>
      <w:r>
        <w:t xml:space="preserve"> are not mutually exclusive.  Rather, they are essentially two sides of the same coin.</w:t>
      </w:r>
    </w:p>
    <w:p w14:paraId="7468F126" w14:textId="77777777"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proofErr w:type="gramStart"/>
      <w:r>
        <w:t>According to</w:t>
      </w:r>
      <w:proofErr w:type="gramEnd"/>
      <w:r>
        <w:t xml:space="preserve"> Schatzberg, these meanings are incompatible with one another.  I would argue that they are </w:t>
      </w:r>
      <w:r w:rsidR="00714240">
        <w:t xml:space="preserve">also </w:t>
      </w:r>
      <w:r>
        <w:t xml:space="preserve">somewhat arbitrary categorizations derived from </w:t>
      </w:r>
      <w:commentRangeStart w:id="18"/>
      <w:r>
        <w:t>social machinations</w:t>
      </w:r>
      <w:commentRangeEnd w:id="18"/>
      <w:r w:rsidR="006F71F5">
        <w:rPr>
          <w:rStyle w:val="CommentReference"/>
        </w:rPr>
        <w:commentReference w:id="18"/>
      </w:r>
      <w:r>
        <w:t>.</w:t>
      </w:r>
    </w:p>
    <w:p w14:paraId="78F82800" w14:textId="77777777" w:rsidR="004E6565" w:rsidRDefault="001F4000" w:rsidP="004E6565">
      <w:pPr>
        <w:ind w:firstLine="720"/>
      </w:pPr>
      <w:r>
        <w:lastRenderedPageBreak/>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14:paraId="6323891A" w14:textId="77777777"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14:paraId="654F8315" w14:textId="77777777"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14:paraId="3664B843" w14:textId="77777777"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 xml:space="preserve">United States </w:t>
      </w:r>
      <w:commentRangeStart w:id="19"/>
      <w:r w:rsidR="0033637E">
        <w:t>s</w:t>
      </w:r>
      <w:r>
        <w:t>ociety</w:t>
      </w:r>
      <w:commentRangeEnd w:id="19"/>
      <w:r w:rsidR="00127AB7">
        <w:rPr>
          <w:rStyle w:val="CommentReference"/>
        </w:rPr>
        <w:commentReference w:id="19"/>
      </w:r>
      <w:r>
        <w:t xml:space="preserve">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14:paraId="50FDB0F0" w14:textId="77777777"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w:t>
      </w:r>
      <w:proofErr w:type="gramStart"/>
      <w:r>
        <w:t>put to use</w:t>
      </w:r>
      <w:proofErr w:type="gramEnd"/>
      <w:r>
        <w:t xml:space="preserv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Herschbach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14:paraId="2F79D5C8" w14:textId="77777777"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14:paraId="700B3764" w14:textId="77777777"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commentRangeStart w:id="20"/>
      <w:r w:rsidRPr="00791159">
        <w:rPr>
          <w:rFonts w:eastAsia="Calibri"/>
        </w:rPr>
        <w:t>Data are true factual statements</w:t>
      </w:r>
      <w:commentRangeEnd w:id="20"/>
      <w:r w:rsidR="00127AB7">
        <w:rPr>
          <w:rStyle w:val="CommentReference"/>
        </w:rPr>
        <w:commentReference w:id="20"/>
      </w:r>
      <w:r w:rsidRPr="00791159">
        <w:rPr>
          <w:rFonts w:eastAsia="Calibri"/>
        </w:rPr>
        <w:t xml:space="preserve">. </w:t>
      </w:r>
      <w:r>
        <w:rPr>
          <w:rFonts w:eastAsia="Calibri"/>
        </w:rPr>
        <w:t xml:space="preserve"> </w:t>
      </w:r>
      <w:proofErr w:type="gramStart"/>
      <w:r w:rsidR="005A2DE8">
        <w:rPr>
          <w:rFonts w:eastAsia="Calibri"/>
        </w:rPr>
        <w:t>By definition, intentionally</w:t>
      </w:r>
      <w:proofErr w:type="gramEnd"/>
      <w:r w:rsidR="005A2DE8">
        <w:rPr>
          <w:rFonts w:eastAsia="Calibri"/>
        </w:rPr>
        <w:t xml:space="preserve">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commentRangeStart w:id="21"/>
      <w:r w:rsidRPr="00791159">
        <w:rPr>
          <w:rFonts w:eastAsia="Calibri"/>
        </w:rPr>
        <w:t>Information</w:t>
      </w:r>
      <w:r>
        <w:rPr>
          <w:rFonts w:eastAsia="Calibri"/>
        </w:rPr>
        <w:t>, in turn,</w:t>
      </w:r>
      <w:r w:rsidRPr="00791159">
        <w:rPr>
          <w:rFonts w:eastAsia="Calibri"/>
        </w:rPr>
        <w:t xml:space="preserve"> is data that has been processed to answer a query.</w:t>
      </w:r>
      <w:commentRangeEnd w:id="21"/>
      <w:r w:rsidR="003856BF">
        <w:rPr>
          <w:rStyle w:val="CommentReference"/>
        </w:rPr>
        <w:commentReference w:id="21"/>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w:t>
      </w:r>
      <w:commentRangeStart w:id="22"/>
      <w:r>
        <w:rPr>
          <w:rFonts w:eastAsia="Calibri"/>
        </w:rPr>
        <w:t>k</w:t>
      </w:r>
      <w:r w:rsidRPr="00791159">
        <w:rPr>
          <w:rFonts w:eastAsia="Calibri"/>
        </w:rPr>
        <w:t>nowledge is information that has been transformed into instructions to enable control of a system (i.e., know-that and</w:t>
      </w:r>
      <w:r>
        <w:rPr>
          <w:rFonts w:eastAsia="Calibri"/>
        </w:rPr>
        <w:t xml:space="preserve"> know-how).  </w:t>
      </w:r>
      <w:commentRangeEnd w:id="22"/>
      <w:r w:rsidR="003856BF">
        <w:rPr>
          <w:rStyle w:val="CommentReference"/>
        </w:rPr>
        <w:commentReference w:id="22"/>
      </w:r>
      <w:r>
        <w:rPr>
          <w:rFonts w:eastAsia="Calibri"/>
        </w:rPr>
        <w:t>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14:paraId="7958DA15" w14:textId="77777777"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14:paraId="60B3410D" w14:textId="77777777"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14:paraId="57D37F71" w14:textId="77777777" w:rsidR="004E6565" w:rsidRPr="002F08DF" w:rsidRDefault="0082167C" w:rsidP="00615E78">
      <w:pPr>
        <w:pStyle w:val="LiteratureReviewHeader2Bold"/>
      </w:pPr>
      <w:bookmarkStart w:id="23" w:name="_Toc54546762"/>
      <w:r>
        <w:t xml:space="preserve">Conceptualizing </w:t>
      </w:r>
      <w:r w:rsidR="004E6565">
        <w:t xml:space="preserve">University </w:t>
      </w:r>
      <w:r w:rsidR="004E6565" w:rsidRPr="002F08DF">
        <w:t>Technology Transfer</w:t>
      </w:r>
      <w:bookmarkEnd w:id="23"/>
    </w:p>
    <w:p w14:paraId="67CCE538" w14:textId="77777777"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14:paraId="3A828703" w14:textId="77777777"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14:paraId="3C82469F" w14:textId="77777777"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w:t>
      </w:r>
      <w:proofErr w:type="gramStart"/>
      <w:r w:rsidR="0060104B">
        <w:t>for the purpose of</w:t>
      </w:r>
      <w:proofErr w:type="gramEnd"/>
      <w:r w:rsidR="0060104B">
        <w:t xml:space="preserve">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 xml:space="preserve">has not previously been applied to achieve </w:t>
      </w:r>
      <w:commentRangeStart w:id="24"/>
      <w:r w:rsidR="000534D8">
        <w:t>an end.</w:t>
      </w:r>
      <w:commentRangeEnd w:id="24"/>
      <w:r w:rsidR="00D430B8">
        <w:rPr>
          <w:rStyle w:val="CommentReference"/>
        </w:rPr>
        <w:commentReference w:id="24"/>
      </w:r>
    </w:p>
    <w:p w14:paraId="6CDC1501" w14:textId="77777777"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w:t>
      </w:r>
    </w:p>
    <w:p w14:paraId="521EBFFF" w14:textId="77777777"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w:t>
      </w:r>
      <w:r w:rsidR="008416D7">
        <w:t>is inconsistent</w:t>
      </w:r>
      <w:r w:rsidRPr="001317A6">
        <w:t xml:space="preserve">.  </w:t>
      </w:r>
      <w:r w:rsidR="008416D7">
        <w:t>At one point Speser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14:paraId="00B88490" w14:textId="77777777"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14:paraId="41C24382" w14:textId="77777777"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14:paraId="54A498BC" w14:textId="77777777"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14:paraId="498446AD" w14:textId="77777777"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14:paraId="729847A4" w14:textId="77777777"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14:paraId="570154E4" w14:textId="77777777" w:rsidR="00417710" w:rsidRDefault="00E93F6D" w:rsidP="005F2BAE">
      <w:pPr>
        <w:ind w:firstLine="720"/>
      </w:pPr>
      <w:proofErr w:type="gramStart"/>
      <w:r>
        <w:t>Generally speaking, technology</w:t>
      </w:r>
      <w:proofErr w:type="gramEnd"/>
      <w:r>
        <w:t xml:space="preserve">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(Desmarais-Tremblay, 2017; Musgrave, 1959). </w:t>
      </w:r>
      <w:r w:rsidR="00950D1D">
        <w:t xml:space="preserve"> </w:t>
      </w:r>
      <w:r w:rsidR="00417710">
        <w:t>However, I see no reason why a merit good could not also suffer from market failures.</w:t>
      </w:r>
    </w:p>
    <w:p w14:paraId="69228179" w14:textId="77777777"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(Lidecap,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14:paraId="6BCDE635" w14:textId="77777777"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14:paraId="550564A2" w14:textId="77777777" w:rsidR="003535C3" w:rsidRDefault="003535C3">
      <w:pPr>
        <w:rPr>
          <w:b/>
        </w:rPr>
      </w:pPr>
      <w:r>
        <w:br w:type="page"/>
      </w:r>
    </w:p>
    <w:p w14:paraId="4AF26B8D" w14:textId="77777777" w:rsidR="00BB4827" w:rsidRPr="00073E04" w:rsidRDefault="00047283" w:rsidP="00FB4FEE">
      <w:pPr>
        <w:pStyle w:val="LiteratureReviewHeader2Bold"/>
      </w:pPr>
      <w:bookmarkStart w:id="25" w:name="_Toc54546763"/>
      <w:r>
        <w:lastRenderedPageBreak/>
        <w:t xml:space="preserve">The </w:t>
      </w:r>
      <w:r w:rsidR="00F510C9">
        <w:t>Significance</w:t>
      </w:r>
      <w:r w:rsidR="00646806">
        <w:t xml:space="preserve"> of </w:t>
      </w:r>
      <w:r w:rsidR="00F510C9">
        <w:t xml:space="preserve">University </w:t>
      </w:r>
      <w:r w:rsidR="00646806">
        <w:t>Technology Transfer</w:t>
      </w:r>
      <w:bookmarkEnd w:id="25"/>
    </w:p>
    <w:p w14:paraId="5114CBC0" w14:textId="77777777"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w:t>
      </w:r>
      <w:r w:rsidR="004E5D03">
        <w:t>echnology transfer satisfies the</w:t>
      </w:r>
      <w:r>
        <w:t>s</w:t>
      </w:r>
      <w:r w:rsidR="004E5D03">
        <w:t>e</w:t>
      </w:r>
      <w:r>
        <w:t xml:space="preserve"> criteri</w:t>
      </w:r>
      <w:r w:rsidR="004E5D03">
        <w:t>a</w:t>
      </w:r>
      <w:r>
        <w:t>.</w:t>
      </w:r>
    </w:p>
    <w:p w14:paraId="25D96230" w14:textId="77777777"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14:paraId="1F989252" w14:textId="77777777" w:rsidR="00752DF5" w:rsidRDefault="00752DF5" w:rsidP="00615E78">
      <w:pPr>
        <w:pStyle w:val="LiteratureReviewHeader2Bold"/>
      </w:pPr>
      <w:bookmarkStart w:id="26" w:name="_Toc54546764"/>
      <w:r>
        <w:t>Research and Development, Technology, and Social</w:t>
      </w:r>
      <w:r w:rsidR="00E251AD">
        <w:t xml:space="preserve"> Well-B</w:t>
      </w:r>
      <w:r>
        <w:t>eing</w:t>
      </w:r>
      <w:bookmarkEnd w:id="26"/>
    </w:p>
    <w:p w14:paraId="3B32272F" w14:textId="77777777" w:rsidR="002567FA" w:rsidRDefault="00752DF5" w:rsidP="002567FA">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to leverage these capabilities for generating scientific discoveries and developing new technologies to improve the health, standard of living, and economic well-be</w:t>
      </w:r>
      <w:r w:rsidR="002567FA">
        <w:t>ing of Americans (Bush, 1945).</w:t>
      </w:r>
    </w:p>
    <w:p w14:paraId="0E161649" w14:textId="77777777" w:rsidR="002C7E22" w:rsidRPr="002C7E22" w:rsidRDefault="00427A5E" w:rsidP="002567FA">
      <w:pPr>
        <w:ind w:firstLine="720"/>
      </w:pPr>
      <w:r>
        <w:lastRenderedPageBreak/>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14:paraId="0061AAB1" w14:textId="77777777"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14:paraId="3DDDF64F" w14:textId="77777777"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w:t>
      </w:r>
      <w:r w:rsidR="00892D8A">
        <w:lastRenderedPageBreak/>
        <w:t xml:space="preserve">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14:paraId="073EFC69" w14:textId="77777777"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14:paraId="1666037E" w14:textId="77777777"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14:paraId="62A0A6DA" w14:textId="77777777"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w:t>
      </w:r>
      <w:r w:rsidRPr="002C7E22">
        <w:lastRenderedPageBreak/>
        <w:t xml:space="preserve">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14:paraId="482DEE3C" w14:textId="77777777"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14:paraId="25194300" w14:textId="77777777"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14:paraId="552C0A40" w14:textId="77777777" w:rsidR="0035263C" w:rsidRPr="00805CD2" w:rsidRDefault="0035263C" w:rsidP="0035263C">
      <w:pPr>
        <w:ind w:firstLine="720"/>
      </w:pPr>
      <w:r w:rsidRPr="00805CD2">
        <w:lastRenderedPageBreak/>
        <w:t>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14:paraId="15921C62" w14:textId="77777777" w:rsidR="00073E04" w:rsidRPr="00805CD2" w:rsidRDefault="00047283" w:rsidP="00615E78">
      <w:pPr>
        <w:pStyle w:val="LiteratureReviewHeader2Bold"/>
      </w:pPr>
      <w:bookmarkStart w:id="27" w:name="_Toc54546765"/>
      <w:r>
        <w:t xml:space="preserve">The </w:t>
      </w:r>
      <w:r w:rsidR="00752DF5">
        <w:t>Public Interest in</w:t>
      </w:r>
      <w:r>
        <w:t xml:space="preserve"> </w:t>
      </w:r>
      <w:r w:rsidR="00073E04">
        <w:t>University Technology Transfer</w:t>
      </w:r>
      <w:bookmarkEnd w:id="27"/>
    </w:p>
    <w:p w14:paraId="21579AFE" w14:textId="77777777"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14:paraId="38E1CF60" w14:textId="77777777"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(Lidecap,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 xml:space="preserve">hey do not capture other outputs and outcomes that might be in the public interest </w:t>
      </w:r>
      <w:commentRangeStart w:id="28"/>
      <w:r w:rsidR="00420136">
        <w:t>such</w:t>
      </w:r>
      <w:commentRangeEnd w:id="28"/>
      <w:r w:rsidR="00426981">
        <w:rPr>
          <w:rStyle w:val="CommentReference"/>
        </w:rPr>
        <w:commentReference w:id="28"/>
      </w:r>
      <w:r w:rsidR="00420136">
        <w:t xml:space="preserve">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14:paraId="49DD6C31" w14:textId="77777777"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14:paraId="4E8C773B" w14:textId="77777777" w:rsidR="00AD1596" w:rsidRDefault="00AD1596" w:rsidP="00615E78">
      <w:pPr>
        <w:pStyle w:val="LiteratureReviewHeader2Bold"/>
      </w:pPr>
      <w:bookmarkStart w:id="29" w:name="_Toc54546766"/>
      <w:r>
        <w:t>The Role of the Federal Government in University Technology Transfer</w:t>
      </w:r>
      <w:bookmarkEnd w:id="29"/>
    </w:p>
    <w:p w14:paraId="7DC6EDB1" w14:textId="77777777"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14:paraId="5399A8A5" w14:textId="77777777" w:rsidR="00184A26" w:rsidRDefault="00184A26" w:rsidP="00752DF5">
      <w:pPr>
        <w:ind w:firstLine="720"/>
      </w:pPr>
      <w:r>
        <w:lastRenderedPageBreak/>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14:paraId="48E799D5" w14:textId="77777777"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(Heisey &amp; Adelman, 2011).</w:t>
      </w:r>
    </w:p>
    <w:p w14:paraId="78055CB0" w14:textId="77777777"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Rosengard, 2015, p. 83)</w:t>
      </w:r>
      <w:r>
        <w:t xml:space="preserve">.  </w:t>
      </w:r>
      <w:r w:rsidR="004948EA">
        <w:t xml:space="preserve">Failure of competition results when this condition is not satisfied.  University technology transfer appears </w:t>
      </w:r>
      <w:r w:rsidR="00BB40ED">
        <w:t>to suffer from this situation.</w:t>
      </w:r>
    </w:p>
    <w:p w14:paraId="00C1C3C1" w14:textId="77777777"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14:paraId="247F6150" w14:textId="77777777"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14:paraId="45C4F542" w14:textId="77777777"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14:paraId="3001B6FD" w14:textId="77777777"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14:paraId="4CD5C726" w14:textId="77777777"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14:paraId="4045E255" w14:textId="77777777"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14:paraId="5408B570" w14:textId="77777777" w:rsidR="007D1AA6" w:rsidRPr="007D134A" w:rsidRDefault="007D1AA6" w:rsidP="007D1AA6">
      <w:pPr>
        <w:pStyle w:val="LiteratureReviewHeader2Bold"/>
      </w:pPr>
      <w:bookmarkStart w:id="30" w:name="_Toc54546767"/>
      <w:r>
        <w:t>The Notion of Technology Maturity Level</w:t>
      </w:r>
      <w:bookmarkEnd w:id="30"/>
    </w:p>
    <w:p w14:paraId="6D256C5E" w14:textId="77777777" w:rsidR="00367697" w:rsidRDefault="00367697" w:rsidP="007D1AA6">
      <w:pPr>
        <w:ind w:firstLine="720"/>
      </w:pPr>
      <w:r>
        <w:t xml:space="preserve">The notion of technology maturity level seems to have crystallized in the United States in the 1970s </w:t>
      </w:r>
      <w:proofErr w:type="gramStart"/>
      <w:r>
        <w:t>in connection with</w:t>
      </w:r>
      <w:proofErr w:type="gramEnd"/>
      <w:r>
        <w:t xml:space="preserve">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14:paraId="4FBB3474" w14:textId="77777777"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14:paraId="5BD82BF8" w14:textId="77777777"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14:paraId="0F1B9D2B" w14:textId="77777777"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14:paraId="31692675" w14:textId="77777777" w:rsidR="007D1AA6" w:rsidRPr="007D134A" w:rsidRDefault="00AF69CF" w:rsidP="00AF69CF">
      <w:pPr>
        <w:ind w:firstLine="720"/>
      </w:pPr>
      <w:r>
        <w:t xml:space="preserve">Technology maturity level seems closely associated with risk.  </w:t>
      </w:r>
      <w:proofErr w:type="gramStart"/>
      <w:r w:rsidR="00BB4D68">
        <w:t>According to</w:t>
      </w:r>
      <w:proofErr w:type="gramEnd"/>
      <w:r w:rsidR="00BB4D68">
        <w:t xml:space="preserve">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007D1AA6" w:rsidRPr="007D134A">
        <w:t xml:space="preserve">Speser (2006) also discussed these differences in kinds of risk and included firm-specific risk as a third type.  Speser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14:paraId="29F513F2" w14:textId="77777777"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 xml:space="preserve">demand.  No one will care.  In both cases, </w:t>
      </w:r>
      <w:proofErr w:type="gramStart"/>
      <w:r w:rsidRPr="007D134A">
        <w:t>the final result</w:t>
      </w:r>
      <w:proofErr w:type="gramEnd"/>
      <w:r w:rsidRPr="007D134A">
        <w:t xml:space="preserve"> is an unsuccessful attempt at technology transfer.</w:t>
      </w:r>
    </w:p>
    <w:p w14:paraId="3A0B02A8" w14:textId="77777777"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w:t>
      </w:r>
      <w:commentRangeStart w:id="31"/>
      <w:r>
        <w:t>develop</w:t>
      </w:r>
      <w:commentRangeEnd w:id="31"/>
      <w:r w:rsidR="0097309C">
        <w:rPr>
          <w:rStyle w:val="CommentReference"/>
        </w:rPr>
        <w:commentReference w:id="31"/>
      </w:r>
      <w:r>
        <w:t xml:space="preserve"> the concept of TRLs in the mid-1970s as a discipline-agnostic, technology-independent method to assess and communicate the maturity </w:t>
      </w:r>
      <w:r w:rsidR="00FC49D7">
        <w:t xml:space="preserve">level </w:t>
      </w:r>
      <w:r>
        <w:t>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14:paraId="5371B568" w14:textId="77777777"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14:paraId="4C493078" w14:textId="77777777" w:rsidR="007D1AA6" w:rsidRDefault="007D1AA6" w:rsidP="007D1AA6">
      <w:pPr>
        <w:ind w:firstLine="720"/>
      </w:pPr>
      <w:r>
        <w:lastRenderedPageBreak/>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14:paraId="2ED555B2" w14:textId="77777777"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14:paraId="494548EF" w14:textId="77777777"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w:t>
      </w:r>
      <w:commentRangeStart w:id="32"/>
      <w:r>
        <w:t xml:space="preserve">readiness level proliferation has become a problem in the public sector </w:t>
      </w:r>
      <w:commentRangeEnd w:id="32"/>
      <w:r w:rsidR="00295854">
        <w:rPr>
          <w:rStyle w:val="CommentReference"/>
        </w:rPr>
        <w:commentReference w:id="32"/>
      </w:r>
      <w:r>
        <w:t>(Nolte &amp; Kruse, 2011).</w:t>
      </w:r>
    </w:p>
    <w:p w14:paraId="020BC64E" w14:textId="77777777" w:rsidR="00283EFA" w:rsidRDefault="00283EFA" w:rsidP="007D1AA6">
      <w:pPr>
        <w:ind w:firstLine="720"/>
      </w:pPr>
      <w:r>
        <w:t xml:space="preserve">Reflecting on the literature raises the question of whether technology maturity level explains to any degree the </w:t>
      </w:r>
      <w:commentRangeStart w:id="33"/>
      <w:r>
        <w:t xml:space="preserve">low percentage </w:t>
      </w:r>
      <w:commentRangeEnd w:id="33"/>
      <w:r w:rsidR="00295854">
        <w:rPr>
          <w:rStyle w:val="CommentReference"/>
        </w:rPr>
        <w:commentReference w:id="33"/>
      </w:r>
      <w:r>
        <w:t xml:space="preserve">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w:t>
      </w:r>
      <w:proofErr w:type="gramStart"/>
      <w:r w:rsidR="00780AD6">
        <w:t>transfer in particular</w:t>
      </w:r>
      <w:proofErr w:type="gramEnd"/>
      <w:r w:rsidR="00782770">
        <w:t>.</w:t>
      </w:r>
    </w:p>
    <w:p w14:paraId="18C34AC5" w14:textId="77777777" w:rsidR="00100B5B" w:rsidRPr="00E4317F" w:rsidRDefault="00100B5B" w:rsidP="00100B5B">
      <w:pPr>
        <w:pStyle w:val="LiteratureReviewHeader2Bold"/>
      </w:pPr>
      <w:bookmarkStart w:id="34" w:name="_Toc54546768"/>
      <w:r>
        <w:t xml:space="preserve">Approach to Examining the </w:t>
      </w:r>
      <w:r w:rsidR="007D1AA6">
        <w:t>Topic</w:t>
      </w:r>
      <w:bookmarkEnd w:id="34"/>
    </w:p>
    <w:p w14:paraId="17183665" w14:textId="77777777"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14:paraId="16EB8E78" w14:textId="77777777"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14:paraId="65C559E6" w14:textId="77777777" w:rsidR="003A7B6B" w:rsidRDefault="003A7B6B">
      <w:pPr>
        <w:rPr>
          <w:b/>
        </w:rPr>
      </w:pPr>
      <w:r>
        <w:br w:type="page"/>
      </w:r>
    </w:p>
    <w:p w14:paraId="5F16B142" w14:textId="77777777" w:rsidR="00100B5B" w:rsidRDefault="00100B5B" w:rsidP="00100B5B">
      <w:pPr>
        <w:pStyle w:val="LiteratureReviewHeader1Bold"/>
      </w:pPr>
      <w:bookmarkStart w:id="35" w:name="_Toc54546769"/>
      <w:r>
        <w:lastRenderedPageBreak/>
        <w:t>Chapter 2 – Review of the Related Literature</w:t>
      </w:r>
      <w:bookmarkEnd w:id="35"/>
    </w:p>
    <w:p w14:paraId="049B0F9D" w14:textId="77777777" w:rsidR="00205A7C" w:rsidRDefault="00894171" w:rsidP="00205A7C">
      <w:pPr>
        <w:ind w:firstLine="720"/>
      </w:pPr>
      <w:commentRangeStart w:id="36"/>
      <w:r>
        <w:t xml:space="preserve">Because the discourse related to the proposed study draws upon various fields and is therefore interdisciplinary, I have organized the literature review thematically.  </w:t>
      </w:r>
      <w:commentRangeEnd w:id="36"/>
      <w:r w:rsidR="00AD5711">
        <w:rPr>
          <w:rStyle w:val="CommentReference"/>
        </w:rPr>
        <w:commentReference w:id="36"/>
      </w:r>
      <w:r>
        <w:t xml:space="preserve">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14:paraId="4BB2BD52" w14:textId="77777777" w:rsidR="00AD1596" w:rsidRDefault="00D477BA" w:rsidP="00615E78">
      <w:pPr>
        <w:pStyle w:val="LiteratureReviewHeader2Bold"/>
      </w:pPr>
      <w:bookmarkStart w:id="37" w:name="_Toc54546770"/>
      <w:r>
        <w:t>Determinants of Success in University Technology Transfer</w:t>
      </w:r>
      <w:bookmarkEnd w:id="37"/>
    </w:p>
    <w:p w14:paraId="2315D0FA" w14:textId="77777777" w:rsidR="007E7C3B" w:rsidRDefault="007A06D2" w:rsidP="00496CEA">
      <w:r>
        <w:tab/>
      </w:r>
      <w:r w:rsidR="007E7C3B">
        <w:t xml:space="preserve">The technology transfer literature is vast.  Fortunately, several scholars have performed bibliometric reviews of the literature that </w:t>
      </w:r>
      <w:r w:rsidR="00BF75C5">
        <w:t>summarize the body of knowledge and help to make sense of it all (see e.g., Battistella, De Toni, &amp; Pillon, 2016; Bengoa, Maseda, Iturralde, &amp; Aparicio,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 xml:space="preserve">and not private sector organizations that acquire and assimilate the technology (Bengoa, Maseda, Iturralde, &amp; Aparicio).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r w:rsidR="00F26754">
        <w:t>Bengoa, Maseda, Iturralde, &amp; Aparicio,</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(Bengoa, Maseda, Iturralde, &amp; Aparicio)</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14:paraId="16FEC6A9" w14:textId="77777777"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14:paraId="471811F1" w14:textId="77777777"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14:paraId="01752E82" w14:textId="77777777"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w:t>
      </w:r>
      <w:r w:rsidR="00221734">
        <w:t>gnificant inadequacies with these data.  The AUTM data are</w:t>
      </w:r>
      <w:r w:rsidR="00FD3AE7">
        <w:t xml:space="preserve"> voluntarily self-reported, not independently verified or validated, and likely inaccurate and biased because of inconsistencies in reporting across institutions (</w:t>
      </w:r>
      <w:r w:rsidR="00FD3AE7" w:rsidRPr="00FD3AE7">
        <w:rPr>
          <w:rFonts w:eastAsia="Calibri"/>
          <w:iCs/>
        </w:rPr>
        <w:t>Sigurdson, Sá, &amp; Kretz, 2015</w:t>
      </w:r>
      <w:r w:rsidR="00FD3AE7">
        <w:rPr>
          <w:rFonts w:eastAsia="Calibri"/>
          <w:iCs/>
        </w:rPr>
        <w:t>).</w:t>
      </w:r>
    </w:p>
    <w:p w14:paraId="0785F08B" w14:textId="77777777" w:rsidR="00124582" w:rsidRDefault="0088623B" w:rsidP="001F4643">
      <w:pPr>
        <w:ind w:firstLine="720"/>
        <w:rPr>
          <w:rFonts w:eastAsia="Calibri"/>
        </w:rPr>
      </w:pPr>
      <w:r>
        <w:t xml:space="preserve">Arshadi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w:t>
      </w:r>
      <w:commentRangeStart w:id="38"/>
      <w:r w:rsidR="00DF0EE9">
        <w:rPr>
          <w:rFonts w:eastAsia="Calibri"/>
        </w:rPr>
        <w:t>However, it’s reasonable to assume that all the factors that potentially affect success in university technology transfer don’t necessarily show up in such data.</w:t>
      </w:r>
      <w:commentRangeEnd w:id="38"/>
      <w:r w:rsidR="00AD6D81">
        <w:rPr>
          <w:rStyle w:val="CommentReference"/>
        </w:rPr>
        <w:commentReference w:id="38"/>
      </w:r>
    </w:p>
    <w:p w14:paraId="3869CAA2" w14:textId="77777777"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14:paraId="4D8F686D" w14:textId="2A8ADD92"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w:t>
      </w:r>
      <w:r w:rsidR="00AD6D81">
        <w:t xml:space="preserve">Reword </w:t>
      </w:r>
      <w:r>
        <w:t xml:space="preserve">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w:t>
      </w:r>
      <w:r w:rsidR="00135E8E">
        <w:t>The authors operationalized appearance in terms of how professional and well-groomed a person looked.  They</w:t>
      </w:r>
      <w:r w:rsidR="007027BE">
        <w:t xml:space="preserve"> found a </w:t>
      </w:r>
      <w:r w:rsidR="007027BE">
        <w:lastRenderedPageBreak/>
        <w:t xml:space="preserve">statistically significant positive association between inventor appearance </w:t>
      </w:r>
      <w:r w:rsidR="00EF12FF">
        <w:t xml:space="preserve">and </w:t>
      </w:r>
      <w:r w:rsidR="007027BE">
        <w:t>decisions to pursue technology transfer.</w:t>
      </w:r>
      <w:r w:rsidR="007027BE" w:rsidRPr="007027BE">
        <w:t xml:space="preserve"> </w:t>
      </w:r>
    </w:p>
    <w:p w14:paraId="11A60F58" w14:textId="77777777"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14:paraId="2AA74C1B" w14:textId="77777777"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14:paraId="6F1F76EE" w14:textId="77777777"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Kim, Daim,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w:t>
      </w:r>
      <w:r w:rsidR="001F4643" w:rsidRPr="00A22400">
        <w:lastRenderedPageBreak/>
        <w:t>size, office autonomy, university specialization, and entrepren</w:t>
      </w:r>
      <w:r w:rsidR="00FF3B3E">
        <w:t>eurship-related infrastructure.</w:t>
      </w:r>
      <w:r w:rsidR="00D44D86">
        <w:t xml:space="preserve">  </w:t>
      </w:r>
      <w:r w:rsidR="00A56BF6" w:rsidRPr="005E2F8F">
        <w:rPr>
          <w:iCs/>
        </w:rPr>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14:paraId="25228179" w14:textId="77777777" w:rsidR="00124582" w:rsidRDefault="00AC2476" w:rsidP="00124582">
      <w:pPr>
        <w:ind w:firstLine="720"/>
      </w:pPr>
      <w:r>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14:paraId="37CDBFEC" w14:textId="77777777"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14:paraId="6B4886B7" w14:textId="77777777" w:rsidR="00EE1B57" w:rsidRPr="00FB6C0D" w:rsidRDefault="0042260B" w:rsidP="00615E78">
      <w:pPr>
        <w:pStyle w:val="LiteratureReviewHeader2Bold"/>
      </w:pPr>
      <w:bookmarkStart w:id="39" w:name="_Toc54546771"/>
      <w:r>
        <w:t>Technology Maturity Level</w:t>
      </w:r>
      <w:r w:rsidR="0082167C">
        <w:t xml:space="preserve"> as an Understudied Explanatory Factor</w:t>
      </w:r>
      <w:bookmarkEnd w:id="39"/>
    </w:p>
    <w:p w14:paraId="58650D58" w14:textId="77777777"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 xml:space="preserve">licensing by startup firms relative to invention licensing by established firms </w:t>
      </w:r>
      <w:r w:rsidRPr="00D872BD">
        <w:lastRenderedPageBreak/>
        <w:t>was lower for later stage inventions and higher for earlier stage inventions.  Invention licensing by established firms was positively correlated with later invention development stage.</w:t>
      </w:r>
      <w:r w:rsidR="006410AD">
        <w:t xml:space="preserve">  </w:t>
      </w:r>
    </w:p>
    <w:p w14:paraId="37BDD458" w14:textId="77777777" w:rsidR="00724604" w:rsidRDefault="006410AD" w:rsidP="00724604">
      <w:pPr>
        <w:ind w:firstLine="720"/>
      </w:pPr>
      <w:r>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 xml:space="preserve">roposed study addresses.  </w:t>
      </w:r>
    </w:p>
    <w:p w14:paraId="0887F29D" w14:textId="77777777" w:rsidR="009A198C" w:rsidRDefault="00724604" w:rsidP="009A198C">
      <w:pPr>
        <w:ind w:firstLine="720"/>
      </w:pPr>
      <w:r>
        <w:t xml:space="preserve">While </w:t>
      </w:r>
      <w:r w:rsidR="009A198C">
        <w:t>Munteanu (2012) provide</w:t>
      </w:r>
      <w:r>
        <w:t>s useful insight into the topic,</w:t>
      </w:r>
      <w:r w:rsidR="009A198C">
        <w:t xml:space="preserve"> there are important differences between the research </w:t>
      </w:r>
      <w:r>
        <w:t>design used by Munteanu and the proposed</w:t>
      </w:r>
      <w:r w:rsidR="009A198C">
        <w:t xml:space="preserve"> study.  These differences have implications for the generalizability of the results and their usefulness in formulating public policy. </w:t>
      </w:r>
      <w:r>
        <w:t xml:space="preserve">  In applying economics-based rational choice theory, </w:t>
      </w:r>
      <w:r w:rsidR="009A198C">
        <w:t xml:space="preserve">Munteanu used an approach to study the role of technology maturity level in technology transfer that is </w:t>
      </w:r>
      <w:commentRangeStart w:id="40"/>
      <w:r w:rsidR="009A198C">
        <w:t xml:space="preserve">the </w:t>
      </w:r>
      <w:commentRangeEnd w:id="40"/>
      <w:r w:rsidR="00217814">
        <w:rPr>
          <w:rStyle w:val="CommentReference"/>
        </w:rPr>
        <w:commentReference w:id="40"/>
      </w:r>
      <w:r w:rsidR="009A198C">
        <w:t>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Munteanu used as the basis for classifying each case in the analysis.  </w:t>
      </w:r>
    </w:p>
    <w:p w14:paraId="62731ED1" w14:textId="77777777" w:rsidR="009A198C" w:rsidRDefault="009A198C" w:rsidP="009A198C">
      <w:pPr>
        <w:ind w:firstLine="720"/>
      </w:pPr>
      <w:r>
        <w:t xml:space="preserve">Munteanu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These operationalizations are</w:t>
      </w:r>
      <w:r>
        <w:t xml:space="preserve"> typical of te</w:t>
      </w:r>
      <w:r w:rsidR="003E1DF8">
        <w:t>chnology transfer studies but are</w:t>
      </w:r>
      <w:r>
        <w:t xml:space="preserve"> perhaps overly narrow.  </w:t>
      </w:r>
      <w:r w:rsidR="0094754F">
        <w:t>The study used d</w:t>
      </w:r>
      <w:r>
        <w:t>evelopment stage</w:t>
      </w:r>
      <w:r w:rsidR="0094754F">
        <w:t xml:space="preserve"> to </w:t>
      </w:r>
      <w:r w:rsidR="0094754F">
        <w:lastRenderedPageBreak/>
        <w:t>operationalize technology maturity level, which</w:t>
      </w:r>
      <w:r>
        <w:t xml:space="preserve"> was the primary explanatory variable</w:t>
      </w:r>
      <w:r w:rsidR="0094754F">
        <w:t xml:space="preserve"> of interest</w:t>
      </w:r>
      <w:r>
        <w:t xml:space="preserve">.  Munteanu used an ordinal level of measure for development stage and a scale </w:t>
      </w:r>
      <w:r w:rsidR="0094754F">
        <w:t xml:space="preserve">that he </w:t>
      </w:r>
      <w:r>
        <w:t xml:space="preserve">conceived.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Munteanu </w:t>
      </w:r>
      <w:r>
        <w:t xml:space="preserve">used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14:paraId="75721116" w14:textId="77777777"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14:paraId="34067F0A" w14:textId="77777777" w:rsidR="009A198C" w:rsidRDefault="009A198C" w:rsidP="009A198C">
      <w:pPr>
        <w:ind w:firstLine="720"/>
      </w:pPr>
      <w:r>
        <w:lastRenderedPageBreak/>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14:paraId="78447AD2" w14:textId="77777777" w:rsidR="009A198C" w:rsidRDefault="009A198C" w:rsidP="009A198C">
      <w:pPr>
        <w:ind w:firstLine="720"/>
      </w:pPr>
      <w:r>
        <w:t>Munteanu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14:paraId="7628C279" w14:textId="77777777" w:rsidR="009A198C" w:rsidRDefault="009A198C" w:rsidP="009A198C">
      <w:pPr>
        <w:ind w:firstLine="720"/>
      </w:pPr>
      <w:r>
        <w:t xml:space="preserve">While insightful, Munteanu (2012) does not specifically answer the research question put forward </w:t>
      </w:r>
      <w:r w:rsidR="000507CA">
        <w:t>by</w:t>
      </w:r>
      <w:r>
        <w:t xml:space="preserve">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w:t>
      </w:r>
      <w:proofErr w:type="gramStart"/>
      <w:r>
        <w:t>actually prefer</w:t>
      </w:r>
      <w:proofErr w:type="gramEnd"/>
      <w:r>
        <w:t xml:space="preserve">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lastRenderedPageBreak/>
        <w:t>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14:paraId="14B98349" w14:textId="77777777"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14:paraId="2BEE4D94" w14:textId="77777777"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w:t>
      </w:r>
      <w:r w:rsidR="009A198C">
        <w:lastRenderedPageBreak/>
        <w:t>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14:paraId="7022FA3C" w14:textId="77777777"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14:paraId="08E6B6FA" w14:textId="77777777"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14:paraId="16064CF2" w14:textId="77777777"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t>
      </w:r>
      <w:r w:rsidRPr="003F55E8">
        <w:lastRenderedPageBreak/>
        <w:t xml:space="preserve">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14:paraId="0AC29544" w14:textId="77777777"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14:paraId="65E511C4" w14:textId="77777777"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14:paraId="1FE771A9" w14:textId="77777777" w:rsidR="00743029" w:rsidRDefault="00743029">
      <w:pPr>
        <w:ind w:firstLine="720"/>
      </w:pPr>
      <w:r>
        <w:lastRenderedPageBreak/>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14:paraId="0D0011A0" w14:textId="77777777"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14:paraId="56B0E790" w14:textId="77777777" w:rsidR="00743029" w:rsidRDefault="00743029" w:rsidP="00743029">
      <w:pPr>
        <w:pStyle w:val="LiteratureReviewHeader2Bold"/>
      </w:pPr>
      <w:bookmarkStart w:id="41" w:name="_Toc54546772"/>
      <w:r>
        <w:t>The Valley of Death in University Technology Transfer</w:t>
      </w:r>
      <w:bookmarkEnd w:id="41"/>
    </w:p>
    <w:p w14:paraId="5BB0613E" w14:textId="77777777"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w:t>
      </w:r>
      <w:r w:rsidRPr="00805CD2">
        <w:lastRenderedPageBreak/>
        <w:t xml:space="preserve">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14:paraId="188F70E0" w14:textId="77777777"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Aiman-Smith, &amp; Kingon</w:t>
      </w:r>
      <w:r w:rsidRPr="00A22400">
        <w:t>, 201</w:t>
      </w:r>
      <w:r>
        <w:t>0; Tirpak, 2017; Wessner, 2005)</w:t>
      </w:r>
      <w:r w:rsidR="00743029">
        <w:t>.  They generally employ a three-stage framework that describes the progress of technology from laboratory to market.</w:t>
      </w:r>
    </w:p>
    <w:p w14:paraId="51EA03B0" w14:textId="77777777" w:rsidR="00743029" w:rsidRDefault="00743029" w:rsidP="00743029">
      <w:pPr>
        <w:ind w:firstLine="720"/>
      </w:pPr>
      <w:r>
        <w:t xml:space="preserve">Wessner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 xml:space="preserve">of technologies to a point of commercial viability that is more suitable for private sector involvement.  </w:t>
      </w:r>
      <w:proofErr w:type="gramStart"/>
      <w:r>
        <w:t>According to</w:t>
      </w:r>
      <w:proofErr w:type="gramEnd"/>
      <w:r>
        <w:t xml:space="preserve"> Wessner, this approach has led to the successful transfer of fuel cell, proteomics, medical diagnostic, and lithography technol</w:t>
      </w:r>
      <w:r w:rsidR="00006F87">
        <w:t>ogies.  Wessner asserted</w:t>
      </w:r>
      <w:r>
        <w:t xml:space="preserve"> there is clear evidence that ATP helped attract the private investment necessary to successfully transfer technologies to offerings in the private sector that benefited the public interest.</w:t>
      </w:r>
      <w:r w:rsidR="00B8661C">
        <w:t xml:space="preserve">  </w:t>
      </w:r>
      <w:r w:rsidR="00006F87">
        <w:t>However, he did not provide evidence to support this assertion.  Moreo</w:t>
      </w:r>
      <w:r w:rsidR="00B8661C">
        <w:t xml:space="preserve">ver, this is not definitive evidence that low technology maturity level is the </w:t>
      </w:r>
      <w:r w:rsidR="00B8661C">
        <w:lastRenderedPageBreak/>
        <w:t xml:space="preserve">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unwillingness of venture capital markets to fund the commercialization of technologies that happen to have a low maturity level.</w:t>
      </w:r>
    </w:p>
    <w:p w14:paraId="199C4743" w14:textId="77777777"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w:t>
      </w:r>
      <w:r w:rsidR="00006F87">
        <w:t>posited</w:t>
      </w:r>
      <w:r>
        <w:t xml:space="preserve">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proofErr w:type="gramStart"/>
      <w:r>
        <w:t>According to</w:t>
      </w:r>
      <w:proofErr w:type="gramEnd"/>
      <w:r>
        <w:t xml:space="preserve">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w:t>
      </w:r>
      <w:r w:rsidR="00CB28A0">
        <w:lastRenderedPageBreak/>
        <w:t>explains why the private sector would focus on opportunities to pursue technologies at maturity levels higher than what universities typically offer.</w:t>
      </w:r>
    </w:p>
    <w:p w14:paraId="1B66A464" w14:textId="77777777"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14:paraId="4BBD5C01" w14:textId="77777777" w:rsidR="00EE1B57" w:rsidRPr="00082379" w:rsidRDefault="00C14EF5" w:rsidP="00615E78">
      <w:pPr>
        <w:pStyle w:val="LiteratureReviewHeader2Bold"/>
      </w:pPr>
      <w:bookmarkStart w:id="42" w:name="_Toc54546773"/>
      <w:r>
        <w:t xml:space="preserve">The </w:t>
      </w:r>
      <w:r w:rsidR="00BD1F64">
        <w:t>Perspectives of Organization Studies and Decision Theory</w:t>
      </w:r>
      <w:bookmarkEnd w:id="42"/>
    </w:p>
    <w:p w14:paraId="3A7F7DBC" w14:textId="77777777"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lastRenderedPageBreak/>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14:paraId="48077A4D" w14:textId="77777777"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14:paraId="61EBB01E" w14:textId="77777777"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(Cyert &amp; March, 1963).</w:t>
      </w:r>
      <w:r w:rsidR="00CA3018">
        <w:t xml:space="preserve">  </w:t>
      </w:r>
      <w:commentRangeStart w:id="43"/>
      <w:r w:rsidR="00CA3018">
        <w:t xml:space="preserve">This strikes me as a bit limiting.  </w:t>
      </w:r>
      <w:commentRangeEnd w:id="43"/>
      <w:r w:rsidR="00E94965">
        <w:rPr>
          <w:rStyle w:val="CommentReference"/>
        </w:rPr>
        <w:commentReference w:id="43"/>
      </w:r>
      <w:r w:rsidR="00CA3018">
        <w:t>Theory that doesn’t accurately represent the phenomenon can only provide a</w:t>
      </w:r>
      <w:r w:rsidR="005E173C">
        <w:t>n inaccurate</w:t>
      </w:r>
      <w:r w:rsidR="00CA3018">
        <w:t xml:space="preserve"> understanding of the phenomenon and thus its usefulness will always be limited to an unknown </w:t>
      </w:r>
      <w:r w:rsidR="00CA3018">
        <w:lastRenderedPageBreak/>
        <w:t xml:space="preserve">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14:paraId="29D04811" w14:textId="77777777" w:rsidR="001B25B7" w:rsidRDefault="005A4339" w:rsidP="00EE1B57">
      <w:pPr>
        <w:ind w:firstLine="720"/>
      </w:pPr>
      <w:r>
        <w:t>The alternative school of thought takes what Du Gay &amp;</w:t>
      </w:r>
      <w:r w:rsidRPr="005A4339">
        <w:t xml:space="preserve"> </w:t>
      </w:r>
      <w:r>
        <w:t>Vikkelsø</w:t>
      </w:r>
      <w:r w:rsidRPr="005A4339">
        <w:t xml:space="preserve"> </w:t>
      </w:r>
      <w:r>
        <w:t>(</w:t>
      </w:r>
      <w:r w:rsidRPr="005A4339">
        <w:t>2017</w:t>
      </w:r>
      <w:r>
        <w:t xml:space="preserve">) call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14:paraId="36696D7F" w14:textId="77777777"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w:t>
      </w:r>
      <w:r w:rsidR="00B94139">
        <w:lastRenderedPageBreak/>
        <w:t xml:space="preserve">interactions employed by the members of a group.  </w:t>
      </w:r>
      <w:r w:rsidR="00D939F3">
        <w:t>As such, a decision to acquire and use a technology is made by one or more members of an organiza</w:t>
      </w:r>
      <w:r w:rsidR="00C80F79">
        <w:t>tion (e.g., a for-profit commercial enterprise</w:t>
      </w:r>
      <w:r w:rsidR="00D939F3">
        <w:t>) acting in accordance with the agreed upon guidelines that govern their behavior regarding such matters.</w:t>
      </w:r>
    </w:p>
    <w:p w14:paraId="059A7942" w14:textId="77777777"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14:paraId="122A7D78" w14:textId="77777777"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14:paraId="031C29AF" w14:textId="77777777" w:rsidR="00B27088" w:rsidRDefault="00B27088">
      <w:pPr>
        <w:rPr>
          <w:b/>
        </w:rPr>
      </w:pPr>
      <w:r>
        <w:br w:type="page"/>
      </w:r>
    </w:p>
    <w:p w14:paraId="6A77BDD1" w14:textId="77777777" w:rsidR="008B39C7" w:rsidRDefault="003F1CCC" w:rsidP="008B39C7">
      <w:pPr>
        <w:pStyle w:val="LiteratureReviewHeader2Bold"/>
      </w:pPr>
      <w:bookmarkStart w:id="44" w:name="_Toc54546774"/>
      <w:bookmarkStart w:id="45" w:name="_GoBack"/>
      <w:bookmarkEnd w:id="45"/>
      <w:r>
        <w:lastRenderedPageBreak/>
        <w:t xml:space="preserve">Organizational Structure </w:t>
      </w:r>
      <w:r w:rsidR="00C96A70">
        <w:t>and Technology Maturity Level</w:t>
      </w:r>
      <w:bookmarkEnd w:id="44"/>
    </w:p>
    <w:p w14:paraId="0EB9F151" w14:textId="77777777"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Bahcall studied what he called “</w:t>
      </w:r>
      <w:commentRangeStart w:id="46"/>
      <w:r w:rsidR="009A16BC">
        <w:t>loonshots”</w:t>
      </w:r>
      <w:commentRangeEnd w:id="46"/>
      <w:r w:rsidR="004B3CCD">
        <w:rPr>
          <w:rStyle w:val="CommentReference"/>
        </w:rPr>
        <w:commentReference w:id="46"/>
      </w:r>
      <w:r w:rsidR="009A16BC">
        <w:t xml:space="preserve">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14:paraId="0E6B7A9C" w14:textId="77777777" w:rsidR="00317FC4" w:rsidRDefault="0041509A" w:rsidP="008B39C7">
      <w:pPr>
        <w:rPr>
          <w:iCs/>
        </w:rPr>
      </w:pPr>
      <w:r>
        <w:rPr>
          <w:iCs/>
        </w:rPr>
        <w:tab/>
      </w:r>
      <w:r w:rsidR="00092A9E" w:rsidRPr="00092A9E">
        <w:rPr>
          <w:iCs/>
        </w:rPr>
        <w:t xml:space="preserve"> </w:t>
      </w:r>
      <w:commentRangeStart w:id="47"/>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commentRangeEnd w:id="47"/>
      <w:r w:rsidR="00B61D74">
        <w:rPr>
          <w:rStyle w:val="CommentReference"/>
        </w:rPr>
        <w:commentReference w:id="47"/>
      </w:r>
      <w:r w:rsidR="005A195F">
        <w:rPr>
          <w:iCs/>
        </w:rPr>
        <w:t>Ba</w:t>
      </w:r>
      <w:r w:rsidR="000D3B35">
        <w:rPr>
          <w:iCs/>
        </w:rPr>
        <w:t>sed on several assumptions, Bahc</w:t>
      </w:r>
      <w:r w:rsidR="005A195F">
        <w:rPr>
          <w:iCs/>
        </w:rPr>
        <w:t xml:space="preserve">all </w:t>
      </w:r>
      <w:r w:rsidR="005A195F">
        <w:rPr>
          <w:iCs/>
        </w:rPr>
        <w:lastRenderedPageBreak/>
        <w:t xml:space="preserve">argues that the threshold at which an organization will transition from nurturing loonshots to </w:t>
      </w:r>
      <w:r w:rsidR="000D3B35">
        <w:rPr>
          <w:iCs/>
        </w:rPr>
        <w:t>quashing them</w:t>
      </w:r>
      <w:r w:rsidR="005A195F">
        <w:rPr>
          <w:iCs/>
        </w:rPr>
        <w:t xml:space="preserve"> is about 150 company employees (i.e., organization members).</w:t>
      </w:r>
    </w:p>
    <w:p w14:paraId="4C4B5F67" w14:textId="77777777" w:rsidR="00B71CE0" w:rsidRDefault="00B71CE0" w:rsidP="00317FC4">
      <w:pPr>
        <w:ind w:firstLine="720"/>
        <w:rPr>
          <w:iCs/>
        </w:rPr>
      </w:pPr>
      <w:r w:rsidRPr="00B71CE0">
        <w:rPr>
          <w:iCs/>
        </w:rPr>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14:paraId="0297DD1F" w14:textId="77777777"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w:t>
      </w:r>
      <w:r w:rsidR="008C00CC">
        <w:rPr>
          <w:iCs/>
        </w:rPr>
        <w:t xml:space="preserve"> i</w:t>
      </w:r>
      <w:r w:rsidR="002A2253">
        <w:rPr>
          <w:iCs/>
        </w:rPr>
        <w:t>s the case that most, if not all, efforts to transfer newly created technologies to the private sector are essentially loonshots regardless of maturity level.</w:t>
      </w:r>
    </w:p>
    <w:p w14:paraId="170A948E" w14:textId="77777777" w:rsidR="008B39C7" w:rsidRDefault="008B39C7" w:rsidP="008B39C7">
      <w:pPr>
        <w:pStyle w:val="LiteratureReviewHeader2Bold"/>
      </w:pPr>
      <w:bookmarkStart w:id="48" w:name="_Toc54546775"/>
      <w:r>
        <w:t>Uncertainty Avoidance</w:t>
      </w:r>
      <w:r w:rsidR="00391DE0">
        <w:t xml:space="preserve"> </w:t>
      </w:r>
      <w:r w:rsidR="00C96A70">
        <w:t>and Technology Maturity Level</w:t>
      </w:r>
      <w:bookmarkEnd w:id="48"/>
    </w:p>
    <w:p w14:paraId="0BF1B819" w14:textId="77777777"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xml:space="preserve">, </w:t>
      </w:r>
      <w:r>
        <w:rPr>
          <w:iCs/>
        </w:rPr>
        <w:lastRenderedPageBreak/>
        <w:t>which the traditional theory of the firm was not intended to address.  The theory of Cyert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14:paraId="53305D84" w14:textId="77777777" w:rsidR="008B39C7" w:rsidRPr="00904819" w:rsidRDefault="00A5583E" w:rsidP="00C536E1">
      <w:pPr>
        <w:ind w:firstLine="720"/>
      </w:pPr>
      <w:r>
        <w:rPr>
          <w:iCs/>
        </w:rPr>
        <w:t>The observation that o</w:t>
      </w:r>
      <w:r w:rsidR="00136988">
        <w:rPr>
          <w:iCs/>
        </w:rPr>
        <w:t>rganizations avoid uncertainty (Cyert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w:t>
      </w:r>
      <w:commentRangeStart w:id="49"/>
      <w:r w:rsidR="008B39C7" w:rsidRPr="00904819">
        <w:t>information try to</w:t>
      </w:r>
      <w:commentRangeEnd w:id="49"/>
      <w:r w:rsidR="00B61D74">
        <w:rPr>
          <w:rStyle w:val="CommentReference"/>
        </w:rPr>
        <w:commentReference w:id="49"/>
      </w:r>
      <w:r w:rsidR="008B39C7" w:rsidRPr="00904819">
        <w:t xml:space="preserve"> reduce the uncertainty surrounding the likelihood of being able to successfully use the technology.  This additional data and information includes meta-information about the technology itself (i.e., information about information).</w:t>
      </w:r>
      <w:r w:rsidR="00C536E1">
        <w:t xml:space="preserve">  </w:t>
      </w:r>
      <w:proofErr w:type="gramStart"/>
      <w:r w:rsidR="008B39C7" w:rsidRPr="00904819">
        <w:t>According to</w:t>
      </w:r>
      <w:proofErr w:type="gramEnd"/>
      <w:r w:rsidR="008B39C7" w:rsidRPr="00904819">
        <w:t xml:space="preserve">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14:paraId="018060E8" w14:textId="77777777" w:rsidR="00B27088" w:rsidRDefault="00B27088">
      <w:pPr>
        <w:rPr>
          <w:b/>
        </w:rPr>
      </w:pPr>
      <w:r>
        <w:br w:type="page"/>
      </w:r>
    </w:p>
    <w:p w14:paraId="3512507D" w14:textId="77777777" w:rsidR="00DD69CB" w:rsidRPr="00DD69CB" w:rsidRDefault="00D350B1" w:rsidP="00667A24">
      <w:pPr>
        <w:pStyle w:val="LiteratureReviewHeader2Bold"/>
      </w:pPr>
      <w:bookmarkStart w:id="50" w:name="_Toc54546776"/>
      <w:r>
        <w:lastRenderedPageBreak/>
        <w:t xml:space="preserve">Decision Premises </w:t>
      </w:r>
      <w:r w:rsidR="00C96A70">
        <w:t>and Technology Maturity Level</w:t>
      </w:r>
      <w:bookmarkEnd w:id="50"/>
    </w:p>
    <w:p w14:paraId="1AA6ABB2" w14:textId="77777777"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14:paraId="07159A4E" w14:textId="77777777" w:rsidR="009A49B3" w:rsidRDefault="00894171" w:rsidP="009A49B3">
      <w:pPr>
        <w:ind w:firstLine="720"/>
      </w:pPr>
      <w:r>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14:paraId="62CD5ADE" w14:textId="77777777"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w:t>
      </w:r>
      <w:r w:rsidR="003E753B">
        <w:lastRenderedPageBreak/>
        <w:t>1997)</w:t>
      </w:r>
      <w:r>
        <w:t xml:space="preserve">.  </w:t>
      </w:r>
      <w:proofErr w:type="gramStart"/>
      <w:r w:rsidR="003E753B">
        <w:t>According to</w:t>
      </w:r>
      <w:proofErr w:type="gramEnd"/>
      <w:r w:rsidR="003E753B">
        <w:t xml:space="preserve">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14:paraId="7B23E580" w14:textId="77777777"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w:t>
      </w:r>
      <w:proofErr w:type="gramStart"/>
      <w:r>
        <w:t>lets</w:t>
      </w:r>
      <w:proofErr w:type="gramEnd"/>
      <w:r>
        <w:t xml:space="preserve">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proofErr w:type="gramStart"/>
      <w:r w:rsidRPr="00F62694">
        <w:rPr>
          <w:u w:val="single"/>
        </w:rPr>
        <w:t>actually</w:t>
      </w:r>
      <w:r w:rsidRPr="00496458">
        <w:t xml:space="preserve"> make</w:t>
      </w:r>
      <w:proofErr w:type="gramEnd"/>
      <w:r>
        <w:t xml:space="preserve"> decisions </w:t>
      </w:r>
      <w:commentRangeStart w:id="51"/>
      <w:r>
        <w:t xml:space="preserve">rather than </w:t>
      </w:r>
      <w:r w:rsidR="000A5AF0">
        <w:t xml:space="preserve">a </w:t>
      </w:r>
      <w:r>
        <w:t xml:space="preserve">normative </w:t>
      </w:r>
      <w:r w:rsidR="000A5AF0">
        <w:t xml:space="preserve">approach </w:t>
      </w:r>
      <w:commentRangeEnd w:id="51"/>
      <w:r w:rsidR="003B6986">
        <w:rPr>
          <w:rStyle w:val="CommentReference"/>
        </w:rPr>
        <w:commentReference w:id="51"/>
      </w:r>
      <w:r w:rsidR="000A5AF0">
        <w:t xml:space="preserve">seeking to specify </w:t>
      </w:r>
      <w:r>
        <w:t xml:space="preserve">how they should make </w:t>
      </w:r>
      <w:r w:rsidR="000A5AF0">
        <w:t>decisions</w:t>
      </w:r>
      <w:r>
        <w:t>.</w:t>
      </w:r>
    </w:p>
    <w:p w14:paraId="2B2868C5" w14:textId="77777777"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w:t>
      </w:r>
      <w:r w:rsidR="005A75CB">
        <w:t>iduals (Kahneman &amp; Tversky, 1979</w:t>
      </w:r>
      <w:r>
        <w:t xml:space="preserve">; Kahneman &amp; Tversky, 2013; Tversky &amp; Kahneman, 1992).  Whether one is </w:t>
      </w:r>
      <w:proofErr w:type="gramStart"/>
      <w:r>
        <w:t>making a decision</w:t>
      </w:r>
      <w:proofErr w:type="gramEnd"/>
      <w:r>
        <w:t xml:space="preserve">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 xml:space="preserve">t is important to understand how organizational decision-making may differ from individual </w:t>
      </w:r>
      <w:r>
        <w:lastRenderedPageBreak/>
        <w:t>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14:paraId="48481E6A" w14:textId="77777777" w:rsidR="008E4EDC" w:rsidRDefault="007A5A5C" w:rsidP="007A5A5C">
      <w:pPr>
        <w:ind w:firstLine="720"/>
      </w:pPr>
      <w:proofErr w:type="gramStart"/>
      <w:r>
        <w:t>According to</w:t>
      </w:r>
      <w:proofErr w:type="gramEnd"/>
      <w:r>
        <w:t xml:space="preserve">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14:paraId="11C3A1FA" w14:textId="77777777"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w:t>
      </w:r>
      <w:r w:rsidR="000C0664">
        <w:lastRenderedPageBreak/>
        <w:t>than value premises meant to guide the decisions and actions of members in roles at lower levels in the organization hierarchy.</w:t>
      </w:r>
    </w:p>
    <w:p w14:paraId="1929A2A7" w14:textId="77777777"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derive factual </w:t>
      </w:r>
      <w:r w:rsidR="00656550">
        <w:t xml:space="preserve">premises from value premises </w:t>
      </w:r>
      <w:r w:rsidR="007A5A5C">
        <w:t>or vice versa.  Trying to compare factual propositions to value propositions is tantamount to comparing apples and oranges.</w:t>
      </w:r>
    </w:p>
    <w:p w14:paraId="6D51A84C" w14:textId="77777777" w:rsidR="00FC5E69" w:rsidRDefault="00FC5E69" w:rsidP="007A5A5C">
      <w:pPr>
        <w:ind w:firstLine="720"/>
      </w:pPr>
      <w:r>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14:paraId="70B25E52" w14:textId="77777777"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xml:space="preserve">.  Since both data and information can be incorrect, inaccurate, or incomplete so too can knowledge.  Therefore, </w:t>
      </w:r>
      <w:commentRangeStart w:id="52"/>
      <w:r w:rsidR="00EC3118">
        <w:t>knowledge decision premises may be either true or false in an absolute sense</w:t>
      </w:r>
      <w:commentRangeEnd w:id="52"/>
      <w:r w:rsidR="003B6986">
        <w:rPr>
          <w:rStyle w:val="CommentReference"/>
        </w:rPr>
        <w:commentReference w:id="52"/>
      </w:r>
      <w:r w:rsidR="00EC3118">
        <w:t>.</w:t>
      </w:r>
    </w:p>
    <w:p w14:paraId="05D97398" w14:textId="77777777"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w:t>
      </w:r>
      <w:r w:rsidR="00857D75">
        <w:lastRenderedPageBreak/>
        <w:t xml:space="preserve">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14:paraId="02342ED1" w14:textId="77777777"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14:paraId="26F4BBEE" w14:textId="77777777"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14:paraId="15DA4F31" w14:textId="77777777" w:rsidR="005B407D" w:rsidRDefault="005B407D" w:rsidP="00B02EED">
      <w:pPr>
        <w:ind w:firstLine="720"/>
      </w:pPr>
      <w:r>
        <w:lastRenderedPageBreak/>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14:paraId="731CB7FB" w14:textId="77777777" w:rsidR="00CB5C39" w:rsidRDefault="00436880" w:rsidP="008E4A60">
      <w:pPr>
        <w:ind w:firstLine="720"/>
      </w:pPr>
      <w:r>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lastRenderedPageBreak/>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14:paraId="2FCB0654" w14:textId="77777777"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for new</w:t>
      </w:r>
      <w:r w:rsidR="00394950">
        <w:t xml:space="preserve"> therapeutics for which there are</w:t>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14:paraId="1ABE9EF5" w14:textId="77777777"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w:t>
      </w:r>
      <w:r w:rsidR="00592C8E">
        <w:lastRenderedPageBreak/>
        <w:t xml:space="preserve">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Researchers have postulated that in addition to organizational cultures, communities of occupations create occupational cultures that extend across organizations, influence the activities of organizations, and contribute to the similarities among organizations (Rojot, 2008).</w:t>
      </w:r>
      <w:r w:rsidR="00830FAB">
        <w:t xml:space="preserve">  </w:t>
      </w:r>
      <w:r w:rsidR="00E958C4">
        <w:t>This suggests that there exists an</w:t>
      </w:r>
      <w:r w:rsidR="00830FAB">
        <w:t xml:space="preserve"> occupational 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14:paraId="1DE4D9B3" w14:textId="77777777" w:rsidR="00EE1B57" w:rsidRPr="00E6382B" w:rsidRDefault="0042260B" w:rsidP="00420630">
      <w:pPr>
        <w:pStyle w:val="LiteratureReviewHeader2Bold"/>
      </w:pPr>
      <w:bookmarkStart w:id="53" w:name="_Toc54546777"/>
      <w:r>
        <w:t>Technology Maturity Level</w:t>
      </w:r>
      <w:r w:rsidR="00EE1B57">
        <w:t xml:space="preserve"> in </w:t>
      </w:r>
      <w:r w:rsidR="00C14EF5">
        <w:t xml:space="preserve">Federal </w:t>
      </w:r>
      <w:r w:rsidR="00EE1B57" w:rsidRPr="00E6382B">
        <w:t>Technology Transfer Policy</w:t>
      </w:r>
      <w:bookmarkEnd w:id="53"/>
    </w:p>
    <w:p w14:paraId="6F806072" w14:textId="77777777"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lastRenderedPageBreak/>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14:paraId="2B00ED00" w14:textId="77777777"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n.d.).</w:t>
      </w:r>
    </w:p>
    <w:p w14:paraId="5D90EEF1" w14:textId="77777777"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w:t>
      </w:r>
      <w:r w:rsidR="00347F6E">
        <w:lastRenderedPageBreak/>
        <w:t>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14:paraId="1C2B7A81" w14:textId="77777777"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14:paraId="4B07705E" w14:textId="77777777"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14:paraId="776EA741" w14:textId="77777777" w:rsidR="00872B70" w:rsidRDefault="00872B70" w:rsidP="00872B70">
      <w:pPr>
        <w:ind w:firstLine="720"/>
      </w:pPr>
      <w:r>
        <w:lastRenderedPageBreak/>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14:paraId="6B135209" w14:textId="77777777" w:rsidR="009C1D63" w:rsidRDefault="009C1D63" w:rsidP="009C1D63">
      <w:pPr>
        <w:pStyle w:val="LiteratureReviewHeader2Bold"/>
      </w:pPr>
      <w:bookmarkStart w:id="54" w:name="_Toc54546778"/>
      <w:r>
        <w:t>A Demand-Side Model of Technology Transfer</w:t>
      </w:r>
      <w:bookmarkEnd w:id="54"/>
    </w:p>
    <w:p w14:paraId="5F3F12FC" w14:textId="77777777" w:rsidR="009C1D63" w:rsidRDefault="009C1D63" w:rsidP="009C1D63">
      <w:r>
        <w:tab/>
        <w:t>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Cyert and March (1963) proposed with the adminis</w:t>
      </w:r>
      <w:r w:rsidR="00EA2E27">
        <w:t xml:space="preserve">trative theory of Simon (1997).  </w:t>
      </w:r>
      <w:r>
        <w:t>Applying this proposed theory of the organization, I</w:t>
      </w:r>
      <w:r w:rsidR="00CE14A8">
        <w:t xml:space="preserve"> propose a</w:t>
      </w:r>
      <w:r>
        <w:t xml:space="preserve"> model demand-side technology transfer </w:t>
      </w:r>
      <w:r w:rsidR="00CE14A8">
        <w:t xml:space="preserve">(Figure 6) </w:t>
      </w:r>
      <w:r>
        <w:t>to help explain why a low percentage of university-created technologies are transferred to the private sector for use that benefits the public interest</w:t>
      </w:r>
      <w:r w:rsidR="00EA2E27">
        <w:t>.</w:t>
      </w:r>
    </w:p>
    <w:p w14:paraId="11C84729" w14:textId="77777777" w:rsidR="00EA2E27" w:rsidRDefault="00EA2E27" w:rsidP="009C1D63">
      <w:r>
        <w:tab/>
        <w:t xml:space="preserve">Other scholars have developed models of university technology transfer.  Bozeman (2000) advocated for what he called a “contingent effectiveness model of technology transfer” (p.639).  This model assumes that the actors involved in a technology </w:t>
      </w:r>
      <w:r w:rsidR="000B7BDB">
        <w:t>exchange</w:t>
      </w:r>
      <w:r>
        <w:t xml:space="preserve"> each have </w:t>
      </w:r>
      <w:r>
        <w:lastRenderedPageBreak/>
        <w:t>multiple goals and multiple criteria for evaluating the effectiveness of the transfer.  The model has five dimensions which are the transfer agent, the transfer medium, the transfer object, the transfer recipient, and the demand environment.</w:t>
      </w:r>
    </w:p>
    <w:p w14:paraId="4B5E9BCD" w14:textId="77777777" w:rsidR="00167C39" w:rsidRDefault="00167C39" w:rsidP="009C1D63">
      <w:r>
        <w:tab/>
        <w:t>Markman, Gianniodis, and Phan (2009) modeled university technology transfer as a market for innovation in which universities are creators and suppliers.</w:t>
      </w:r>
      <w:r w:rsidR="00086606">
        <w:t xml:space="preserve">  They designed their model to accommodate both financial and non-financial </w:t>
      </w:r>
      <w:r w:rsidR="000B7BDB">
        <w:t>inter-firm transfers of</w:t>
      </w:r>
      <w:r w:rsidR="00086606">
        <w:t xml:space="preserve"> technology.  </w:t>
      </w:r>
      <w:commentRangeStart w:id="55"/>
      <w:r w:rsidR="00086606">
        <w:t>There</w:t>
      </w:r>
      <w:commentRangeEnd w:id="55"/>
      <w:r w:rsidR="009D068F">
        <w:rPr>
          <w:rStyle w:val="CommentReference"/>
        </w:rPr>
        <w:commentReference w:id="55"/>
      </w:r>
      <w:r w:rsidR="00086606">
        <w:t xml:space="preserve"> model also proposed that innovation is bi-directional and can occur in a loose coupling between research activities and development activities</w:t>
      </w:r>
      <w:r w:rsidR="000B7BDB" w:rsidRPr="000B7BDB">
        <w:t xml:space="preserve"> </w:t>
      </w:r>
      <w:r w:rsidR="000B7BDB">
        <w:t>just as effectively as it can in a tigh</w:t>
      </w:r>
      <w:r w:rsidR="006E52D3">
        <w:t>tly coupled research and development process within a single organization</w:t>
      </w:r>
      <w:r w:rsidR="00086606">
        <w:t>.</w:t>
      </w:r>
    </w:p>
    <w:p w14:paraId="078BF240" w14:textId="77777777" w:rsidR="009D7F73" w:rsidRDefault="009D7F73" w:rsidP="009C1D63">
      <w:r>
        <w:tab/>
        <w:t xml:space="preserve">Hidalgo and Albors (2011) constructed a model of university technology transfer </w:t>
      </w:r>
      <w:r w:rsidR="00B72FDE">
        <w:t>to</w:t>
      </w:r>
      <w:r>
        <w:t xml:space="preserve"> explain differences between technology transfer processes in the context of science parks.  The model was intended to identify the factors that motivated universities and private sector commercial organizations to collaborate on cooperative technological development projects.  The model offered by Hidalgo and Albors is a four-dimensional framework comprising objectives, cooperation, motivation, and barriers.</w:t>
      </w:r>
    </w:p>
    <w:p w14:paraId="1ED92E82" w14:textId="77777777" w:rsidR="00BE4B92" w:rsidRDefault="00BE4B92" w:rsidP="009C1D63">
      <w:r>
        <w:tab/>
        <w:t xml:space="preserve">Choi, Jan, Jun, and Park (2015) developed a predictive model of technology transfer rooted in an analysis of patents.  </w:t>
      </w:r>
      <w:r w:rsidR="0074361A">
        <w:t xml:space="preserve">They narrowly operationalized technologies as patent applications.  </w:t>
      </w:r>
      <w:r>
        <w:t xml:space="preserve">Their rationale for developing this model was the assumption that the expert opinions upon which actors in the technology transfer process rely in making decisions about which technologies to obtain is </w:t>
      </w:r>
      <w:r w:rsidR="0074361A">
        <w:t>inefficacious</w:t>
      </w:r>
      <w:r>
        <w:t xml:space="preserve"> because it is impossible to accurately match the relevant expert</w:t>
      </w:r>
      <w:r w:rsidR="0074361A">
        <w:t>s</w:t>
      </w:r>
      <w:r>
        <w:t xml:space="preserve"> with the deep knowledge necessary to correctly evaluate </w:t>
      </w:r>
      <w:r w:rsidR="0074361A">
        <w:t xml:space="preserve">a given technology to </w:t>
      </w:r>
      <w:r>
        <w:t xml:space="preserve">all the </w:t>
      </w:r>
      <w:r w:rsidR="0074361A">
        <w:t>patents filed every year.</w:t>
      </w:r>
      <w:r w:rsidR="002A4DA3">
        <w:t xml:space="preserve">  This assumption ignores the principle of bounded rationality</w:t>
      </w:r>
      <w:r w:rsidR="00CC5360">
        <w:t>.  Organizations are constrained by the</w:t>
      </w:r>
      <w:r w:rsidR="00CC5360" w:rsidRPr="00CC5360">
        <w:t xml:space="preserve"> cognitive capacities of their people, finite time frames, and </w:t>
      </w:r>
      <w:r w:rsidR="00CC5360" w:rsidRPr="00CC5360">
        <w:lastRenderedPageBreak/>
        <w:t>limited data</w:t>
      </w:r>
      <w:r w:rsidR="002D793E">
        <w:t xml:space="preserve"> (</w:t>
      </w:r>
      <w:r w:rsidR="00CC5360">
        <w:t xml:space="preserve">March </w:t>
      </w:r>
      <w:r w:rsidR="002D793E">
        <w:t>1997</w:t>
      </w:r>
      <w:r w:rsidR="00CC5360">
        <w:t>; Simon 1997</w:t>
      </w:r>
      <w:r w:rsidR="002D793E">
        <w:t>)</w:t>
      </w:r>
      <w:r w:rsidR="00696158">
        <w:t>.  R</w:t>
      </w:r>
      <w:r w:rsidR="00CC5360">
        <w:t xml:space="preserve">esource limitations </w:t>
      </w:r>
      <w:r w:rsidR="00696158">
        <w:t xml:space="preserve">also </w:t>
      </w:r>
      <w:r w:rsidR="00CC5360">
        <w:t>constrain their capacities for seeking and assimilating technology.</w:t>
      </w:r>
    </w:p>
    <w:p w14:paraId="0CD9FFFB" w14:textId="77777777" w:rsidR="0054748D" w:rsidRDefault="0054748D" w:rsidP="009C1D63">
      <w:r>
        <w:tab/>
        <w:t xml:space="preserve">These </w:t>
      </w:r>
      <w:r w:rsidR="00B72FDE">
        <w:t>various</w:t>
      </w:r>
      <w:r>
        <w:t xml:space="preserve"> models of technology transfer were all successfully applied to provide </w:t>
      </w:r>
      <w:r w:rsidR="00B72FDE">
        <w:t>different</w:t>
      </w:r>
      <w:r>
        <w:t xml:space="preserve"> insights into university technology transfer.  However, they share at least two limitations that the proposed study aims to overcome.  First, they tend to emphasize the perspective of the university (i.e., a supply-side perspective) even in the cases where demand-side actors are explicitly factored into the model.  Second, they all seem to reify the organization</w:t>
      </w:r>
      <w:r w:rsidR="000C4722">
        <w:t xml:space="preserve"> and thus risk minimizing or missing entirely the human element</w:t>
      </w:r>
      <w:r w:rsidR="00154AF2">
        <w:t xml:space="preserve">.  In the next chapter, I detail and explain both </w:t>
      </w:r>
      <w:r w:rsidR="000C4722">
        <w:t xml:space="preserve">an </w:t>
      </w:r>
      <w:r w:rsidR="00154AF2">
        <w:t xml:space="preserve">alternative theory of the organization (Figure </w:t>
      </w:r>
      <w:r w:rsidR="000C4722">
        <w:t>5) and</w:t>
      </w:r>
      <w:r w:rsidR="00154AF2">
        <w:t xml:space="preserve"> a model of demand-side technology transfer (Figure 6), which I derive from this theory</w:t>
      </w:r>
      <w:r w:rsidR="000C4722">
        <w:t>,</w:t>
      </w:r>
      <w:r w:rsidR="00154AF2">
        <w:t xml:space="preserve"> that I </w:t>
      </w:r>
      <w:r w:rsidR="000C4722">
        <w:t>intend</w:t>
      </w:r>
      <w:r w:rsidR="00154AF2">
        <w:t xml:space="preserve"> to use as the basis for the methodology I propose to examine the potential role of technology maturity level in explaining why a low percentage of university-created technologies are transferred to the private sector for use that benefits the public interest.</w:t>
      </w:r>
    </w:p>
    <w:p w14:paraId="223DEFFD" w14:textId="77777777" w:rsidR="00250EC3" w:rsidRPr="0003023E" w:rsidRDefault="000B06E9" w:rsidP="00013D7B">
      <w:pPr>
        <w:pStyle w:val="LiteratureReviewHeader2Bold"/>
      </w:pPr>
      <w:bookmarkStart w:id="56" w:name="_Toc54546779"/>
      <w:r>
        <w:t>Gaps in the Literature</w:t>
      </w:r>
      <w:bookmarkEnd w:id="56"/>
    </w:p>
    <w:p w14:paraId="3D2C9267" w14:textId="77777777"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14:paraId="71F95CEC" w14:textId="77777777" w:rsidR="00675781" w:rsidRDefault="00D9087B" w:rsidP="00703A64">
      <w:pPr>
        <w:ind w:firstLine="720"/>
      </w:pPr>
      <w:r>
        <w:lastRenderedPageBreak/>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14:paraId="066EABF8" w14:textId="77777777"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are the source</w:t>
      </w:r>
      <w:r w:rsidR="0000266D">
        <w:t>s</w:t>
      </w:r>
      <w:r w:rsidR="002D2A1C">
        <w:t xml:space="preserv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w:t>
      </w:r>
      <w:r w:rsidR="0000266D">
        <w:t>ision theory literature provide</w:t>
      </w:r>
      <w:r w:rsidR="00C94B20">
        <w:t xml:space="preserve"> insight into the role that technology maturity level may play in the university technology transfer outcomes observed.</w:t>
      </w:r>
    </w:p>
    <w:p w14:paraId="5EC801AA" w14:textId="77777777"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w:t>
      </w:r>
      <w:r w:rsidR="0077384C">
        <w:lastRenderedPageBreak/>
        <w:t xml:space="preserve">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w:t>
      </w:r>
      <w:r w:rsidR="009D45BE">
        <w:t>Those that exist</w:t>
      </w:r>
      <w:r w:rsidR="00D7328F">
        <w:t xml:space="preserve"> do</w:t>
      </w:r>
      <w:r w:rsidR="005E38B5">
        <w:t xml:space="preserve"> not answer the research question </w:t>
      </w:r>
      <w:r w:rsidR="00D7328F">
        <w:t>raised</w:t>
      </w:r>
      <w:r w:rsidR="00F73B5B">
        <w:t xml:space="preserve"> by </w:t>
      </w:r>
      <w:r w:rsidR="005E38B5">
        <w:t>the proposed study.</w:t>
      </w:r>
    </w:p>
    <w:p w14:paraId="39F4B5EB" w14:textId="77777777"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w:t>
      </w:r>
      <w:r w:rsidR="005C5DCC">
        <w:t xml:space="preserve">technologies derived from federally-funded research and development conducted by U.S. universities </w:t>
      </w:r>
      <w:r w:rsidR="00D7328F">
        <w:t>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14:paraId="7BF3C612" w14:textId="77777777" w:rsidR="00556E08" w:rsidRDefault="00556E08" w:rsidP="00615E78">
      <w:pPr>
        <w:pStyle w:val="LiteratureReviewHeader1"/>
      </w:pPr>
      <w:bookmarkStart w:id="57" w:name="References"/>
      <w:bookmarkStart w:id="58" w:name="_Toc54546780"/>
      <w:bookmarkEnd w:id="57"/>
      <w:r>
        <w:lastRenderedPageBreak/>
        <w:t>References</w:t>
      </w:r>
      <w:bookmarkEnd w:id="58"/>
    </w:p>
    <w:p w14:paraId="5202883D" w14:textId="77777777" w:rsidR="00536682" w:rsidRDefault="00536682" w:rsidP="0009261D">
      <w:pPr>
        <w:ind w:left="720" w:hanging="720"/>
      </w:pPr>
      <w:r>
        <w:t xml:space="preserve">Amador, X. (2012). </w:t>
      </w:r>
      <w:r w:rsidRPr="00536682">
        <w:rPr>
          <w:i/>
        </w:rPr>
        <w:t>I</w:t>
      </w:r>
      <w:r w:rsidR="00D1153F">
        <w:rPr>
          <w:i/>
        </w:rPr>
        <w:t xml:space="preserve"> a</w:t>
      </w:r>
      <w:r w:rsidRPr="00536682">
        <w:rPr>
          <w:i/>
        </w:rPr>
        <w:t xml:space="preserve">m not sick, I don’t need </w:t>
      </w:r>
      <w:proofErr w:type="gramStart"/>
      <w:r w:rsidRPr="00536682">
        <w:rPr>
          <w:i/>
        </w:rPr>
        <w:t>help!:</w:t>
      </w:r>
      <w:proofErr w:type="gramEnd"/>
      <w:r w:rsidRPr="00536682">
        <w:rPr>
          <w:i/>
        </w:rPr>
        <w:t xml:space="preserve"> How to help someone with mental illness accept treatment</w:t>
      </w:r>
      <w:r>
        <w:t>. Peconic, NY: Vivida Press.</w:t>
      </w:r>
    </w:p>
    <w:p w14:paraId="463174FC" w14:textId="77777777" w:rsidR="0009261D" w:rsidRPr="0009261D" w:rsidRDefault="0009261D" w:rsidP="0009261D">
      <w:pPr>
        <w:ind w:left="720" w:hanging="720"/>
      </w:pPr>
      <w:r w:rsidRPr="0009261D">
        <w:t>American Association for the Advancement of Sci</w:t>
      </w:r>
      <w:r w:rsidR="00C021D8">
        <w:t>ence. (2018a). Defense, nondefense, and t</w:t>
      </w:r>
      <w:r w:rsidRPr="0009261D">
        <w:t>otal R&amp;D, 1976-2018 [Data file]. Retrieved from https://www.aaas.org/page/historical-trends-federal-rd</w:t>
      </w:r>
    </w:p>
    <w:p w14:paraId="7261C5CE" w14:textId="77777777" w:rsidR="0009261D" w:rsidRPr="0009261D" w:rsidRDefault="0009261D" w:rsidP="0009261D">
      <w:pPr>
        <w:ind w:left="720" w:hanging="720"/>
      </w:pPr>
      <w:r w:rsidRPr="0009261D">
        <w:t>American Association for the Advancement of Science</w:t>
      </w:r>
      <w:r w:rsidR="00C021D8">
        <w:t>. (2018b). University science &amp; engineering R&amp;D f</w:t>
      </w:r>
      <w:r w:rsidRPr="0009261D">
        <w:t xml:space="preserve">unding by </w:t>
      </w:r>
      <w:r w:rsidR="00C021D8">
        <w:t>s</w:t>
      </w:r>
      <w:r w:rsidRPr="0009261D">
        <w:t>ource, 1990-2017 [Data file]. Retrieved from https://www.aaas.org/programs/r-d-budget-and-policy/historical-trends-federal-rd</w:t>
      </w:r>
    </w:p>
    <w:p w14:paraId="2BEE5D02" w14:textId="77777777"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xml:space="preserve">, 711-717. </w:t>
      </w:r>
      <w:proofErr w:type="gramStart"/>
      <w:r w:rsidRPr="00287B8D">
        <w:rPr>
          <w:iCs/>
        </w:rPr>
        <w:t>doi:10.1016/j.sbspro</w:t>
      </w:r>
      <w:proofErr w:type="gramEnd"/>
      <w:r w:rsidRPr="00287B8D">
        <w:rPr>
          <w:iCs/>
        </w:rPr>
        <w:t>.2015.11.090</w:t>
      </w:r>
    </w:p>
    <w:p w14:paraId="7272E23A" w14:textId="77777777"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 xml:space="preserve">(5), 306-318. </w:t>
      </w:r>
      <w:proofErr w:type="gramStart"/>
      <w:r w:rsidR="007B27B9" w:rsidRPr="007B27B9">
        <w:t>doi:10.1016/j.technovation</w:t>
      </w:r>
      <w:proofErr w:type="gramEnd"/>
      <w:r w:rsidR="007B27B9" w:rsidRPr="007B27B9">
        <w:t>.2006.10.003</w:t>
      </w:r>
    </w:p>
    <w:p w14:paraId="3C5DB65E" w14:textId="77777777"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14:paraId="722A122E" w14:textId="77777777"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14:paraId="53086D57" w14:textId="77777777"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14:paraId="05577B8D" w14:textId="77777777"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14:paraId="082B74A4" w14:textId="77777777"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14:paraId="062675B3" w14:textId="77777777" w:rsidR="00F1736E" w:rsidRDefault="00F1736E" w:rsidP="00287B8D">
      <w:pPr>
        <w:ind w:left="720" w:hanging="720"/>
      </w:pPr>
      <w:r w:rsidRPr="00F1736E">
        <w:t xml:space="preserve">Battistella, C., De Toni, A. F., &amp; Pillon, R. (2016). Inter-organizational technology/knowledge transfer: A framework from critical literature review. </w:t>
      </w:r>
      <w:r w:rsidRPr="00F1736E">
        <w:rPr>
          <w:i/>
        </w:rPr>
        <w:t>The Journal of Technology Transfer</w:t>
      </w:r>
      <w:r w:rsidRPr="00F1736E">
        <w:t>, 41(5), 1195–1234.</w:t>
      </w:r>
    </w:p>
    <w:p w14:paraId="0C7DF766" w14:textId="77777777" w:rsidR="00A303D0" w:rsidRDefault="00A303D0" w:rsidP="00287B8D">
      <w:pPr>
        <w:ind w:left="720" w:hanging="720"/>
      </w:pPr>
      <w:r>
        <w:t xml:space="preserve">Benson, D. C. (2012). The ballet of the planets: </w:t>
      </w:r>
      <w:r w:rsidR="00C466E0">
        <w:t>A mathematician’s musings o</w:t>
      </w:r>
      <w:r>
        <w:t>n the mathematical elegance of planetary motion. New York, NY: Oxford University Press.</w:t>
      </w:r>
    </w:p>
    <w:p w14:paraId="5788AD57" w14:textId="77777777" w:rsidR="00A30B61" w:rsidRDefault="00A30B61" w:rsidP="00287B8D">
      <w:pPr>
        <w:ind w:left="720" w:hanging="720"/>
      </w:pPr>
      <w:r>
        <w:t>Blank, S., &amp; Dorf, B. (2012). The startup owner’s manual: The step-by-step guide for building a great company. Pescadero, CA: K&amp;S Ranch, Inc.</w:t>
      </w:r>
    </w:p>
    <w:p w14:paraId="316EBFAB" w14:textId="77777777"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14:paraId="00BBCD87" w14:textId="77777777"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14:paraId="3FC875AE" w14:textId="77777777"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w:t>
      </w:r>
      <w:r w:rsidRPr="00653692">
        <w:rPr>
          <w:i/>
        </w:rPr>
        <w:lastRenderedPageBreak/>
        <w:t>1993, Book II)</w:t>
      </w:r>
      <w:r>
        <w:t xml:space="preserve">, 1641-1646. Retrieved from </w:t>
      </w:r>
      <w:r w:rsidRPr="00D77E6A">
        <w:t>https://www.govinfo.gov/app/details/PPP-1992-book2/PPP-1992-book2-doc-pg1641</w:t>
      </w:r>
    </w:p>
    <w:p w14:paraId="0857728D" w14:textId="77777777"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14:paraId="1DD23E1A" w14:textId="77777777" w:rsidR="0009261D" w:rsidRPr="0009261D" w:rsidRDefault="0009261D" w:rsidP="0009261D">
      <w:pPr>
        <w:ind w:left="720" w:hanging="720"/>
      </w:pPr>
      <w:r w:rsidRPr="0009261D">
        <w:t xml:space="preserve">Cairney, P. (2016).  </w:t>
      </w:r>
      <w:r w:rsidRPr="00133234">
        <w:rPr>
          <w:iCs/>
        </w:rPr>
        <w:t>What is Policy?</w:t>
      </w:r>
      <w:r w:rsidRPr="0009261D">
        <w:rPr>
          <w:i/>
          <w:iCs/>
        </w:rPr>
        <w:t xml:space="preserve"> </w:t>
      </w:r>
      <w:r w:rsidR="00133234" w:rsidRPr="00133234">
        <w:rPr>
          <w:i/>
          <w:iCs/>
        </w:rPr>
        <w:t>Paul Cairney</w:t>
      </w:r>
      <w:r w:rsidR="00133234">
        <w:rPr>
          <w:iCs/>
        </w:rPr>
        <w:t xml:space="preserve">. </w:t>
      </w:r>
      <w:r w:rsidRPr="0009261D">
        <w:t>Retrieved April 11, 2019, from https://paulcairney.wordpress.com/2016/03/04/what-is-policy-3/</w:t>
      </w:r>
    </w:p>
    <w:p w14:paraId="25A52BBC" w14:textId="77777777" w:rsidR="00287B8D" w:rsidRDefault="00287B8D" w:rsidP="00287B8D">
      <w:pPr>
        <w:ind w:left="720" w:hanging="720"/>
      </w:pPr>
      <w:r w:rsidRPr="00287B8D">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14:paraId="4C8B9F4B" w14:textId="77777777" w:rsidR="00DA3F4D" w:rsidRDefault="00DA3F4D" w:rsidP="00C63BD8">
      <w:pPr>
        <w:ind w:left="720" w:hanging="720"/>
      </w:pPr>
      <w:r w:rsidRPr="00DA3F4D">
        <w:t xml:space="preserve">Choi, J., Jang, D., Jun, S., &amp; Park, S. (2015). A Predictive Model of Technology Transfer Using Patent Analysis. </w:t>
      </w:r>
      <w:r w:rsidRPr="00DA3F4D">
        <w:rPr>
          <w:i/>
          <w:iCs/>
        </w:rPr>
        <w:t>Sustainability (2071-1050), 7</w:t>
      </w:r>
      <w:r w:rsidRPr="00DA3F4D">
        <w:t>(12), 16175. Retrieved from http://lib.slu.edu</w:t>
      </w:r>
    </w:p>
    <w:p w14:paraId="236ACB7A" w14:textId="77777777" w:rsidR="00C63BD8" w:rsidRPr="00C63BD8" w:rsidRDefault="00C63BD8" w:rsidP="00C63BD8">
      <w:pPr>
        <w:ind w:left="720" w:hanging="720"/>
      </w:pPr>
      <w:r w:rsidRPr="00C63BD8">
        <w:t xml:space="preserve">Chu, B. (2013). Fostering technology transfer, innovation, and entrepreneurship from the perspective of a public university. In K. Hishida (ed.), </w:t>
      </w:r>
      <w:r w:rsidRPr="00C63BD8">
        <w:rPr>
          <w:i/>
          <w:iCs/>
        </w:rPr>
        <w:t>Fulfilling the promise of technology transfer: Fostering innovation for the benefit of society</w:t>
      </w:r>
      <w:r w:rsidRPr="00C63BD8">
        <w:t xml:space="preserve"> (pp. 59-70). Springer.</w:t>
      </w:r>
    </w:p>
    <w:p w14:paraId="530CC8E2" w14:textId="77777777" w:rsidR="00F879FA" w:rsidRPr="0009261D" w:rsidRDefault="00F879FA" w:rsidP="00F879FA">
      <w:pPr>
        <w:ind w:left="720" w:hanging="720"/>
      </w:pPr>
      <w:r>
        <w:t xml:space="preserve">Clinton, W. J. (2000). </w:t>
      </w:r>
      <w:r w:rsidR="00BC3B4D">
        <w:t>Statement on s</w:t>
      </w:r>
      <w:r w:rsidRPr="00E45902">
        <w:t>igning the</w:t>
      </w:r>
      <w:r>
        <w:t xml:space="preserve"> </w:t>
      </w:r>
      <w:r w:rsidRPr="00E45902">
        <w:t>Technology Transfer</w:t>
      </w:r>
      <w:r>
        <w:t xml:space="preserve"> </w:t>
      </w:r>
      <w:r w:rsidRPr="00E45902">
        <w:t>Commercialization Act of 2000</w:t>
      </w:r>
      <w:r>
        <w:t xml:space="preserve">. </w:t>
      </w:r>
      <w:r>
        <w:rPr>
          <w:i/>
        </w:rPr>
        <w:t xml:space="preserve">Weekly </w:t>
      </w:r>
      <w:r w:rsidR="00BC3B4D">
        <w:rPr>
          <w:i/>
        </w:rPr>
        <w:t>compilation of presidential d</w:t>
      </w:r>
      <w:r w:rsidRPr="00B844FA">
        <w:rPr>
          <w:i/>
        </w:rPr>
        <w:t>ocuments</w:t>
      </w:r>
      <w:r>
        <w:t xml:space="preserve">, 36(44), 2718-2719. Retrieved from </w:t>
      </w:r>
      <w:r w:rsidRPr="00B844FA">
        <w:t>https://www.govinfo.gov/content/pkg/WCPD-2000-11-06/pdf/WCPD-2000-11-06-Pg2718-3.pdf</w:t>
      </w:r>
    </w:p>
    <w:p w14:paraId="2C835D78" w14:textId="77777777" w:rsidR="00CE098E" w:rsidRPr="00CE098E" w:rsidRDefault="00CE098E" w:rsidP="00CE098E">
      <w:pPr>
        <w:ind w:left="720" w:hanging="720"/>
      </w:pPr>
      <w:r w:rsidRPr="00CE098E">
        <w:t>C</w:t>
      </w:r>
      <w:r w:rsidR="00407AFB">
        <w:t>ongressional Budget Office</w:t>
      </w:r>
      <w:r w:rsidR="000265A8">
        <w:t>. (2018). Historical budget d</w:t>
      </w:r>
      <w:r w:rsidRPr="00CE098E">
        <w:t xml:space="preserve">ata [Data file]. </w:t>
      </w:r>
      <w:r w:rsidR="000265A8">
        <w:rPr>
          <w:i/>
        </w:rPr>
        <w:t>The budget and economic o</w:t>
      </w:r>
      <w:r w:rsidRPr="00CE098E">
        <w:rPr>
          <w:i/>
        </w:rPr>
        <w:t>utlook: 2018 to 2028</w:t>
      </w:r>
      <w:r w:rsidRPr="00CE098E">
        <w:t>. Retrieved from https://www.cbo.gov/about/products/budget-economic-data#2</w:t>
      </w:r>
    </w:p>
    <w:p w14:paraId="46A5967E" w14:textId="77777777" w:rsidR="00A4789C" w:rsidRDefault="00A4789C" w:rsidP="0009261D">
      <w:pPr>
        <w:ind w:left="720" w:hanging="720"/>
      </w:pPr>
      <w:r w:rsidRPr="00A4789C">
        <w:lastRenderedPageBreak/>
        <w:t xml:space="preserve">Cyert, R. M., &amp; March, J. G. (1963). </w:t>
      </w:r>
      <w:r w:rsidRPr="00A4789C">
        <w:rPr>
          <w:i/>
          <w:iCs/>
        </w:rPr>
        <w:t>A behavioral theory of the firm</w:t>
      </w:r>
      <w:r w:rsidRPr="00A4789C">
        <w:t>. Engelwood Cliffs, NJ: Prentice-Hall.</w:t>
      </w:r>
    </w:p>
    <w:p w14:paraId="598B27B4" w14:textId="77777777"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14:paraId="4A7F0C9E" w14:textId="77777777" w:rsidR="0009261D" w:rsidRDefault="00950E46" w:rsidP="0009261D">
      <w:pPr>
        <w:ind w:left="720" w:hanging="720"/>
      </w:pPr>
      <w:r>
        <w:rPr>
          <w:i/>
        </w:rPr>
        <w:t>Daily compilation of presidential d</w:t>
      </w:r>
      <w:r w:rsidR="0009261D" w:rsidRPr="0009261D">
        <w:rPr>
          <w:i/>
        </w:rPr>
        <w:t>ocuments</w:t>
      </w:r>
      <w:r w:rsidR="0009261D" w:rsidRPr="0009261D">
        <w:t xml:space="preserve">. (2011, October 28). Retrieved </w:t>
      </w:r>
      <w:proofErr w:type="gramStart"/>
      <w:r w:rsidR="0009261D" w:rsidRPr="0009261D">
        <w:t>from  https://www.govinfo.gov/app/collection/CPD/</w:t>
      </w:r>
      <w:proofErr w:type="gramEnd"/>
    </w:p>
    <w:p w14:paraId="0713D647" w14:textId="77777777"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14:paraId="1F102335" w14:textId="77777777"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 xml:space="preserve">(11), 4998-5001. </w:t>
      </w:r>
      <w:proofErr w:type="gramStart"/>
      <w:r w:rsidRPr="00287B8D">
        <w:t>doi:10.1016/j.jbusres</w:t>
      </w:r>
      <w:proofErr w:type="gramEnd"/>
      <w:r w:rsidRPr="00287B8D">
        <w:t>.2016.04.070</w:t>
      </w:r>
    </w:p>
    <w:p w14:paraId="492371AF" w14:textId="77777777"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14:paraId="6FCD20B6" w14:textId="77777777" w:rsidR="00DB72A2" w:rsidRPr="00DB72A2" w:rsidRDefault="00DB72A2" w:rsidP="00DB72A2">
      <w:pPr>
        <w:ind w:left="720" w:hanging="720"/>
      </w:pPr>
      <w:r w:rsidRPr="00DB72A2">
        <w:t xml:space="preserve">European Association of Research and Technology Organisations [EARTO]. (2014). </w:t>
      </w:r>
      <w:r w:rsidR="00A8523F">
        <w:rPr>
          <w:i/>
          <w:iCs/>
        </w:rPr>
        <w:t>The TRL scale as a research and innovation policy t</w:t>
      </w:r>
      <w:r w:rsidRPr="00DB72A2">
        <w:rPr>
          <w:i/>
          <w:iCs/>
        </w:rPr>
        <w:t>ool</w:t>
      </w:r>
      <w:r w:rsidRPr="00DB72A2">
        <w:t>. Retrieved from http://www.earto.eu/fileadmin/content/03_Publications/The_TRL_Scale_as_a_R_I_Policy_Tool_-_EARTO_Recommendations_-_Final.pdf</w:t>
      </w:r>
    </w:p>
    <w:p w14:paraId="2B6CD3AA" w14:textId="77777777"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14:paraId="0900E9D1" w14:textId="77777777"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w:t>
      </w:r>
      <w:r w:rsidRPr="00135498">
        <w:lastRenderedPageBreak/>
        <w:t>ture_Review_Investment_Readiness_Level_of_Small_and_Medium_Sized_Companies/links/57e80d2908ae9e5e4558c179/Literature-Review-Investment-Readiness-Level-of-Small-and-Medium-Sized-Companies.pdf</w:t>
      </w:r>
    </w:p>
    <w:p w14:paraId="0316AE3A" w14:textId="77777777"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14:paraId="18269C7F" w14:textId="77777777"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14:paraId="1C4E7B2C" w14:textId="77777777"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14:paraId="09D818F6" w14:textId="77777777"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14:paraId="42423DE7" w14:textId="77777777"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14:paraId="024DAB07" w14:textId="77777777"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14:paraId="78A6D26D" w14:textId="77777777"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14:paraId="32E3AA38" w14:textId="77777777" w:rsidR="008A53D4" w:rsidRPr="008A53D4" w:rsidRDefault="008A53D4" w:rsidP="008A53D4">
      <w:pPr>
        <w:ind w:left="720" w:hanging="720"/>
      </w:pPr>
      <w:r w:rsidRPr="008A53D4">
        <w:lastRenderedPageBreak/>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14:paraId="6305F23F" w14:textId="77777777"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14:paraId="762B34CC" w14:textId="77777777"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14:paraId="7295751C" w14:textId="77777777" w:rsidR="001D2ACA" w:rsidRDefault="0035457F" w:rsidP="001D2ACA">
      <w:pPr>
        <w:ind w:left="720" w:hanging="720"/>
      </w:pPr>
      <w:r>
        <w:t xml:space="preserve">Herzog, R. M., &amp; Wasden, C. </w:t>
      </w:r>
      <w:r w:rsidRPr="00BC339F">
        <w:t xml:space="preserve">(2013). </w:t>
      </w:r>
      <w:r>
        <w:t xml:space="preserve">Managing life science innovations in public research through holistic performance measures. In K. </w:t>
      </w:r>
      <w:r w:rsidRPr="00BC339F">
        <w:t>Hishida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14:paraId="6ABAAEE0" w14:textId="77777777" w:rsidR="002857E1" w:rsidRDefault="002857E1" w:rsidP="00C63BD8">
      <w:pPr>
        <w:ind w:left="720" w:hanging="720"/>
      </w:pPr>
      <w:r w:rsidRPr="002857E1">
        <w:t xml:space="preserve">Hidalgo, A., &amp; Albors, J. (2011). University-industry technology transfer models: An empirical analysis. </w:t>
      </w:r>
      <w:r w:rsidRPr="002857E1">
        <w:rPr>
          <w:i/>
          <w:iCs/>
        </w:rPr>
        <w:t>International Journal of Innovation and Learning, 9</w:t>
      </w:r>
      <w:r w:rsidRPr="002857E1">
        <w:t>(2), 204-223. doi:10.1504/IJIL.2011.038544</w:t>
      </w:r>
    </w:p>
    <w:p w14:paraId="16D3C362" w14:textId="77777777"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14:paraId="54FB51AE" w14:textId="77777777" w:rsidR="00EB405F" w:rsidRDefault="00EB405F" w:rsidP="00C63BD8">
      <w:pPr>
        <w:ind w:left="720" w:hanging="720"/>
      </w:pPr>
      <w:r w:rsidRPr="00EB405F">
        <w:t xml:space="preserve">Hockstad, D., Mahurin, R., Miner, J., Porter, K. W., Robertson, R., &amp; Savatski, L. (2017). </w:t>
      </w:r>
      <w:r w:rsidRPr="00EB405F">
        <w:rPr>
          <w:i/>
          <w:iCs/>
        </w:rPr>
        <w:t>AUTM 2017 licensing activity survey</w:t>
      </w:r>
      <w:r w:rsidRPr="00EB405F">
        <w:t>. Oakbrook Terrace, IL: Association of University Technology Managers.</w:t>
      </w:r>
      <w:r w:rsidR="008F6697">
        <w:t xml:space="preserve"> Available from http://www.autm.net</w:t>
      </w:r>
    </w:p>
    <w:p w14:paraId="48795A33" w14:textId="77777777"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14:paraId="72863622" w14:textId="77777777" w:rsidR="00C63BD8" w:rsidRPr="00C63BD8" w:rsidRDefault="00C63BD8" w:rsidP="00C63BD8">
      <w:pPr>
        <w:ind w:left="720" w:hanging="720"/>
      </w:pPr>
      <w:r w:rsidRPr="00C63BD8">
        <w:lastRenderedPageBreak/>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14:paraId="21D7ADDD" w14:textId="77777777" w:rsidR="00C63BD8" w:rsidRPr="00C63BD8" w:rsidRDefault="00C63BD8" w:rsidP="00C63BD8">
      <w:pPr>
        <w:ind w:left="720" w:hanging="720"/>
      </w:pPr>
      <w:r w:rsidRPr="00C63BD8">
        <w:t>K</w:t>
      </w:r>
      <w:r w:rsidR="002B3616">
        <w:t>ahneman, D., &amp; Tversky, A. (1979</w:t>
      </w:r>
      <w:r w:rsidRPr="00C63BD8">
        <w:t>). Prospect theory</w:t>
      </w:r>
      <w:r w:rsidR="002B3616">
        <w:t xml:space="preserve">: </w:t>
      </w:r>
      <w:r w:rsidR="002B3616" w:rsidRPr="00C63BD8">
        <w:t>An analysis of decision under risk</w:t>
      </w:r>
      <w:r w:rsidRPr="00C63BD8">
        <w:t xml:space="preserve">. </w:t>
      </w:r>
      <w:r w:rsidRPr="00C63BD8">
        <w:rPr>
          <w:i/>
          <w:iCs/>
        </w:rPr>
        <w:t>Econometrica</w:t>
      </w:r>
      <w:r w:rsidRPr="00C63BD8">
        <w:t xml:space="preserve">, </w:t>
      </w:r>
      <w:r w:rsidR="002B3616" w:rsidRPr="002B3616">
        <w:rPr>
          <w:i/>
        </w:rPr>
        <w:t>47</w:t>
      </w:r>
      <w:r w:rsidR="002B3616">
        <w:t>(2), 263-292</w:t>
      </w:r>
      <w:r w:rsidRPr="00C63BD8">
        <w:t>.</w:t>
      </w:r>
      <w:r w:rsidR="002B3616">
        <w:t xml:space="preserve"> Retrieved from </w:t>
      </w:r>
      <w:r w:rsidR="006A62ED">
        <w:t>http://lib.slu.edu</w:t>
      </w:r>
    </w:p>
    <w:p w14:paraId="6A35C655" w14:textId="77777777"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r w:rsidR="00695F12">
        <w:t xml:space="preserve"> World Scientific.</w:t>
      </w:r>
    </w:p>
    <w:p w14:paraId="2C069CEC" w14:textId="77777777"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14:paraId="14BECEBF" w14:textId="77777777"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14:paraId="770E3406" w14:textId="77777777" w:rsidR="00DB76EA" w:rsidRDefault="00DB76EA" w:rsidP="00DB76EA">
      <w:pPr>
        <w:ind w:left="720" w:hanging="720"/>
      </w:pPr>
      <w:r>
        <w:t xml:space="preserve">Kohler, H. (1992). </w:t>
      </w:r>
      <w:r w:rsidRPr="00DB76EA">
        <w:rPr>
          <w:i/>
        </w:rPr>
        <w:t>Microeconomics</w:t>
      </w:r>
      <w:r>
        <w:t>. Lexington, MA: D. C. Heath and Company.</w:t>
      </w:r>
    </w:p>
    <w:p w14:paraId="76EEC4AF" w14:textId="77777777"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 xml:space="preserve">(3), 69-95. </w:t>
      </w:r>
      <w:proofErr w:type="gramStart"/>
      <w:r w:rsidRPr="00287B8D">
        <w:t>doi:Retrieved</w:t>
      </w:r>
      <w:proofErr w:type="gramEnd"/>
      <w:r w:rsidRPr="00287B8D">
        <w:t xml:space="preserve"> from http://lib.slu.edu</w:t>
      </w:r>
    </w:p>
    <w:p w14:paraId="40FC6D2D" w14:textId="77777777"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14:paraId="2EF53E13" w14:textId="77777777"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14:paraId="115B39DE" w14:textId="77777777" w:rsidR="00287B8D" w:rsidRPr="00287B8D" w:rsidRDefault="00287B8D" w:rsidP="00287B8D">
      <w:pPr>
        <w:ind w:left="720" w:hanging="720"/>
      </w:pPr>
      <w:r w:rsidRPr="00287B8D">
        <w:lastRenderedPageBreak/>
        <w:t xml:space="preserve">Lee, Y. S. (Ed.) (1997). </w:t>
      </w:r>
      <w:r w:rsidRPr="00287B8D">
        <w:rPr>
          <w:i/>
          <w:iCs/>
        </w:rPr>
        <w:t>Technology transfer and public policy</w:t>
      </w:r>
      <w:r w:rsidRPr="00287B8D">
        <w:t>. Westport, CT: Quorum Books.</w:t>
      </w:r>
    </w:p>
    <w:p w14:paraId="73C7C0C1" w14:textId="77777777" w:rsidR="00BE0CC5" w:rsidRDefault="00BE0CC5" w:rsidP="00287B8D">
      <w:pPr>
        <w:ind w:left="720" w:hanging="720"/>
      </w:pPr>
      <w:r>
        <w:t xml:space="preserve">Leonard-Barton, D. (1990). The intraorganizational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14:paraId="513A946A" w14:textId="77777777"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14:paraId="4F5C7A5A" w14:textId="77777777"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14:paraId="29CEB25A" w14:textId="77777777"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14:paraId="799CF07F" w14:textId="77777777"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14:paraId="14C3351F" w14:textId="77777777"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14:paraId="1FD998D7" w14:textId="77777777"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14:paraId="79C93AE1" w14:textId="77777777" w:rsidR="006C0A3E" w:rsidRDefault="006C0A3E" w:rsidP="006C0A3E">
      <w:pPr>
        <w:ind w:left="720" w:hanging="720"/>
      </w:pPr>
      <w:r w:rsidRPr="006B1C5B">
        <w:lastRenderedPageBreak/>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14:paraId="37E4D495" w14:textId="77777777" w:rsidR="00C63BD8" w:rsidRPr="00C63BD8" w:rsidRDefault="00C63BD8" w:rsidP="00C63BD8">
      <w:pPr>
        <w:ind w:left="720" w:hanging="720"/>
      </w:pPr>
      <w:r w:rsidRPr="00C63BD8">
        <w:t xml:space="preserve">March, J. G. (1997). Understanding how decisions happen in organizations. In Zur Shapria (Ed.), </w:t>
      </w:r>
      <w:r w:rsidRPr="00C63BD8">
        <w:rPr>
          <w:i/>
        </w:rPr>
        <w:t>Organizational decision making</w:t>
      </w:r>
      <w:r w:rsidRPr="00C63BD8">
        <w:t xml:space="preserve"> (</w:t>
      </w:r>
      <w:r w:rsidR="00D307F4">
        <w:t xml:space="preserve">pp. </w:t>
      </w:r>
      <w:r w:rsidRPr="00C63BD8">
        <w:t>9-32). New York, NY: Cambridge University Press.</w:t>
      </w:r>
    </w:p>
    <w:p w14:paraId="60BC21EE" w14:textId="77777777"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 xml:space="preserve">academic </w:t>
      </w:r>
      <w:r w:rsidR="00DF11B5">
        <w:rPr>
          <w:i/>
        </w:rPr>
        <w:t>e</w:t>
      </w:r>
      <w:r w:rsidR="00004C79" w:rsidRPr="00004C79">
        <w:rPr>
          <w:i/>
        </w:rPr>
        <w:t>ntrepreneurship</w:t>
      </w:r>
      <w:r w:rsidR="00004C79">
        <w:t xml:space="preserve"> (pp. 245-283).  The University of Chicago Press. </w:t>
      </w:r>
    </w:p>
    <w:p w14:paraId="2C6EA471" w14:textId="77777777"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14:paraId="2BA75BFE" w14:textId="77777777"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14:paraId="4E80EA0D" w14:textId="77777777"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w:t>
      </w:r>
      <w:proofErr w:type="gramStart"/>
      <w:r w:rsidRPr="00756E53">
        <w:t>2009.00835.x</w:t>
      </w:r>
      <w:proofErr w:type="gramEnd"/>
    </w:p>
    <w:p w14:paraId="429FD934" w14:textId="77777777"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14:paraId="095C69A0" w14:textId="77777777" w:rsidR="00C23F30" w:rsidRDefault="00C23F30" w:rsidP="00756E53">
      <w:pPr>
        <w:ind w:left="720" w:hanging="720"/>
      </w:pPr>
      <w:r w:rsidRPr="00C23F30">
        <w:lastRenderedPageBreak/>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14:paraId="394CC869" w14:textId="77777777"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14:paraId="51B14134" w14:textId="77777777"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14:paraId="181F58A9" w14:textId="77777777"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14:paraId="05990D09" w14:textId="77777777"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14:paraId="5B95CA3D" w14:textId="77777777"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14:paraId="1C7C7A4D" w14:textId="77777777"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008F6565">
        <w:t>.</w:t>
      </w:r>
      <w:r w:rsidRPr="00D97644">
        <w:t xml:space="preserve"> </w:t>
      </w:r>
      <w:r w:rsidR="008F6565" w:rsidRPr="00D97644">
        <w:t>Golden, CO</w:t>
      </w:r>
      <w:r w:rsidR="008F6565">
        <w:t>:</w:t>
      </w:r>
      <w:r w:rsidR="008F6565" w:rsidRPr="00D97644">
        <w:t xml:space="preserve"> </w:t>
      </w:r>
      <w:r w:rsidRPr="00D97644">
        <w:t>National Renewable Energy Laboratory.</w:t>
      </w:r>
    </w:p>
    <w:p w14:paraId="6E6CA447" w14:textId="77777777"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14:paraId="58E71C7F" w14:textId="77777777" w:rsidR="008E7F65" w:rsidRDefault="008E7F65" w:rsidP="001134F8">
      <w:pPr>
        <w:ind w:left="720" w:hanging="720"/>
      </w:pPr>
      <w:r>
        <w:lastRenderedPageBreak/>
        <w:t>National Science Foundation, National Center for Science and Engineering Statistics. (</w:t>
      </w:r>
      <w:r w:rsidR="004255CA">
        <w:t>2020</w:t>
      </w:r>
      <w:r>
        <w:t xml:space="preserve">). </w:t>
      </w:r>
      <w:r w:rsidR="00F131A1">
        <w:t>Survey of federal funds for research and development, fiscal y</w:t>
      </w:r>
      <w:r w:rsidR="004255CA">
        <w:t>ears 2018-19</w:t>
      </w:r>
      <w:r w:rsidR="00315364">
        <w:t xml:space="preserve"> [Data file]</w:t>
      </w:r>
      <w:r w:rsidRPr="008E7F65">
        <w:t xml:space="preserve">. </w:t>
      </w:r>
      <w:r w:rsidR="00D42C53">
        <w:t xml:space="preserve">Retrieved May 7, 2020 from </w:t>
      </w:r>
      <w:r w:rsidRPr="008E7F65">
        <w:t>http://w</w:t>
      </w:r>
      <w:r w:rsidR="006C5F4B">
        <w:t>ww.nsf.gov/statistics/fedfunds/</w:t>
      </w:r>
    </w:p>
    <w:p w14:paraId="353D12C6" w14:textId="77777777" w:rsidR="00B23160" w:rsidRDefault="00B23160" w:rsidP="001134F8">
      <w:pPr>
        <w:ind w:left="720" w:hanging="720"/>
      </w:pPr>
      <w:r w:rsidRPr="00B23160">
        <w:t xml:space="preserve">Noh, H., &amp; Lee, S. (2017). Where technology transfer research originated and where it is going: A quantitative analysis of literature published between 1980 and 2015. </w:t>
      </w:r>
      <w:r w:rsidRPr="00B23160">
        <w:rPr>
          <w:i/>
        </w:rPr>
        <w:t>The Journal of Technology Transfer</w:t>
      </w:r>
      <w:r w:rsidRPr="00B23160">
        <w:t>, 44(3), 700–740.</w:t>
      </w:r>
      <w:r w:rsidR="00C31AD0" w:rsidRPr="00C31AD0">
        <w:t xml:space="preserve"> </w:t>
      </w:r>
      <w:r w:rsidR="00C31AD0">
        <w:t xml:space="preserve">doi: </w:t>
      </w:r>
      <w:r w:rsidR="00C31AD0" w:rsidRPr="00C31AD0">
        <w:t>10.1007/s10961-017-9634-4</w:t>
      </w:r>
    </w:p>
    <w:p w14:paraId="0305F938" w14:textId="77777777" w:rsidR="00F173F2" w:rsidRDefault="00F173F2" w:rsidP="001134F8">
      <w:pPr>
        <w:ind w:left="720" w:hanging="720"/>
      </w:pPr>
      <w:r w:rsidRPr="00F173F2">
        <w:t xml:space="preserve">Nolte, W. L. (2008). </w:t>
      </w:r>
      <w:r w:rsidRPr="00F173F2">
        <w:rPr>
          <w:i/>
          <w:iCs/>
        </w:rPr>
        <w:t xml:space="preserve">Did I ever tell you about the </w:t>
      </w:r>
      <w:proofErr w:type="gramStart"/>
      <w:r w:rsidRPr="00F173F2">
        <w:rPr>
          <w:i/>
          <w:iCs/>
        </w:rPr>
        <w:t>whale?:</w:t>
      </w:r>
      <w:proofErr w:type="gramEnd"/>
      <w:r w:rsidRPr="00F173F2">
        <w:rPr>
          <w:i/>
          <w:iCs/>
        </w:rPr>
        <w:t xml:space="preserve"> Or measuring technology maturity</w:t>
      </w:r>
      <w:r w:rsidRPr="00F173F2">
        <w:t>. Charlotte, NC: Information Age Publishing.</w:t>
      </w:r>
    </w:p>
    <w:p w14:paraId="1736912B" w14:textId="77777777"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14:paraId="236BDE77" w14:textId="77777777" w:rsidR="001134F8" w:rsidRPr="001134F8" w:rsidRDefault="003863D8" w:rsidP="001134F8">
      <w:pPr>
        <w:ind w:left="720" w:hanging="720"/>
      </w:pPr>
      <w:r>
        <w:t>Office of Management and Budget</w:t>
      </w:r>
      <w:r w:rsidR="001134F8" w:rsidRPr="001134F8">
        <w:t xml:space="preserve">. (2002). </w:t>
      </w:r>
      <w:r w:rsidR="001134F8" w:rsidRPr="001134F8">
        <w:rPr>
          <w:i/>
        </w:rPr>
        <w:t>The President's Management Agenda</w:t>
      </w:r>
      <w:r w:rsidR="001134F8" w:rsidRPr="001134F8">
        <w:t>. Retrieved from http://www.dtic.mil/dtic/tr/fulltext/u2/a394421.pdf</w:t>
      </w:r>
    </w:p>
    <w:p w14:paraId="7C423C6A" w14:textId="77777777" w:rsidR="001134F8" w:rsidRPr="001134F8" w:rsidRDefault="001134F8" w:rsidP="001134F8">
      <w:pPr>
        <w:ind w:left="720" w:hanging="720"/>
      </w:pPr>
      <w:r w:rsidRPr="001134F8">
        <w:t>Office of Manag</w:t>
      </w:r>
      <w:r w:rsidR="003863D8">
        <w:t>ement and Budget</w:t>
      </w:r>
      <w:r w:rsidRPr="001134F8">
        <w:t xml:space="preserve">. (2018). </w:t>
      </w:r>
      <w:r w:rsidRPr="001134F8">
        <w:rPr>
          <w:i/>
        </w:rPr>
        <w:t>The President's Management Agenda</w:t>
      </w:r>
      <w:r w:rsidRPr="001134F8">
        <w:t>. Retrieved from https://www.whitehouse.gov/wp-content/uploads/2018/03/Presidents-Management-Agenda.pdf</w:t>
      </w:r>
    </w:p>
    <w:p w14:paraId="1414AFC3" w14:textId="77777777"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14:paraId="78A78C0D" w14:textId="77777777" w:rsidR="00FD6468" w:rsidRDefault="00FD6468" w:rsidP="00287B8D">
      <w:pPr>
        <w:ind w:left="720" w:hanging="720"/>
      </w:pPr>
      <w:r w:rsidRPr="00FD6468">
        <w:lastRenderedPageBreak/>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14:paraId="4EB4C21D" w14:textId="77777777"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14:paraId="0787A1E3" w14:textId="77777777" w:rsidR="00DC0E7E" w:rsidRPr="00DC0E7E" w:rsidRDefault="00DC0E7E" w:rsidP="00DC0E7E">
      <w:pPr>
        <w:ind w:left="720" w:hanging="720"/>
        <w:rPr>
          <w:rFonts w:eastAsia="Calibri"/>
          <w:iCs/>
        </w:rPr>
      </w:pPr>
      <w:r w:rsidRPr="00DC0E7E">
        <w:rPr>
          <w:rFonts w:eastAsia="Calibri"/>
          <w:iCs/>
        </w:rPr>
        <w:t xml:space="preserve">Rojot,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14:paraId="795A42A6" w14:textId="77777777"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 xml:space="preserve">(2), 163-180. </w:t>
      </w:r>
      <w:proofErr w:type="gramStart"/>
      <w:r w:rsidRPr="00756E53">
        <w:t>doi:https://doi.org/10.1177%2F0165551506070706</w:t>
      </w:r>
      <w:proofErr w:type="gramEnd"/>
    </w:p>
    <w:p w14:paraId="16BBDB8F" w14:textId="77777777"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14:paraId="3FE2BD2A" w14:textId="77777777"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14:paraId="787FC148" w14:textId="77777777"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14:paraId="5826DCDE" w14:textId="77777777"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14:paraId="65F41846" w14:textId="77777777" w:rsidR="0009261D" w:rsidRDefault="0009261D" w:rsidP="0009261D">
      <w:pPr>
        <w:ind w:left="720" w:hanging="720"/>
      </w:pPr>
      <w:r w:rsidRPr="0009261D">
        <w:t>Schrier</w:t>
      </w:r>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w:t>
      </w:r>
      <w:r w:rsidR="00BD68F7">
        <w:t>-358</w:t>
      </w:r>
      <w:r w:rsidRPr="0009261D">
        <w:t>. https://doi-org.ezp.slu.edu/10.2307/3101252</w:t>
      </w:r>
    </w:p>
    <w:p w14:paraId="60541749" w14:textId="77777777" w:rsidR="008D6ACF" w:rsidRPr="008D6ACF" w:rsidRDefault="008D6ACF" w:rsidP="008D6ACF">
      <w:pPr>
        <w:ind w:left="720" w:hanging="720"/>
        <w:rPr>
          <w:rFonts w:eastAsia="Calibri"/>
          <w:iCs/>
        </w:rPr>
      </w:pPr>
      <w:r w:rsidRPr="008D6ACF">
        <w:rPr>
          <w:rFonts w:eastAsia="Calibri"/>
          <w:iCs/>
        </w:rPr>
        <w:lastRenderedPageBreak/>
        <w:t xml:space="preserve">Sigurdson, K., Sá, C. M., &amp; Kretz,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doi:10.1093/scipol/scu080</w:t>
      </w:r>
    </w:p>
    <w:p w14:paraId="150E2DE7" w14:textId="77777777"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14:paraId="5C03BD59" w14:textId="77777777"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14:paraId="1683F5A6" w14:textId="77777777"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14:paraId="5F738D83" w14:textId="77777777" w:rsidR="0056637A" w:rsidRDefault="0056637A" w:rsidP="00F01C8B">
      <w:pPr>
        <w:ind w:left="720" w:hanging="720"/>
      </w:pPr>
      <w:r>
        <w:t xml:space="preserve">Song, M., Park, J. </w:t>
      </w:r>
      <w:r w:rsidRPr="0056637A">
        <w:t xml:space="preserve">O., &amp; Park, B. </w:t>
      </w:r>
      <w:r w:rsidR="009F46FC">
        <w:t>S. (2017). Determinants of R&amp;D c</w:t>
      </w:r>
      <w:r w:rsidRPr="0056637A">
        <w:t>ommercializ</w:t>
      </w:r>
      <w:r w:rsidR="009F46FC">
        <w:t>ation by SMEs after technology t</w:t>
      </w:r>
      <w:r w:rsidRPr="0056637A">
        <w:t xml:space="preserve">ransfer. </w:t>
      </w:r>
      <w:r w:rsidRPr="0056637A">
        <w:rPr>
          <w:i/>
          <w:iCs/>
        </w:rPr>
        <w:t>Asian Journal of Innovation &amp; Policy, 6</w:t>
      </w:r>
      <w:r w:rsidRPr="0056637A">
        <w:t>(1), 45-57. doi:10.7545/ajip.2017.6.1.045</w:t>
      </w:r>
    </w:p>
    <w:p w14:paraId="6F08BADF" w14:textId="77777777" w:rsidR="00F01C8B" w:rsidRPr="00F01C8B" w:rsidRDefault="00F01C8B" w:rsidP="00F01C8B">
      <w:pPr>
        <w:ind w:left="720" w:hanging="720"/>
      </w:pPr>
      <w:r w:rsidRPr="00F01C8B">
        <w:t xml:space="preserve">Spearing, M. (2013). University intellectual property exploitation: Personal perspectives from the UK and USA. In K. Hishida (ed.), </w:t>
      </w:r>
      <w:r w:rsidRPr="00F01C8B">
        <w:rPr>
          <w:i/>
          <w:iCs/>
        </w:rPr>
        <w:t>Fulfilling the promise of technology transfer: Fostering innovation for the benefit of society</w:t>
      </w:r>
      <w:r w:rsidRPr="00F01C8B">
        <w:t xml:space="preserve"> (pp. 101-120). Springer.</w:t>
      </w:r>
    </w:p>
    <w:p w14:paraId="3CF5E683" w14:textId="77777777"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14:paraId="4098FFD7" w14:textId="77777777"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14:paraId="489BA330" w14:textId="77777777" w:rsidR="005723E9" w:rsidRDefault="00012B28" w:rsidP="00CF21E7">
      <w:pPr>
        <w:ind w:left="720" w:hanging="720"/>
      </w:pPr>
      <w:r>
        <w:t>Stiglitz, J., &amp; Roseng</w:t>
      </w:r>
      <w:r w:rsidR="005723E9">
        <w:t xml:space="preserve">ard, J. (2015). </w:t>
      </w:r>
      <w:r w:rsidR="005723E9" w:rsidRPr="005723E9">
        <w:rPr>
          <w:i/>
        </w:rPr>
        <w:t>Economics of the public sector</w:t>
      </w:r>
      <w:r w:rsidR="005723E9">
        <w:t xml:space="preserve"> (4th ed.). New York, NY: </w:t>
      </w:r>
      <w:r w:rsidR="005723E9">
        <w:br/>
        <w:t>W. W. Norton &amp; Company.</w:t>
      </w:r>
    </w:p>
    <w:p w14:paraId="15D0383D" w14:textId="77777777" w:rsidR="00756E53" w:rsidRPr="00756E53" w:rsidRDefault="00756E53" w:rsidP="00756E53">
      <w:pPr>
        <w:ind w:left="720" w:hanging="720"/>
      </w:pPr>
      <w:r w:rsidRPr="00756E53">
        <w:lastRenderedPageBreak/>
        <w:t xml:space="preserve">Stokes, D. E. (1997). </w:t>
      </w:r>
      <w:r w:rsidRPr="00756E53">
        <w:rPr>
          <w:i/>
          <w:iCs/>
        </w:rPr>
        <w:t>Pasteur's quadrant: Basic science and technological innovation</w:t>
      </w:r>
      <w:r w:rsidRPr="00756E53">
        <w:t>. Washington, D.C.: Brookings Institution Press.</w:t>
      </w:r>
    </w:p>
    <w:p w14:paraId="700A40CB" w14:textId="77777777"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14:paraId="54649445" w14:textId="77777777"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14:paraId="319903E4" w14:textId="77777777" w:rsidR="00F01C8B" w:rsidRPr="00F01C8B" w:rsidRDefault="00F01C8B" w:rsidP="00F01C8B">
      <w:pPr>
        <w:ind w:left="720" w:hanging="720"/>
      </w:pPr>
      <w:r w:rsidRPr="00F01C8B">
        <w:t xml:space="preserve">Tversky, A., &amp; Kahneman,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14:paraId="56372016" w14:textId="77777777"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14:paraId="1BD6D92A" w14:textId="77777777" w:rsidR="001134F8" w:rsidRPr="001134F8" w:rsidRDefault="001134F8" w:rsidP="001134F8">
      <w:pPr>
        <w:ind w:left="720" w:hanging="720"/>
      </w:pPr>
      <w:r w:rsidRPr="001134F8">
        <w:t xml:space="preserve">U.S. Department of the Treasury. (2018a). </w:t>
      </w:r>
      <w:r w:rsidRPr="001D2ACA">
        <w:rPr>
          <w:i/>
        </w:rPr>
        <w:t xml:space="preserve">Monthly </w:t>
      </w:r>
      <w:r w:rsidR="00470140">
        <w:rPr>
          <w:i/>
        </w:rPr>
        <w:t>s</w:t>
      </w:r>
      <w:r w:rsidRPr="001D2ACA">
        <w:rPr>
          <w:i/>
        </w:rPr>
        <w:t xml:space="preserve">tatement of the </w:t>
      </w:r>
      <w:r w:rsidR="00470140">
        <w:rPr>
          <w:i/>
        </w:rPr>
        <w:t>public debt of the U</w:t>
      </w:r>
      <w:r w:rsidRPr="001D2ACA">
        <w:rPr>
          <w:i/>
        </w:rPr>
        <w:t>nited States, October 31, 2018</w:t>
      </w:r>
      <w:r w:rsidRPr="001134F8">
        <w:t>. Retrieved from https://www.treasurydirect.gov/govt/reports/pd/mspd/2018/2018_oct.htm</w:t>
      </w:r>
    </w:p>
    <w:p w14:paraId="1C55ECB0" w14:textId="77777777" w:rsidR="001134F8" w:rsidRPr="001134F8" w:rsidRDefault="001134F8" w:rsidP="001134F8">
      <w:pPr>
        <w:ind w:left="720" w:hanging="720"/>
      </w:pPr>
      <w:r w:rsidRPr="001134F8">
        <w:t xml:space="preserve">U.S. Department of the Treasury. (2018b). </w:t>
      </w:r>
      <w:r w:rsidR="00470140">
        <w:rPr>
          <w:i/>
        </w:rPr>
        <w:t>Monthly treasury statement: Receipts and outlays of the United States g</w:t>
      </w:r>
      <w:r w:rsidRPr="001D2ACA">
        <w:rPr>
          <w:i/>
        </w:rPr>
        <w:t xml:space="preserve">overnment, </w:t>
      </w:r>
      <w:r w:rsidR="00470140">
        <w:rPr>
          <w:i/>
        </w:rPr>
        <w:t>f</w:t>
      </w:r>
      <w:r w:rsidRPr="001D2ACA">
        <w:rPr>
          <w:i/>
        </w:rPr>
        <w:t xml:space="preserve">or </w:t>
      </w:r>
      <w:r w:rsidR="00470140">
        <w:rPr>
          <w:i/>
        </w:rPr>
        <w:t>f</w:t>
      </w:r>
      <w:r w:rsidRPr="001D2ACA">
        <w:rPr>
          <w:i/>
        </w:rPr>
        <w:t xml:space="preserve">iscal </w:t>
      </w:r>
      <w:r w:rsidR="00470140">
        <w:rPr>
          <w:i/>
        </w:rPr>
        <w:t>year 2019 t</w:t>
      </w:r>
      <w:r w:rsidRPr="001D2ACA">
        <w:rPr>
          <w:i/>
        </w:rPr>
        <w:t xml:space="preserve">hrough October 31, 2018, and </w:t>
      </w:r>
      <w:r w:rsidR="00470140">
        <w:rPr>
          <w:i/>
        </w:rPr>
        <w:t>other p</w:t>
      </w:r>
      <w:r w:rsidRPr="001D2ACA">
        <w:rPr>
          <w:i/>
        </w:rPr>
        <w:t>eriods</w:t>
      </w:r>
      <w:r w:rsidRPr="001134F8">
        <w:t>.  Retrieved from https://www.fiscal.treasury.gov/reports-statements/mts/previous.html</w:t>
      </w:r>
    </w:p>
    <w:p w14:paraId="2765D9E8" w14:textId="77777777" w:rsidR="002C236D" w:rsidRDefault="002C236D" w:rsidP="001134F8">
      <w:pPr>
        <w:ind w:left="720" w:hanging="720"/>
      </w:pPr>
      <w:r>
        <w:t xml:space="preserve">U.S. Small Business Administration. (n.d.). </w:t>
      </w:r>
      <w:r w:rsidRPr="002C236D">
        <w:rPr>
          <w:i/>
        </w:rPr>
        <w:t>About SBIR</w:t>
      </w:r>
      <w:r>
        <w:t xml:space="preserve">. SBIR.gov [Website]. Retrieved May 21, 2020 from </w:t>
      </w:r>
      <w:r w:rsidRPr="002C236D">
        <w:t>https://www.sbir.gov/about/about-sbir</w:t>
      </w:r>
    </w:p>
    <w:p w14:paraId="09655514" w14:textId="77777777" w:rsidR="001134F8" w:rsidRPr="001134F8" w:rsidRDefault="001134F8" w:rsidP="001134F8">
      <w:pPr>
        <w:ind w:left="720" w:hanging="720"/>
      </w:pPr>
      <w:r w:rsidRPr="001134F8">
        <w:t>U.S. Spending.</w:t>
      </w:r>
      <w:r w:rsidR="00D87ADF">
        <w:t xml:space="preserve"> (n.d.) </w:t>
      </w:r>
      <w:r w:rsidR="00D87ADF" w:rsidRPr="001D2ACA">
        <w:rPr>
          <w:i/>
        </w:rPr>
        <w:t>U.S. Government Spending</w:t>
      </w:r>
      <w:r w:rsidRPr="001134F8">
        <w:t>. Retrieved from https://www.usgovernmentspending.com/year_spending_2018USbn_20bs2n_4041_605#usgs302</w:t>
      </w:r>
    </w:p>
    <w:p w14:paraId="0F7D91CC" w14:textId="77777777" w:rsidR="00F1736E" w:rsidRDefault="00F1736E" w:rsidP="00F1736E">
      <w:pPr>
        <w:ind w:left="720" w:hanging="720"/>
      </w:pPr>
      <w:r>
        <w:lastRenderedPageBreak/>
        <w:t xml:space="preserve">Wahab, S. A., Rose, R. C., &amp; Osman, S. I. W. (2012a). Defining the concepts of technology and technology transfer: A literature analysis. </w:t>
      </w:r>
      <w:r w:rsidRPr="00F1736E">
        <w:rPr>
          <w:i/>
        </w:rPr>
        <w:t>International Business Research</w:t>
      </w:r>
      <w:r>
        <w:t>, 5(1), 61–71.</w:t>
      </w:r>
      <w:r w:rsidR="005E7674">
        <w:t xml:space="preserve"> doi:10.5539/</w:t>
      </w:r>
      <w:proofErr w:type="gramStart"/>
      <w:r w:rsidR="005E7674">
        <w:t>ibr.v</w:t>
      </w:r>
      <w:proofErr w:type="gramEnd"/>
      <w:r w:rsidR="005E7674">
        <w:t>5n1p61</w:t>
      </w:r>
    </w:p>
    <w:p w14:paraId="5F4EF50E" w14:textId="77777777" w:rsidR="00F1736E" w:rsidRDefault="00F1736E" w:rsidP="00F1736E">
      <w:pPr>
        <w:ind w:left="720" w:hanging="720"/>
      </w:pPr>
      <w:r>
        <w:t xml:space="preserve">Wahab, S. A., Rose, R. C., </w:t>
      </w:r>
      <w:r w:rsidR="0018055A">
        <w:t>&amp; Osman, S. I. W. (2012b). The t</w:t>
      </w:r>
      <w:r>
        <w:t xml:space="preserve">heoretical perspectives underlying technology transfer: A literature review. </w:t>
      </w:r>
      <w:r w:rsidRPr="00F1736E">
        <w:rPr>
          <w:i/>
        </w:rPr>
        <w:t>International Journal of Business and Management</w:t>
      </w:r>
      <w:r>
        <w:t>, 7(2), 277–288.</w:t>
      </w:r>
      <w:r w:rsidR="006760D4" w:rsidRPr="006760D4">
        <w:t xml:space="preserve"> </w:t>
      </w:r>
      <w:r w:rsidR="006760D4">
        <w:t>doi:10.5539/</w:t>
      </w:r>
      <w:proofErr w:type="gramStart"/>
      <w:r w:rsidR="006760D4">
        <w:t>ijbm.v</w:t>
      </w:r>
      <w:proofErr w:type="gramEnd"/>
      <w:r w:rsidR="006760D4">
        <w:t>7n2p277</w:t>
      </w:r>
    </w:p>
    <w:p w14:paraId="731C11E5" w14:textId="77777777"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14:paraId="16E7690B" w14:textId="77777777"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14:paraId="46B57F5F" w14:textId="77777777"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14:paraId="3BE43814" w14:textId="77777777" w:rsidR="00F01C8B" w:rsidRPr="00F01C8B" w:rsidRDefault="00433754" w:rsidP="00433754">
      <w:pPr>
        <w:ind w:left="720" w:hanging="720"/>
      </w:pPr>
      <w:r>
        <w:t>Wilson, R.</w:t>
      </w:r>
      <w:r w:rsidR="00E75FFD">
        <w:t xml:space="preserve"> (2006). Policy analysis as policy a</w:t>
      </w:r>
      <w:r w:rsidR="001134F8" w:rsidRPr="001134F8">
        <w:t xml:space="preserve">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14:paraId="3D482591" w14:textId="77777777" w:rsidR="00756E53" w:rsidRDefault="00756E53" w:rsidP="00756E53">
      <w:pPr>
        <w:ind w:left="720" w:hanging="720"/>
      </w:pPr>
      <w:r w:rsidRPr="00756E53">
        <w:t>Wu</w:t>
      </w:r>
      <w:r w:rsidR="00BA50A1">
        <w:t xml:space="preserve">, Y., Welch, E. W., &amp; Huang, W. </w:t>
      </w:r>
      <w:r w:rsidRPr="00756E53">
        <w:t xml:space="preserve">L. (2015). Commercialization of university inventions: Individual and institutional factors affecting licensing of university patents. </w:t>
      </w:r>
      <w:r w:rsidR="00A36AA2" w:rsidRPr="00A36AA2">
        <w:rPr>
          <w:i/>
          <w:iCs/>
        </w:rPr>
        <w:t>Technovation, 36-37</w:t>
      </w:r>
      <w:r w:rsidR="00A36AA2" w:rsidRPr="00A36AA2">
        <w:t xml:space="preserve">, 12-25. </w:t>
      </w:r>
      <w:proofErr w:type="gramStart"/>
      <w:r w:rsidR="00A36AA2" w:rsidRPr="00A36AA2">
        <w:t>doi:10.1016/j.technovation</w:t>
      </w:r>
      <w:proofErr w:type="gramEnd"/>
      <w:r w:rsidR="00A36AA2" w:rsidRPr="00A36AA2">
        <w:t>.2014.09.004</w:t>
      </w:r>
    </w:p>
    <w:p w14:paraId="13D5FE66" w14:textId="77777777"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14:paraId="138D56EA" w14:textId="77777777" w:rsidR="00EA654C" w:rsidRDefault="00EA654C" w:rsidP="00756E53">
      <w:r>
        <w:br w:type="page"/>
      </w:r>
    </w:p>
    <w:p w14:paraId="304C09E7" w14:textId="77777777" w:rsidR="00A95B39" w:rsidRDefault="00EA654C" w:rsidP="00F61BCF">
      <w:pPr>
        <w:pStyle w:val="LiteratureReviewHeader1"/>
      </w:pPr>
      <w:bookmarkStart w:id="59" w:name="_Toc54546781"/>
      <w:r>
        <w:lastRenderedPageBreak/>
        <w:t xml:space="preserve">Appendix A. </w:t>
      </w:r>
      <w:r w:rsidR="00D87ADF">
        <w:t>Tables and Figures</w:t>
      </w:r>
      <w:bookmarkEnd w:id="59"/>
    </w:p>
    <w:p w14:paraId="7024B3EA" w14:textId="77777777" w:rsidR="00326E0E" w:rsidRPr="00326E0E" w:rsidRDefault="00326E0E" w:rsidP="00083637">
      <w:pPr>
        <w:pStyle w:val="Table"/>
      </w:pPr>
      <w:bookmarkStart w:id="60" w:name="_Toc54546098"/>
      <w:r w:rsidRPr="00083637">
        <w:rPr>
          <w:i w:val="0"/>
        </w:rPr>
        <w:t>Table 1</w:t>
      </w:r>
      <w:r w:rsidR="00083637" w:rsidRPr="00083637">
        <w:rPr>
          <w:i w:val="0"/>
        </w:rPr>
        <w:br/>
      </w:r>
      <w:r w:rsidRPr="00326E0E">
        <w:t>Federal Obligations to Universities for Research and Development</w:t>
      </w:r>
      <w:bookmarkEnd w:id="60"/>
    </w:p>
    <w:p w14:paraId="4B16FF69" w14:textId="77777777" w:rsidR="00326E0E" w:rsidRDefault="00326E0E" w:rsidP="007907C3">
      <w:r>
        <w:t>(Millions Nominal U.S. Dollars)</w:t>
      </w:r>
    </w:p>
    <w:p w14:paraId="4C512C18" w14:textId="77777777" w:rsidR="00326E0E" w:rsidRDefault="00326E0E" w:rsidP="007907C3">
      <w:r w:rsidRPr="00326E0E">
        <w:rPr>
          <w:noProof/>
        </w:rPr>
        <w:drawing>
          <wp:inline distT="0" distB="0" distL="0" distR="0" wp14:anchorId="57A5E558" wp14:editId="125C53E9">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14:paraId="61158376" w14:textId="77777777" w:rsidR="00326E0E" w:rsidRDefault="00326E0E" w:rsidP="007907C3"/>
    <w:p w14:paraId="1161318B" w14:textId="77777777" w:rsidR="006C5F4B" w:rsidRDefault="006C5F4B" w:rsidP="007907C3"/>
    <w:p w14:paraId="58B655A5" w14:textId="77777777" w:rsidR="007907C3" w:rsidRPr="0014609A" w:rsidRDefault="00655DAD" w:rsidP="0014609A">
      <w:pPr>
        <w:pStyle w:val="Table"/>
        <w:rPr>
          <w:i w:val="0"/>
        </w:rPr>
      </w:pPr>
      <w:bookmarkStart w:id="61" w:name="_Toc54546099"/>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61"/>
    </w:p>
    <w:p w14:paraId="660084F7" w14:textId="77777777" w:rsidR="00A72B9E" w:rsidRDefault="00D13659" w:rsidP="005D5B0C">
      <w:r w:rsidRPr="00D13659">
        <w:rPr>
          <w:noProof/>
        </w:rPr>
        <w:drawing>
          <wp:inline distT="0" distB="0" distL="0" distR="0" wp14:anchorId="7B0BDD8B" wp14:editId="113F1DC7">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14:paraId="3CF9D265" w14:textId="77777777"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14:paraId="57093E4A" w14:textId="77777777" w:rsidR="00D13659" w:rsidRDefault="00D13659" w:rsidP="005D5B0C">
      <w:r w:rsidRPr="00D13659">
        <w:rPr>
          <w:noProof/>
        </w:rPr>
        <w:drawing>
          <wp:inline distT="0" distB="0" distL="0" distR="0" wp14:anchorId="3D660D92" wp14:editId="0F236F5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14:paraId="18A76F4F" w14:textId="77777777" w:rsidR="00D13659" w:rsidRDefault="00D13659">
      <w:r>
        <w:rPr>
          <w:i/>
        </w:rPr>
        <w:br w:type="page"/>
      </w:r>
    </w:p>
    <w:p w14:paraId="6A65D5AE" w14:textId="77777777" w:rsidR="00326E0E" w:rsidRPr="00596981" w:rsidRDefault="00326E0E" w:rsidP="000C24B5">
      <w:pPr>
        <w:pStyle w:val="Table"/>
        <w:rPr>
          <w:color w:val="FFFFFF" w:themeColor="background1"/>
        </w:rPr>
      </w:pPr>
      <w:bookmarkStart w:id="62" w:name="_Toc54546100"/>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62"/>
    </w:p>
    <w:p w14:paraId="5FC365F3" w14:textId="77777777" w:rsidR="00E24908" w:rsidRDefault="006A4B6F">
      <w:r>
        <w:rPr>
          <w:noProof/>
        </w:rPr>
        <mc:AlternateContent>
          <mc:Choice Requires="wps">
            <w:drawing>
              <wp:inline distT="0" distB="0" distL="0" distR="0" wp14:anchorId="5D71F84C" wp14:editId="784F6A33">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14:paraId="6F24B96C" w14:textId="77777777" w:rsidR="004B3CCD" w:rsidRDefault="004B3CCD">
                            <w:r>
                              <w:t>Table 3</w:t>
                            </w:r>
                          </w:p>
                          <w:p w14:paraId="6EEA4A0F" w14:textId="77777777" w:rsidR="004B3CCD" w:rsidRPr="006A4B6F" w:rsidRDefault="004B3CCD">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5D71F84C"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" filled="f" stroked="f" strokeweight=".5pt">
                <v:textbox>
                  <w:txbxContent>
                    <w:p w14:paraId="6F24B96C" w14:textId="77777777" w:rsidR="004B3CCD" w:rsidRDefault="004B3CCD">
                      <w:r>
                        <w:t>Table 3</w:t>
                      </w:r>
                    </w:p>
                    <w:p w14:paraId="6EEA4A0F" w14:textId="77777777" w:rsidR="004B3CCD" w:rsidRPr="006A4B6F" w:rsidRDefault="004B3CCD">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14:anchorId="19AA2AA1" wp14:editId="30321EF5">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14:paraId="662B1123" w14:textId="77777777" w:rsidR="00D005A4" w:rsidRDefault="00D005A4"/>
    <w:p w14:paraId="1D3D6134" w14:textId="77777777" w:rsidR="00D005A4" w:rsidRDefault="00E24908">
      <w:r>
        <w:rPr>
          <w:noProof/>
        </w:rPr>
        <mc:AlternateContent>
          <mc:Choice Requires="wps">
            <w:drawing>
              <wp:inline distT="0" distB="0" distL="0" distR="0" wp14:anchorId="0DDA66E3" wp14:editId="0EA9C9B1">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14:paraId="76C55F3E" w14:textId="77777777" w:rsidR="004B3CCD" w:rsidRDefault="004B3CCD" w:rsidP="00E24908">
                            <w:r>
                              <w:t>Table 3 (continued)</w:t>
                            </w:r>
                          </w:p>
                          <w:p w14:paraId="0CE3B42E" w14:textId="77777777" w:rsidR="004B3CCD" w:rsidRPr="006A4B6F" w:rsidRDefault="004B3CCD"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DDA66E3"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" filled="f" stroked="f" strokeweight=".5pt">
                <v:textbox>
                  <w:txbxContent>
                    <w:p w14:paraId="76C55F3E" w14:textId="77777777" w:rsidR="004B3CCD" w:rsidRDefault="004B3CCD" w:rsidP="00E24908">
                      <w:r>
                        <w:t>Table 3 (continued)</w:t>
                      </w:r>
                    </w:p>
                    <w:p w14:paraId="0CE3B42E" w14:textId="77777777" w:rsidR="004B3CCD" w:rsidRPr="006A4B6F" w:rsidRDefault="004B3CCD"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14:anchorId="22AB39C2" wp14:editId="1DD392A2">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14:paraId="56C6DA89" w14:textId="77777777" w:rsidR="00D005A4" w:rsidRDefault="00D005A4"/>
    <w:p w14:paraId="25BAA106" w14:textId="77777777" w:rsidR="006A4B6F" w:rsidRPr="006A4B6F" w:rsidRDefault="00D005A4">
      <w:r>
        <w:rPr>
          <w:noProof/>
        </w:rPr>
        <mc:AlternateContent>
          <mc:Choice Requires="wps">
            <w:drawing>
              <wp:inline distT="0" distB="0" distL="0" distR="0" wp14:anchorId="58AD0B72" wp14:editId="019CEFE8">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14:paraId="5F9418F0" w14:textId="77777777" w:rsidR="004B3CCD" w:rsidRDefault="004B3CCD" w:rsidP="00D005A4">
                            <w:r>
                              <w:t>Table 3 (continued)</w:t>
                            </w:r>
                          </w:p>
                          <w:p w14:paraId="4F8D8EDF" w14:textId="77777777" w:rsidR="004B3CCD" w:rsidRPr="006A4B6F" w:rsidRDefault="004B3CCD"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58AD0B72"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" filled="f" stroked="f" strokeweight=".5pt">
                <v:textbox>
                  <w:txbxContent>
                    <w:p w14:paraId="5F9418F0" w14:textId="77777777" w:rsidR="004B3CCD" w:rsidRDefault="004B3CCD" w:rsidP="00D005A4">
                      <w:r>
                        <w:t>Table 3 (continued)</w:t>
                      </w:r>
                    </w:p>
                    <w:p w14:paraId="4F8D8EDF" w14:textId="77777777" w:rsidR="004B3CCD" w:rsidRPr="006A4B6F" w:rsidRDefault="004B3CCD"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14:anchorId="7CAC4270" wp14:editId="777DB48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14:paraId="03C02233" w14:textId="77777777" w:rsidR="00326E0E" w:rsidRPr="005527C8" w:rsidRDefault="00326E0E" w:rsidP="005527C8">
      <w:pPr>
        <w:pStyle w:val="Table"/>
      </w:pPr>
      <w:bookmarkStart w:id="63" w:name="_Toc54546101"/>
      <w:r w:rsidRPr="00495ACF">
        <w:rPr>
          <w:i w:val="0"/>
        </w:rPr>
        <w:lastRenderedPageBreak/>
        <w:t>Table 4</w:t>
      </w:r>
      <w:r w:rsidR="005527C8">
        <w:br/>
      </w:r>
      <w:r w:rsidRPr="00326E0E">
        <w:t>NASA Technology Readiness Level Scale</w:t>
      </w:r>
      <w:bookmarkEnd w:id="63"/>
    </w:p>
    <w:p w14:paraId="7CECA8C9" w14:textId="77777777" w:rsidR="00326E0E" w:rsidRDefault="00DE0017">
      <w:r w:rsidRPr="00DE0017">
        <w:rPr>
          <w:noProof/>
        </w:rPr>
        <w:drawing>
          <wp:inline distT="0" distB="0" distL="0" distR="0" wp14:anchorId="2C829AF2" wp14:editId="297F06EA">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14:paraId="1E1411F2" w14:textId="77777777" w:rsidR="006F5044" w:rsidRPr="0025001D" w:rsidRDefault="00326E0E" w:rsidP="0025001D">
      <w:pPr>
        <w:pStyle w:val="Table"/>
      </w:pPr>
      <w:bookmarkStart w:id="64" w:name="_Toc54546102"/>
      <w:r w:rsidRPr="0025001D">
        <w:rPr>
          <w:i w:val="0"/>
        </w:rPr>
        <w:lastRenderedPageBreak/>
        <w:t>Table 5</w:t>
      </w:r>
      <w:r w:rsidR="0025001D" w:rsidRPr="0025001D">
        <w:rPr>
          <w:i w:val="0"/>
        </w:rPr>
        <w:br/>
      </w:r>
      <w:r w:rsidR="006F5044" w:rsidRPr="006F5044">
        <w:t>Alternative Readiness Level Scales</w:t>
      </w:r>
      <w:bookmarkEnd w:id="64"/>
    </w:p>
    <w:p w14:paraId="03012C30" w14:textId="77777777" w:rsidR="00264F4B" w:rsidRDefault="006F5044">
      <w:r w:rsidRPr="006F5044">
        <w:rPr>
          <w:noProof/>
        </w:rPr>
        <w:drawing>
          <wp:inline distT="0" distB="0" distL="0" distR="0" wp14:anchorId="0939000D" wp14:editId="6AC3994F">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14:paraId="5F08D48C" w14:textId="77777777" w:rsidR="00991926" w:rsidRDefault="007E315D" w:rsidP="00991926">
      <w:pPr>
        <w:pStyle w:val="Figure"/>
      </w:pPr>
      <w:bookmarkStart w:id="65" w:name="_Toc54546103"/>
      <w:r w:rsidRPr="00722567">
        <w:rPr>
          <w:i w:val="0"/>
        </w:rPr>
        <w:lastRenderedPageBreak/>
        <w:t>Figure 1</w:t>
      </w:r>
      <w:r w:rsidRPr="00083637">
        <w:br/>
      </w:r>
      <w:r>
        <w:t>E</w:t>
      </w:r>
      <w:r w:rsidR="00722567">
        <w:t xml:space="preserve">stimate </w:t>
      </w:r>
      <w:r>
        <w:t>of University Technologies Transferred to the Private Sector</w:t>
      </w:r>
      <w:bookmarkEnd w:id="65"/>
    </w:p>
    <w:p w14:paraId="70CEF805" w14:textId="77777777" w:rsidR="0004166C" w:rsidRDefault="0004166C" w:rsidP="00991926">
      <w:r w:rsidRPr="0004166C">
        <w:rPr>
          <w:noProof/>
        </w:rPr>
        <w:drawing>
          <wp:inline distT="0" distB="0" distL="0" distR="0" wp14:anchorId="6CDD5A71" wp14:editId="02E38CBA">
            <wp:extent cx="5943600" cy="42711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71194"/>
                    </a:xfrm>
                    <a:prstGeom prst="rect">
                      <a:avLst/>
                    </a:prstGeom>
                    <a:noFill/>
                    <a:ln>
                      <a:noFill/>
                    </a:ln>
                  </pic:spPr>
                </pic:pic>
              </a:graphicData>
            </a:graphic>
          </wp:inline>
        </w:drawing>
      </w:r>
    </w:p>
    <w:p w14:paraId="4F0DBDA5" w14:textId="77777777" w:rsidR="00991926" w:rsidRPr="00991926" w:rsidRDefault="00991926" w:rsidP="00991926">
      <w:r w:rsidRPr="00991926">
        <w:br w:type="page"/>
      </w:r>
    </w:p>
    <w:p w14:paraId="5D313716" w14:textId="77777777" w:rsidR="009F613C" w:rsidRPr="009D4A4A" w:rsidRDefault="007E315D" w:rsidP="009D4A4A">
      <w:bookmarkStart w:id="66" w:name="_Toc54546104"/>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66"/>
    </w:p>
    <w:p w14:paraId="441B2028" w14:textId="77777777" w:rsidR="00D87ADF" w:rsidRDefault="00BF2D6F" w:rsidP="009F613C">
      <w:pPr>
        <w:pStyle w:val="Caption"/>
        <w:rPr>
          <w:szCs w:val="24"/>
        </w:rPr>
      </w:pPr>
      <w:r w:rsidRPr="00BF2D6F">
        <w:rPr>
          <w:noProof/>
        </w:rPr>
        <w:drawing>
          <wp:inline distT="0" distB="0" distL="0" distR="0" wp14:anchorId="6E9A6FCB" wp14:editId="35BFAFBE">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14:paraId="5FAD7E37" w14:textId="77777777" w:rsidR="00904819" w:rsidRDefault="00904819">
      <w:r>
        <w:br w:type="page"/>
      </w:r>
    </w:p>
    <w:p w14:paraId="1DCFDC19" w14:textId="77777777" w:rsidR="00904819" w:rsidRPr="00912598" w:rsidRDefault="00912598" w:rsidP="00904819">
      <w:pPr>
        <w:rPr>
          <w:rStyle w:val="FigureChar"/>
          <w:i w:val="0"/>
          <w:color w:val="FFFFFF" w:themeColor="background1"/>
        </w:rPr>
      </w:pPr>
      <w:bookmarkStart w:id="67" w:name="_Toc54546105"/>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67"/>
    </w:p>
    <w:p w14:paraId="4A3B75EF" w14:textId="77777777" w:rsidR="00904819" w:rsidRDefault="003065D0" w:rsidP="00904819">
      <w:r>
        <w:rPr>
          <w:noProof/>
        </w:rPr>
        <mc:AlternateContent>
          <mc:Choice Requires="wps">
            <w:drawing>
              <wp:inline distT="0" distB="0" distL="0" distR="0" wp14:anchorId="15C5D348" wp14:editId="61474107">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14:paraId="42CC91D8" w14:textId="77777777" w:rsidR="004B3CCD" w:rsidRPr="00185280" w:rsidRDefault="004B3CCD" w:rsidP="003065D0">
                            <w:r>
                              <w:t>Figure 3</w:t>
                            </w:r>
                            <w:r w:rsidRPr="00185280">
                              <w:br/>
                            </w:r>
                            <w:r>
                              <w:rPr>
                                <w:i/>
                              </w:rPr>
                              <w:t>The Relationship between Research and Societal Benefits</w:t>
                            </w:r>
                          </w:p>
                          <w:p w14:paraId="3D03D08E" w14:textId="77777777" w:rsidR="004B3CCD" w:rsidRDefault="004B3CCD"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5C5D348"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" filled="f" stroked="f" strokeweight=".5pt">
                <v:textbox>
                  <w:txbxContent>
                    <w:p w14:paraId="42CC91D8" w14:textId="77777777" w:rsidR="004B3CCD" w:rsidRPr="00185280" w:rsidRDefault="004B3CCD" w:rsidP="003065D0">
                      <w:r>
                        <w:t>Figure 3</w:t>
                      </w:r>
                      <w:r w:rsidRPr="00185280">
                        <w:br/>
                      </w:r>
                      <w:r>
                        <w:rPr>
                          <w:i/>
                        </w:rPr>
                        <w:t>The Relationship between Research and Societal Benefits</w:t>
                      </w:r>
                    </w:p>
                    <w:p w14:paraId="3D03D08E" w14:textId="77777777" w:rsidR="004B3CCD" w:rsidRDefault="004B3CCD" w:rsidP="003065D0"/>
                  </w:txbxContent>
                </v:textbox>
                <w10:anchorlock/>
              </v:shape>
            </w:pict>
          </mc:Fallback>
        </mc:AlternateContent>
      </w:r>
      <w:r w:rsidR="00E81F51">
        <w:tab/>
      </w:r>
      <w:r w:rsidR="00B42045" w:rsidRPr="00B42045">
        <w:rPr>
          <w:noProof/>
        </w:rPr>
        <w:drawing>
          <wp:inline distT="0" distB="0" distL="0" distR="0" wp14:anchorId="05969B83" wp14:editId="7DD8AEA1">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14:paraId="66283D45" w14:textId="77777777" w:rsidR="00800864" w:rsidRDefault="007E315D" w:rsidP="00800864">
      <w:pPr>
        <w:rPr>
          <w:rStyle w:val="FigureChar"/>
          <w:i w:val="0"/>
        </w:rPr>
      </w:pPr>
      <w:bookmarkStart w:id="68" w:name="_Toc54546106"/>
      <w:r>
        <w:rPr>
          <w:rStyle w:val="FigureChar"/>
          <w:i w:val="0"/>
        </w:rPr>
        <w:lastRenderedPageBreak/>
        <w:t>Figure 4</w:t>
      </w:r>
      <w:r w:rsidR="00800864">
        <w:rPr>
          <w:rStyle w:val="FigureChar"/>
          <w:i w:val="0"/>
        </w:rPr>
        <w:br/>
      </w:r>
      <w:r w:rsidR="00800864">
        <w:rPr>
          <w:rStyle w:val="FigureChar"/>
        </w:rPr>
        <w:t>Stokes Four-Quadrant Model of Scientific Research</w:t>
      </w:r>
      <w:bookmarkEnd w:id="68"/>
    </w:p>
    <w:p w14:paraId="30C36C0A" w14:textId="77777777" w:rsidR="00EA654C" w:rsidRDefault="00800864" w:rsidP="00ED3A93">
      <w:r>
        <w:rPr>
          <w:noProof/>
        </w:rPr>
        <w:drawing>
          <wp:inline distT="0" distB="0" distL="0" distR="0" wp14:anchorId="7CB03F9C" wp14:editId="10853DE2">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14:paraId="54148BA8" w14:textId="77777777" w:rsidR="00454536" w:rsidRDefault="00454536">
      <w:r>
        <w:br w:type="page"/>
      </w:r>
    </w:p>
    <w:p w14:paraId="333E8592" w14:textId="77777777" w:rsidR="00454536" w:rsidRDefault="007E315D" w:rsidP="00454536">
      <w:pPr>
        <w:rPr>
          <w:rStyle w:val="FigureChar"/>
          <w:i w:val="0"/>
        </w:rPr>
      </w:pPr>
      <w:bookmarkStart w:id="69" w:name="_Toc54546107"/>
      <w:r>
        <w:rPr>
          <w:rStyle w:val="FigureChar"/>
          <w:i w:val="0"/>
        </w:rPr>
        <w:lastRenderedPageBreak/>
        <w:t>Figure 5</w:t>
      </w:r>
      <w:r w:rsidR="00454536">
        <w:rPr>
          <w:rStyle w:val="FigureChar"/>
          <w:i w:val="0"/>
        </w:rPr>
        <w:br/>
      </w:r>
      <w:r w:rsidR="00454536">
        <w:rPr>
          <w:rStyle w:val="FigureChar"/>
        </w:rPr>
        <w:t>The Valley of Death</w:t>
      </w:r>
      <w:bookmarkEnd w:id="69"/>
    </w:p>
    <w:p w14:paraId="00970E34" w14:textId="77777777" w:rsidR="00454536" w:rsidRDefault="0032186E" w:rsidP="00ED3A93">
      <w:r>
        <w:rPr>
          <w:noProof/>
        </w:rPr>
        <w:drawing>
          <wp:inline distT="0" distB="0" distL="0" distR="0" wp14:anchorId="62A3C477" wp14:editId="3FB5005E">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14:paraId="3E08A467" w14:textId="77777777" w:rsidR="00454536" w:rsidRDefault="0032186E" w:rsidP="00ED3A93">
      <w:r w:rsidRPr="0032186E">
        <w:t xml:space="preserve">Dacey, J. (2014). Navigating the valley of death. </w:t>
      </w:r>
      <w:r w:rsidRPr="0032186E">
        <w:rPr>
          <w:i/>
        </w:rPr>
        <w:t>Physics World, 27</w:t>
      </w:r>
      <w:r>
        <w:t>(11), 29.</w:t>
      </w:r>
    </w:p>
    <w:p w14:paraId="6C97D025" w14:textId="77777777" w:rsidR="00EF279D" w:rsidRDefault="00EF279D">
      <w:r>
        <w:br w:type="page"/>
      </w:r>
    </w:p>
    <w:p w14:paraId="171900BF" w14:textId="77777777" w:rsidR="00EF279D" w:rsidRPr="006C096C" w:rsidRDefault="007E315D" w:rsidP="00EF279D">
      <w:pPr>
        <w:rPr>
          <w:rStyle w:val="FigureChar"/>
          <w:i w:val="0"/>
          <w:color w:val="FFFFFF" w:themeColor="background1"/>
        </w:rPr>
      </w:pPr>
      <w:bookmarkStart w:id="70" w:name="_Toc54546108"/>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70"/>
    </w:p>
    <w:p w14:paraId="353E690B" w14:textId="77777777" w:rsidR="00EF279D" w:rsidRDefault="00185280" w:rsidP="00ED3A93">
      <w:r>
        <w:rPr>
          <w:noProof/>
        </w:rPr>
        <mc:AlternateContent>
          <mc:Choice Requires="wps">
            <w:drawing>
              <wp:inline distT="0" distB="0" distL="0" distR="0" wp14:anchorId="1DDBE8A6" wp14:editId="1878DB42">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14:paraId="6CEF572F" w14:textId="77777777" w:rsidR="004B3CCD" w:rsidRPr="00185280" w:rsidRDefault="004B3CCD" w:rsidP="00185280">
                            <w:r>
                              <w:t>Figure 6</w:t>
                            </w:r>
                            <w:r w:rsidRPr="00185280">
                              <w:br/>
                            </w:r>
                            <w:r>
                              <w:rPr>
                                <w:i/>
                              </w:rPr>
                              <w:t>Theory of the Organization</w:t>
                            </w:r>
                          </w:p>
                          <w:p w14:paraId="34F0A5FA" w14:textId="77777777" w:rsidR="004B3CCD" w:rsidRDefault="004B3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DDBE8A6"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" filled="f" stroked="f" strokeweight=".5pt">
                <v:textbox>
                  <w:txbxContent>
                    <w:p w14:paraId="6CEF572F" w14:textId="77777777" w:rsidR="004B3CCD" w:rsidRPr="00185280" w:rsidRDefault="004B3CCD" w:rsidP="00185280">
                      <w:r>
                        <w:t>Figure 6</w:t>
                      </w:r>
                      <w:r w:rsidRPr="00185280">
                        <w:br/>
                      </w:r>
                      <w:r>
                        <w:rPr>
                          <w:i/>
                        </w:rPr>
                        <w:t>Theory of the Organization</w:t>
                      </w:r>
                    </w:p>
                    <w:p w14:paraId="34F0A5FA" w14:textId="77777777" w:rsidR="004B3CCD" w:rsidRDefault="004B3CCD"/>
                  </w:txbxContent>
                </v:textbox>
                <w10:anchorlock/>
              </v:shape>
            </w:pict>
          </mc:Fallback>
        </mc:AlternateContent>
      </w:r>
      <w:r w:rsidR="005C5DCC" w:rsidRPr="005C5DCC">
        <w:rPr>
          <w:noProof/>
        </w:rPr>
        <w:drawing>
          <wp:inline distT="0" distB="0" distL="0" distR="0" wp14:anchorId="6F803A3B" wp14:editId="2546DFAC">
            <wp:extent cx="7498080" cy="218971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7498080" cy="2189710"/>
                    </a:xfrm>
                    <a:prstGeom prst="rect">
                      <a:avLst/>
                    </a:prstGeom>
                    <a:noFill/>
                    <a:ln>
                      <a:noFill/>
                    </a:ln>
                  </pic:spPr>
                </pic:pic>
              </a:graphicData>
            </a:graphic>
          </wp:inline>
        </w:drawing>
      </w:r>
    </w:p>
    <w:p w14:paraId="365093AD" w14:textId="77777777" w:rsidR="00975A18" w:rsidRPr="00562B8D" w:rsidRDefault="007E315D" w:rsidP="0024112A">
      <w:pPr>
        <w:pStyle w:val="Figure"/>
        <w:rPr>
          <w:i w:val="0"/>
        </w:rPr>
      </w:pPr>
      <w:bookmarkStart w:id="71" w:name="_Toc54546109"/>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71"/>
    </w:p>
    <w:p w14:paraId="4C3E3507" w14:textId="77777777" w:rsidR="00975A18" w:rsidRDefault="00B87A38" w:rsidP="00ED3A93">
      <w:r w:rsidRPr="00B87A38">
        <w:rPr>
          <w:noProof/>
        </w:rPr>
        <w:drawing>
          <wp:inline distT="0" distB="0" distL="0" distR="0" wp14:anchorId="2AFF953D" wp14:editId="2A0D1124">
            <wp:extent cx="5943600" cy="524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244995"/>
                    </a:xfrm>
                    <a:prstGeom prst="rect">
                      <a:avLst/>
                    </a:prstGeom>
                    <a:noFill/>
                    <a:ln>
                      <a:noFill/>
                    </a:ln>
                  </pic:spPr>
                </pic:pic>
              </a:graphicData>
            </a:graphic>
          </wp:inline>
        </w:drawing>
      </w:r>
    </w:p>
    <w:p w14:paraId="09853DF0" w14:textId="77777777" w:rsidR="00B87A38" w:rsidRPr="00ED3A93" w:rsidRDefault="00B87A38" w:rsidP="00ED3A93"/>
    <w:sectPr w:rsidR="00B87A38" w:rsidRPr="00ED3A93" w:rsidSect="00ED3A93">
      <w:headerReference w:type="even" r:id="rId25"/>
      <w:headerReference w:type="default" r:id="rId26"/>
      <w:headerReference w:type="first" r:id="rId27"/>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bert Cropf" w:date="2020-12-01T15:48:00Z" w:initials="RC">
    <w:p w14:paraId="7A225E19" w14:textId="77777777" w:rsidR="004B3CCD" w:rsidRDefault="004B3CCD">
      <w:pPr>
        <w:pStyle w:val="CommentText"/>
      </w:pPr>
      <w:r>
        <w:rPr>
          <w:rStyle w:val="CommentReference"/>
        </w:rPr>
        <w:annotationRef/>
      </w:r>
      <w:r>
        <w:t>Should be past tense.</w:t>
      </w:r>
    </w:p>
  </w:comment>
  <w:comment w:id="4" w:author="Robert Cropf" w:date="2020-12-01T15:49:00Z" w:initials="RC">
    <w:p w14:paraId="1380E117" w14:textId="74D08DF9" w:rsidR="004B3CCD" w:rsidRDefault="004B3CCD">
      <w:pPr>
        <w:pStyle w:val="CommentText"/>
      </w:pPr>
      <w:r>
        <w:rPr>
          <w:rStyle w:val="CommentReference"/>
        </w:rPr>
        <w:annotationRef/>
      </w:r>
      <w:r>
        <w:t>Include universities and technology, private ector and technology</w:t>
      </w:r>
    </w:p>
  </w:comment>
  <w:comment w:id="6" w:author="Robert Cropf" w:date="2020-12-01T15:52:00Z" w:initials="RC">
    <w:p w14:paraId="5247FA82" w14:textId="77777777" w:rsidR="004B3CCD" w:rsidRDefault="004B3CCD">
      <w:pPr>
        <w:pStyle w:val="CommentText"/>
      </w:pPr>
      <w:r>
        <w:rPr>
          <w:rStyle w:val="CommentReference"/>
        </w:rPr>
        <w:annotationRef/>
      </w:r>
      <w:r>
        <w:t>Don’t forget to include the source of the definition in your footnotes.</w:t>
      </w:r>
    </w:p>
  </w:comment>
  <w:comment w:id="8" w:author="Robert Cropf" w:date="2020-12-01T15:54:00Z" w:initials="RC">
    <w:p w14:paraId="2E622E2F" w14:textId="77777777" w:rsidR="004B3CCD" w:rsidRDefault="004B3CCD">
      <w:pPr>
        <w:pStyle w:val="CommentText"/>
      </w:pPr>
      <w:r>
        <w:rPr>
          <w:rStyle w:val="CommentReference"/>
        </w:rPr>
        <w:annotationRef/>
      </w:r>
      <w:r>
        <w:t>Does this figure include medical technology?</w:t>
      </w:r>
    </w:p>
  </w:comment>
  <w:comment w:id="9" w:author="Robert Cropf" w:date="2020-12-01T15:56:00Z" w:initials="RC">
    <w:p w14:paraId="07929C91" w14:textId="77777777" w:rsidR="004B3CCD" w:rsidRDefault="004B3CCD">
      <w:pPr>
        <w:pStyle w:val="CommentText"/>
      </w:pPr>
      <w:r>
        <w:rPr>
          <w:rStyle w:val="CommentReference"/>
        </w:rPr>
        <w:annotationRef/>
      </w:r>
      <w:r>
        <w:t>Replace with “specifically”.</w:t>
      </w:r>
    </w:p>
  </w:comment>
  <w:comment w:id="10" w:author="Robert Cropf" w:date="2020-12-01T15:57:00Z" w:initials="RC">
    <w:p w14:paraId="1E8D11D6" w14:textId="77777777" w:rsidR="004B3CCD" w:rsidRDefault="004B3CCD">
      <w:pPr>
        <w:pStyle w:val="CommentText"/>
      </w:pPr>
      <w:r>
        <w:rPr>
          <w:rStyle w:val="CommentReference"/>
        </w:rPr>
        <w:annotationRef/>
      </w:r>
      <w:r>
        <w:t>Do you mean that you think you will complete the dissertation in three years? Or do you mean that you have up to 3 years to do the dissertation because of university or employer restrictions?</w:t>
      </w:r>
    </w:p>
  </w:comment>
  <w:comment w:id="12" w:author="Robert Cropf" w:date="2020-12-01T16:01:00Z" w:initials="RC">
    <w:p w14:paraId="24F20A32" w14:textId="77777777" w:rsidR="004B3CCD" w:rsidRDefault="004B3CCD">
      <w:pPr>
        <w:pStyle w:val="CommentText"/>
      </w:pPr>
      <w:r>
        <w:rPr>
          <w:rStyle w:val="CommentReference"/>
        </w:rPr>
        <w:annotationRef/>
      </w:r>
      <w:r>
        <w:t>Source?</w:t>
      </w:r>
    </w:p>
  </w:comment>
  <w:comment w:id="13" w:author="Robert Cropf" w:date="2020-12-01T16:02:00Z" w:initials="RC">
    <w:p w14:paraId="747DF6A1" w14:textId="77777777" w:rsidR="004B3CCD" w:rsidRDefault="004B3CCD">
      <w:pPr>
        <w:pStyle w:val="CommentText"/>
      </w:pPr>
      <w:r>
        <w:rPr>
          <w:rStyle w:val="CommentReference"/>
        </w:rPr>
        <w:annotationRef/>
      </w:r>
      <w:r>
        <w:t xml:space="preserve">Do you think it is important to draw a distinction between embodiments that are physical or tangible (e.g., clovis points, smartphones) and ideational embodiments such as articles and trade </w:t>
      </w:r>
      <w:proofErr w:type="gramStart"/>
      <w:r>
        <w:t>secrets.</w:t>
      </w:r>
      <w:proofErr w:type="gramEnd"/>
    </w:p>
  </w:comment>
  <w:comment w:id="14" w:author="Robert Cropf" w:date="2020-12-01T16:06:00Z" w:initials="RC">
    <w:p w14:paraId="1F6B6FDB" w14:textId="77777777" w:rsidR="004B3CCD" w:rsidRDefault="004B3CCD">
      <w:pPr>
        <w:pStyle w:val="CommentText"/>
      </w:pPr>
      <w:r>
        <w:rPr>
          <w:rStyle w:val="CommentReference"/>
        </w:rPr>
        <w:annotationRef/>
      </w:r>
      <w:r>
        <w:t xml:space="preserve">Do you address this unfortunate consequence somewhere in the paper? If not take out this reference because it serves as </w:t>
      </w:r>
      <w:proofErr w:type="gramStart"/>
      <w:r>
        <w:t>a</w:t>
      </w:r>
      <w:proofErr w:type="gramEnd"/>
      <w:r>
        <w:t xml:space="preserve"> unwanted detour from the main points of the chapter.</w:t>
      </w:r>
    </w:p>
  </w:comment>
  <w:comment w:id="15" w:author="Robert Cropf" w:date="2020-12-01T16:08:00Z" w:initials="RC">
    <w:p w14:paraId="77AEF7A7" w14:textId="77777777" w:rsidR="004B3CCD" w:rsidRDefault="004B3CCD">
      <w:pPr>
        <w:pStyle w:val="CommentText"/>
      </w:pPr>
      <w:r>
        <w:rPr>
          <w:rStyle w:val="CommentReference"/>
        </w:rPr>
        <w:annotationRef/>
      </w:r>
      <w:r>
        <w:t>This sentence marks an abrupt transition from the ideas of the preceding paragraph. Your paragraphs should flow organically into each other. The ideas and points you make in a paragraph should be developed or expanded on in the following paragraph. Sometimes your paper might require a paragraph that contains just transitional material.</w:t>
      </w:r>
    </w:p>
  </w:comment>
  <w:comment w:id="16" w:author="Robert Cropf" w:date="2020-12-01T16:11:00Z" w:initials="RC">
    <w:p w14:paraId="0E5FAC5F" w14:textId="77777777" w:rsidR="004B3CCD" w:rsidRDefault="004B3CCD">
      <w:pPr>
        <w:pStyle w:val="CommentText"/>
      </w:pPr>
      <w:r>
        <w:rPr>
          <w:rStyle w:val="CommentReference"/>
        </w:rPr>
        <w:annotationRef/>
      </w:r>
      <w:r>
        <w:t>The object is plural so the verb must agree.</w:t>
      </w:r>
    </w:p>
  </w:comment>
  <w:comment w:id="17" w:author="Robert Cropf" w:date="2020-12-01T16:13:00Z" w:initials="RC">
    <w:p w14:paraId="07645ECE" w14:textId="77777777" w:rsidR="004B3CCD" w:rsidRDefault="004B3CCD">
      <w:pPr>
        <w:pStyle w:val="CommentText"/>
      </w:pPr>
      <w:r>
        <w:rPr>
          <w:rStyle w:val="CommentReference"/>
        </w:rPr>
        <w:annotationRef/>
      </w:r>
      <w:r>
        <w:t>Avoid, as much as you can, using the first-person pronoun in scholarly writing. It can sometimes be used to make a point but most professional scholars seldom employ it in their writing.</w:t>
      </w:r>
    </w:p>
  </w:comment>
  <w:comment w:id="18" w:author="Robert Cropf" w:date="2020-12-01T16:16:00Z" w:initials="RC">
    <w:p w14:paraId="3095B158" w14:textId="77777777" w:rsidR="004B3CCD" w:rsidRDefault="004B3CCD">
      <w:pPr>
        <w:pStyle w:val="CommentText"/>
      </w:pPr>
      <w:r>
        <w:rPr>
          <w:rStyle w:val="CommentReference"/>
        </w:rPr>
        <w:annotationRef/>
      </w:r>
      <w:r>
        <w:t xml:space="preserve">I’m not clear what this terms means in this context. </w:t>
      </w:r>
      <w:proofErr w:type="gramStart"/>
      <w:r>
        <w:t>According to</w:t>
      </w:r>
      <w:proofErr w:type="gramEnd"/>
      <w:r>
        <w:t xml:space="preserve"> the dictionary, machination means a plot or scheme. For example, “Trump’s machinations to overturn the election.”</w:t>
      </w:r>
    </w:p>
  </w:comment>
  <w:comment w:id="19" w:author="Robert Cropf" w:date="2020-12-01T16:23:00Z" w:initials="RC">
    <w:p w14:paraId="79C152C2" w14:textId="77777777" w:rsidR="004B3CCD" w:rsidRDefault="004B3CCD">
      <w:pPr>
        <w:pStyle w:val="CommentText"/>
      </w:pPr>
      <w:r>
        <w:rPr>
          <w:rStyle w:val="CommentReference"/>
        </w:rPr>
        <w:annotationRef/>
      </w:r>
      <w:r>
        <w:t xml:space="preserve">It is more accurate to say that it is the government that does this because the government is the entity responsible for writing and enforcing the laws. </w:t>
      </w:r>
    </w:p>
  </w:comment>
  <w:comment w:id="20" w:author="Robert Cropf" w:date="2020-12-01T16:28:00Z" w:initials="RC">
    <w:p w14:paraId="0890DBDC" w14:textId="77777777" w:rsidR="004B3CCD" w:rsidRDefault="004B3CCD">
      <w:pPr>
        <w:pStyle w:val="CommentText"/>
      </w:pPr>
      <w:r>
        <w:rPr>
          <w:rStyle w:val="CommentReference"/>
        </w:rPr>
        <w:annotationRef/>
      </w:r>
      <w:r>
        <w:t>This seems like an overly restrictive definition of data. Are you saying that all data are always true? What about data that gets revised regularly such as the unemployment figures? Can things that are false be data? During the election, pollsters said some voters apparently lied about their preferences. Some data, while not outright falsehoods, can be misleading, etc.</w:t>
      </w:r>
    </w:p>
  </w:comment>
  <w:comment w:id="21" w:author="Robert Cropf" w:date="2020-12-01T16:34:00Z" w:initials="RC">
    <w:p w14:paraId="384F324E" w14:textId="77777777" w:rsidR="004B3CCD" w:rsidRDefault="004B3CCD">
      <w:pPr>
        <w:pStyle w:val="CommentText"/>
      </w:pPr>
      <w:r>
        <w:rPr>
          <w:rStyle w:val="CommentReference"/>
        </w:rPr>
        <w:annotationRef/>
      </w:r>
      <w:r>
        <w:t>Please elaborate on this point. Can you provide a concrete example of how data gets processed into information?</w:t>
      </w:r>
    </w:p>
  </w:comment>
  <w:comment w:id="22" w:author="Robert Cropf" w:date="2020-12-01T16:35:00Z" w:initials="RC">
    <w:p w14:paraId="5149BAB1" w14:textId="77777777" w:rsidR="004B3CCD" w:rsidRDefault="004B3CCD">
      <w:pPr>
        <w:pStyle w:val="CommentText"/>
      </w:pPr>
      <w:r>
        <w:rPr>
          <w:rStyle w:val="CommentReference"/>
        </w:rPr>
        <w:annotationRef/>
      </w:r>
      <w:r>
        <w:t>This seems like a narrowly instrumental definition. I can think of many different types of knowledge that do not match this description. For example, I have a great deal of knowledge about the U.S. political system. How does this knowledge fit into the definition?</w:t>
      </w:r>
    </w:p>
  </w:comment>
  <w:comment w:id="24" w:author="Robert Cropf" w:date="2020-12-02T12:49:00Z" w:initials="RC">
    <w:p w14:paraId="7FE37D84" w14:textId="0D915120" w:rsidR="004B3CCD" w:rsidRDefault="004B3CCD">
      <w:pPr>
        <w:pStyle w:val="CommentText"/>
      </w:pPr>
      <w:r>
        <w:rPr>
          <w:rStyle w:val="CommentReference"/>
        </w:rPr>
        <w:annotationRef/>
      </w:r>
      <w:r>
        <w:t xml:space="preserve">Is this end associated with profit making for the </w:t>
      </w:r>
      <w:proofErr w:type="gramStart"/>
      <w:r>
        <w:t>third party</w:t>
      </w:r>
      <w:proofErr w:type="gramEnd"/>
      <w:r>
        <w:t xml:space="preserve"> actors?</w:t>
      </w:r>
    </w:p>
  </w:comment>
  <w:comment w:id="28" w:author="Robert Cropf" w:date="2020-12-02T14:14:00Z" w:initials="RC">
    <w:p w14:paraId="4CDBCBBD" w14:textId="6E3C94E4" w:rsidR="004B3CCD" w:rsidRDefault="004B3CCD">
      <w:pPr>
        <w:pStyle w:val="CommentText"/>
      </w:pPr>
      <w:r>
        <w:rPr>
          <w:rStyle w:val="CommentReference"/>
        </w:rPr>
        <w:annotationRef/>
      </w:r>
      <w:r>
        <w:t xml:space="preserve"> Word is missing after “such”.</w:t>
      </w:r>
    </w:p>
  </w:comment>
  <w:comment w:id="31" w:author="Robert Cropf" w:date="2020-12-02T14:42:00Z" w:initials="RC">
    <w:p w14:paraId="7B4A0FC1" w14:textId="5F99A9CF" w:rsidR="004B3CCD" w:rsidRDefault="004B3CCD">
      <w:pPr>
        <w:pStyle w:val="CommentText"/>
      </w:pPr>
      <w:r>
        <w:rPr>
          <w:rStyle w:val="CommentReference"/>
        </w:rPr>
        <w:annotationRef/>
      </w:r>
      <w:r>
        <w:t>Past tense.</w:t>
      </w:r>
    </w:p>
  </w:comment>
  <w:comment w:id="32" w:author="Robert Cropf" w:date="2020-12-02T14:49:00Z" w:initials="RC">
    <w:p w14:paraId="4A275E28" w14:textId="455AC5E8" w:rsidR="004B3CCD" w:rsidRDefault="004B3CCD">
      <w:pPr>
        <w:pStyle w:val="CommentText"/>
      </w:pPr>
      <w:r>
        <w:rPr>
          <w:rStyle w:val="CommentReference"/>
        </w:rPr>
        <w:annotationRef/>
      </w:r>
      <w:r>
        <w:t>Please elaborate on this concept of readiness level proliferation.</w:t>
      </w:r>
    </w:p>
  </w:comment>
  <w:comment w:id="33" w:author="Robert Cropf" w:date="2020-12-02T14:50:00Z" w:initials="RC">
    <w:p w14:paraId="46672BC0" w14:textId="15E06415" w:rsidR="004B3CCD" w:rsidRDefault="004B3CCD">
      <w:pPr>
        <w:pStyle w:val="CommentText"/>
      </w:pPr>
      <w:r>
        <w:rPr>
          <w:rStyle w:val="CommentReference"/>
        </w:rPr>
        <w:annotationRef/>
      </w:r>
      <w:r>
        <w:t xml:space="preserve">You bring this up earlier. It would be helpful to assign some degree of specificity to this claim. </w:t>
      </w:r>
    </w:p>
  </w:comment>
  <w:comment w:id="36" w:author="Robert Cropf" w:date="2020-12-02T14:59:00Z" w:initials="RC">
    <w:p w14:paraId="5DD09E53" w14:textId="34257A07" w:rsidR="004B3CCD" w:rsidRDefault="004B3CCD">
      <w:pPr>
        <w:pStyle w:val="CommentText"/>
      </w:pPr>
      <w:r>
        <w:rPr>
          <w:rStyle w:val="CommentReference"/>
        </w:rPr>
        <w:annotationRef/>
      </w:r>
      <w:r>
        <w:t xml:space="preserve">Following up on the observation I made earlier about avoiding the first-person in scholarly works, I will show you how to rewrite this sentence expunging the use of “I”. “Because the discourse related to the proposed study draws upon various fields and is therefore interdisciplinary, the literature review found herein is arranged thematically.”   </w:t>
      </w:r>
      <w:r>
        <w:rPr>
          <w:rStyle w:val="CommentReference"/>
        </w:rPr>
        <w:annotationRef/>
      </w:r>
      <w:r>
        <w:t xml:space="preserve"> Please redo the rest of the paper in a similar fashion.</w:t>
      </w:r>
    </w:p>
  </w:comment>
  <w:comment w:id="38" w:author="Robert Cropf" w:date="2020-12-02T15:09:00Z" w:initials="RC">
    <w:p w14:paraId="4CD4AFDD" w14:textId="0DC14CAD" w:rsidR="004B3CCD" w:rsidRDefault="004B3CCD">
      <w:pPr>
        <w:pStyle w:val="CommentText"/>
      </w:pPr>
      <w:r>
        <w:rPr>
          <w:rStyle w:val="CommentReference"/>
        </w:rPr>
        <w:annotationRef/>
      </w:r>
      <w:r>
        <w:t>The discussion of AUTM data is on an abstract level in this chapter. Try to concretize it by elaborating on the factors that are included in the AUTM and those that are not but which you consider to be factors that potentially affect success.</w:t>
      </w:r>
    </w:p>
  </w:comment>
  <w:comment w:id="40" w:author="Robert Cropf" w:date="2020-12-02T15:23:00Z" w:initials="RC">
    <w:p w14:paraId="65F9E3C2" w14:textId="65CBA8B4" w:rsidR="004B3CCD" w:rsidRDefault="004B3CCD">
      <w:pPr>
        <w:pStyle w:val="CommentText"/>
      </w:pPr>
      <w:r>
        <w:rPr>
          <w:rStyle w:val="CommentReference"/>
        </w:rPr>
        <w:annotationRef/>
      </w:r>
      <w:r>
        <w:t>Typo.</w:t>
      </w:r>
    </w:p>
  </w:comment>
  <w:comment w:id="43" w:author="Robert Cropf" w:date="2020-12-02T15:51:00Z" w:initials="RC">
    <w:p w14:paraId="6A80E9E1" w14:textId="39544787" w:rsidR="004B3CCD" w:rsidRDefault="004B3CCD">
      <w:pPr>
        <w:pStyle w:val="CommentText"/>
      </w:pPr>
      <w:r>
        <w:rPr>
          <w:rStyle w:val="CommentReference"/>
        </w:rPr>
        <w:annotationRef/>
      </w:r>
      <w:r>
        <w:t>It is okay to employ the first-person in this context.</w:t>
      </w:r>
    </w:p>
  </w:comment>
  <w:comment w:id="46" w:author="Robert Cropf" w:date="2020-12-03T08:30:00Z" w:initials="RC">
    <w:p w14:paraId="21EF6973" w14:textId="243E59ED" w:rsidR="004B3CCD" w:rsidRDefault="004B3CCD">
      <w:pPr>
        <w:pStyle w:val="CommentText"/>
      </w:pPr>
      <w:r>
        <w:rPr>
          <w:rStyle w:val="CommentReference"/>
        </w:rPr>
        <w:annotationRef/>
      </w:r>
      <w:r>
        <w:t>I think you mean longshots but I could be wrong.</w:t>
      </w:r>
    </w:p>
  </w:comment>
  <w:comment w:id="47" w:author="Robert Cropf" w:date="2020-12-03T08:32:00Z" w:initials="RC">
    <w:p w14:paraId="1BD6CA9F" w14:textId="10BAC438" w:rsidR="00B61D74" w:rsidRDefault="00B61D74">
      <w:pPr>
        <w:pStyle w:val="CommentText"/>
      </w:pPr>
      <w:r>
        <w:rPr>
          <w:rStyle w:val="CommentReference"/>
        </w:rPr>
        <w:annotationRef/>
      </w:r>
      <w:r>
        <w:t>Run-on sentence. Break it into 2-3 sentences for more clarity.</w:t>
      </w:r>
    </w:p>
  </w:comment>
  <w:comment w:id="49" w:author="Robert Cropf" w:date="2020-12-03T08:38:00Z" w:initials="RC">
    <w:p w14:paraId="680651F6" w14:textId="6911EE37" w:rsidR="00B61D74" w:rsidRDefault="00B61D74">
      <w:pPr>
        <w:pStyle w:val="CommentText"/>
      </w:pPr>
      <w:r>
        <w:rPr>
          <w:rStyle w:val="CommentReference"/>
        </w:rPr>
        <w:annotationRef/>
      </w:r>
      <w:r>
        <w:t>Word missing.</w:t>
      </w:r>
    </w:p>
  </w:comment>
  <w:comment w:id="51" w:author="Robert Cropf" w:date="2020-12-03T08:46:00Z" w:initials="RC">
    <w:p w14:paraId="05006985" w14:textId="05E30FD3" w:rsidR="003B6986" w:rsidRDefault="003B6986">
      <w:pPr>
        <w:pStyle w:val="CommentText"/>
      </w:pPr>
      <w:r>
        <w:rPr>
          <w:rStyle w:val="CommentReference"/>
        </w:rPr>
        <w:annotationRef/>
      </w:r>
      <w:r>
        <w:t>But there is nothing to stop you from making a recommendation in your dissertation about how to improve this process!</w:t>
      </w:r>
    </w:p>
  </w:comment>
  <w:comment w:id="52" w:author="Robert Cropf" w:date="2020-12-03T08:52:00Z" w:initials="RC">
    <w:p w14:paraId="72E2B52A" w14:textId="01E5E78A" w:rsidR="003B6986" w:rsidRDefault="003B6986">
      <w:pPr>
        <w:pStyle w:val="CommentText"/>
      </w:pPr>
      <w:r>
        <w:rPr>
          <w:rStyle w:val="CommentReference"/>
        </w:rPr>
        <w:annotationRef/>
      </w:r>
      <w:r>
        <w:t>This contradicts what you said on p.</w:t>
      </w:r>
      <w:r w:rsidR="00504151">
        <w:t xml:space="preserve"> 14, which position is the one you’re taking in the paper?</w:t>
      </w:r>
    </w:p>
  </w:comment>
  <w:comment w:id="55" w:author="Robert Cropf" w:date="2020-12-03T09:12:00Z" w:initials="RC">
    <w:p w14:paraId="3C8E3892" w14:textId="01604811" w:rsidR="009D068F" w:rsidRDefault="009D068F">
      <w:pPr>
        <w:pStyle w:val="CommentText"/>
      </w:pPr>
      <w:r>
        <w:rPr>
          <w:rStyle w:val="CommentReference"/>
        </w:rPr>
        <w:annotationRef/>
      </w:r>
      <w:r>
        <w:t>Misspelling.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225E19" w15:done="0"/>
  <w15:commentEx w15:paraId="1380E117" w15:done="0"/>
  <w15:commentEx w15:paraId="5247FA82" w15:done="0"/>
  <w15:commentEx w15:paraId="2E622E2F" w15:done="0"/>
  <w15:commentEx w15:paraId="07929C91" w15:done="0"/>
  <w15:commentEx w15:paraId="1E8D11D6" w15:done="0"/>
  <w15:commentEx w15:paraId="24F20A32" w15:done="0"/>
  <w15:commentEx w15:paraId="747DF6A1" w15:done="0"/>
  <w15:commentEx w15:paraId="1F6B6FDB" w15:done="0"/>
  <w15:commentEx w15:paraId="77AEF7A7" w15:done="0"/>
  <w15:commentEx w15:paraId="0E5FAC5F" w15:done="0"/>
  <w15:commentEx w15:paraId="07645ECE" w15:done="0"/>
  <w15:commentEx w15:paraId="3095B158" w15:done="0"/>
  <w15:commentEx w15:paraId="79C152C2" w15:done="0"/>
  <w15:commentEx w15:paraId="0890DBDC" w15:done="0"/>
  <w15:commentEx w15:paraId="384F324E" w15:done="0"/>
  <w15:commentEx w15:paraId="5149BAB1" w15:done="0"/>
  <w15:commentEx w15:paraId="7FE37D84" w15:done="0"/>
  <w15:commentEx w15:paraId="4CDBCBBD" w15:done="0"/>
  <w15:commentEx w15:paraId="7B4A0FC1" w15:done="0"/>
  <w15:commentEx w15:paraId="4A275E28" w15:done="0"/>
  <w15:commentEx w15:paraId="46672BC0" w15:done="0"/>
  <w15:commentEx w15:paraId="5DD09E53" w15:done="0"/>
  <w15:commentEx w15:paraId="4CD4AFDD" w15:done="0"/>
  <w15:commentEx w15:paraId="65F9E3C2" w15:done="0"/>
  <w15:commentEx w15:paraId="6A80E9E1" w15:done="0"/>
  <w15:commentEx w15:paraId="21EF6973" w15:done="0"/>
  <w15:commentEx w15:paraId="1BD6CA9F" w15:done="0"/>
  <w15:commentEx w15:paraId="680651F6" w15:done="0"/>
  <w15:commentEx w15:paraId="05006985" w15:done="0"/>
  <w15:commentEx w15:paraId="72E2B52A" w15:done="0"/>
  <w15:commentEx w15:paraId="3C8E38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225E19" w16cid:durableId="2370E452"/>
  <w16cid:commentId w16cid:paraId="1380E117" w16cid:durableId="2370E484"/>
  <w16cid:commentId w16cid:paraId="5247FA82" w16cid:durableId="2370E529"/>
  <w16cid:commentId w16cid:paraId="2E622E2F" w16cid:durableId="2370E5D1"/>
  <w16cid:commentId w16cid:paraId="07929C91" w16cid:durableId="2370E620"/>
  <w16cid:commentId w16cid:paraId="1E8D11D6" w16cid:durableId="2370E66D"/>
  <w16cid:commentId w16cid:paraId="24F20A32" w16cid:durableId="2370E76F"/>
  <w16cid:commentId w16cid:paraId="747DF6A1" w16cid:durableId="2370E79D"/>
  <w16cid:commentId w16cid:paraId="1F6B6FDB" w16cid:durableId="2370E87A"/>
  <w16cid:commentId w16cid:paraId="77AEF7A7" w16cid:durableId="2370E8F5"/>
  <w16cid:commentId w16cid:paraId="0E5FAC5F" w16cid:durableId="2370E9B9"/>
  <w16cid:commentId w16cid:paraId="07645ECE" w16cid:durableId="2370EA23"/>
  <w16cid:commentId w16cid:paraId="3095B158" w16cid:durableId="2370EAC8"/>
  <w16cid:commentId w16cid:paraId="79C152C2" w16cid:durableId="2370EC9E"/>
  <w16cid:commentId w16cid:paraId="0890DBDC" w16cid:durableId="2370EDC4"/>
  <w16cid:commentId w16cid:paraId="384F324E" w16cid:durableId="2370EEF8"/>
  <w16cid:commentId w16cid:paraId="5149BAB1" w16cid:durableId="2370EF6C"/>
  <w16cid:commentId w16cid:paraId="7FE37D84" w16cid:durableId="23720BDD"/>
  <w16cid:commentId w16cid:paraId="4CDBCBBD" w16cid:durableId="23721FD5"/>
  <w16cid:commentId w16cid:paraId="7B4A0FC1" w16cid:durableId="23722663"/>
  <w16cid:commentId w16cid:paraId="4A275E28" w16cid:durableId="23722813"/>
  <w16cid:commentId w16cid:paraId="46672BC0" w16cid:durableId="23722849"/>
  <w16cid:commentId w16cid:paraId="5DD09E53" w16cid:durableId="23722A45"/>
  <w16cid:commentId w16cid:paraId="4CD4AFDD" w16cid:durableId="23722CB6"/>
  <w16cid:commentId w16cid:paraId="65F9E3C2" w16cid:durableId="23723004"/>
  <w16cid:commentId w16cid:paraId="6A80E9E1" w16cid:durableId="23723697"/>
  <w16cid:commentId w16cid:paraId="21EF6973" w16cid:durableId="237320A1"/>
  <w16cid:commentId w16cid:paraId="1BD6CA9F" w16cid:durableId="23732109"/>
  <w16cid:commentId w16cid:paraId="680651F6" w16cid:durableId="23732281"/>
  <w16cid:commentId w16cid:paraId="05006985" w16cid:durableId="23732475"/>
  <w16cid:commentId w16cid:paraId="72E2B52A" w16cid:durableId="237325DA"/>
  <w16cid:commentId w16cid:paraId="3C8E3892" w16cid:durableId="23732A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6791A" w14:textId="77777777" w:rsidR="00C37FCE" w:rsidRDefault="00C37FCE" w:rsidP="00ED3A93">
      <w:pPr>
        <w:spacing w:line="240" w:lineRule="auto"/>
      </w:pPr>
      <w:r>
        <w:separator/>
      </w:r>
    </w:p>
  </w:endnote>
  <w:endnote w:type="continuationSeparator" w:id="0">
    <w:p w14:paraId="1371D43C" w14:textId="77777777" w:rsidR="00C37FCE" w:rsidRDefault="00C37FCE"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1D210" w14:textId="77777777" w:rsidR="00C37FCE" w:rsidRDefault="00C37FCE" w:rsidP="00ED3A93">
      <w:pPr>
        <w:spacing w:line="240" w:lineRule="auto"/>
      </w:pPr>
      <w:r>
        <w:separator/>
      </w:r>
    </w:p>
  </w:footnote>
  <w:footnote w:type="continuationSeparator" w:id="0">
    <w:p w14:paraId="33D0F2A8" w14:textId="77777777" w:rsidR="00C37FCE" w:rsidRDefault="00C37FCE" w:rsidP="00ED3A93">
      <w:pPr>
        <w:spacing w:line="240" w:lineRule="auto"/>
      </w:pPr>
      <w:r>
        <w:continuationSeparator/>
      </w:r>
    </w:p>
  </w:footnote>
  <w:footnote w:id="1">
    <w:p w14:paraId="71614BFD" w14:textId="77777777" w:rsidR="004B3CCD" w:rsidRDefault="004B3CCD">
      <w:pPr>
        <w:pStyle w:val="FootnoteText"/>
      </w:pPr>
      <w:r>
        <w:rPr>
          <w:rStyle w:val="FootnoteReference"/>
        </w:rPr>
        <w:footnoteRef/>
      </w:r>
      <w:r>
        <w:t xml:space="preserve"> A practical joke or fool’s errand in which one tricks an unsuspecting individual into trying to locate something that does not exist, often an animal called a “snipe” although the term also refers to an actual family birds.</w:t>
      </w:r>
    </w:p>
  </w:footnote>
  <w:footnote w:id="2">
    <w:p w14:paraId="3CAD2EA8" w14:textId="77777777" w:rsidR="004B3CCD" w:rsidRDefault="004B3CCD">
      <w:pPr>
        <w:pStyle w:val="FootnoteText"/>
      </w:pPr>
      <w:r>
        <w:rPr>
          <w:rStyle w:val="FootnoteReference"/>
        </w:rPr>
        <w:footnoteRef/>
      </w:r>
      <w:r>
        <w:t xml:space="preserve"> Clovis points are stone artifacts associated with a prehistoric Paleoamerican culture located in what is now the Americas that existed from around 11,050 BCE to 9,050 BCE.  They take their name from the city of Clovis, New Mexico, USA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027D4" w14:textId="77777777" w:rsidR="004B3CCD" w:rsidRDefault="00402831">
    <w:pPr>
      <w:pStyle w:val="Header"/>
    </w:pPr>
    <w:r>
      <w:rPr>
        <w:noProof/>
      </w:rPr>
      <w:pict w14:anchorId="4E9760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7" o:spid="_x0000_s2051" type="#_x0000_t136" alt="" style="position:absolute;margin-left:0;margin-top:0;width:599.85pt;height:59.95pt;rotation:315;z-index:-251654656;mso-wrap-edited:f;mso-width-percent:0;mso-height-percent:0;mso-position-horizontal:center;mso-position-horizontal-relative:margin;mso-position-vertical:center;mso-position-vertical-relative:margin;mso-width-percent:0;mso-height-percent:0" o:allowincell="f" fillcolor="gray [1629]" stroked="f">
          <v:fill opacity=".5"/>
          <v:textpath style="font-family:&quot;Times New Roman&quot;;font-size:1pt" string="DRAFT 2020.10.24.001"/>
          <w10:wrap anchorx="margin" anchory="margin"/>
        </v:shape>
      </w:pict>
    </w:r>
    <w:r w:rsidR="004B3CCD">
      <w:rPr>
        <w:noProof/>
      </w:rPr>
      <mc:AlternateContent>
        <mc:Choice Requires="wps">
          <w:drawing>
            <wp:anchor distT="0" distB="0" distL="114300" distR="114300" simplePos="0" relativeHeight="251657728" behindDoc="1" locked="0" layoutInCell="0" allowOverlap="1" wp14:anchorId="04B4C5A1" wp14:editId="260E5D66">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2621C12" w14:textId="77777777" w:rsidR="004B3CCD" w:rsidRDefault="004B3CC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04B4C5A1"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" o:allowincell="f" filled="f" stroked="f">
              <v:stroke joinstyle="round"/>
              <o:lock v:ext="edit" shapetype="t"/>
              <v:textbox style="mso-fit-shape-to-text:t">
                <w:txbxContent>
                  <w:p w14:paraId="22621C12" w14:textId="77777777" w:rsidR="004B3CCD" w:rsidRDefault="004B3CC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4AC5E" w14:textId="648DD683" w:rsidR="004B3CCD" w:rsidRPr="00ED3A93" w:rsidRDefault="00402831" w:rsidP="00ED3A93">
    <w:pPr>
      <w:pStyle w:val="Header"/>
      <w:tabs>
        <w:tab w:val="left" w:pos="9000"/>
      </w:tabs>
    </w:pPr>
    <w:r>
      <w:rPr>
        <w:noProof/>
      </w:rPr>
      <w:pict w14:anchorId="591686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8" o:spid="_x0000_s2050" type="#_x0000_t136" alt="" style="position:absolute;margin-left:0;margin-top:0;width:599.85pt;height:59.95pt;rotation:315;z-index:-251652608;mso-wrap-edited:f;mso-width-percent:0;mso-height-percent:0;mso-position-horizontal:center;mso-position-horizontal-relative:margin;mso-position-vertical:center;mso-position-vertical-relative:margin;mso-width-percent:0;mso-height-percent:0" o:allowincell="f" fillcolor="gray [1629]" stroked="f">
          <v:fill opacity=".5"/>
          <v:textpath style="font-family:&quot;Times New Roman&quot;;font-size:1pt" string="DRAFT 2020.10.24.001"/>
          <w10:wrap anchorx="margin" anchory="margin"/>
        </v:shape>
      </w:pict>
    </w:r>
    <w:r w:rsidR="004B3CCD" w:rsidRPr="00E122BE">
      <w:t xml:space="preserve">Technology Maturity Level and </w:t>
    </w:r>
    <w:r w:rsidR="004B3CCD">
      <w:t>Technology Transfer Outcomes</w:t>
    </w:r>
    <w:r w:rsidR="004B3CCD">
      <w:tab/>
    </w:r>
    <w:r w:rsidR="004B3CCD" w:rsidRPr="00ED3A93">
      <w:fldChar w:fldCharType="begin"/>
    </w:r>
    <w:r w:rsidR="004B3CCD" w:rsidRPr="00ED3A93">
      <w:instrText xml:space="preserve"> PAGE   \* MERGEFORMAT </w:instrText>
    </w:r>
    <w:r w:rsidR="004B3CCD" w:rsidRPr="00ED3A93">
      <w:fldChar w:fldCharType="separate"/>
    </w:r>
    <w:r>
      <w:rPr>
        <w:noProof/>
      </w:rPr>
      <w:t>63</w:t>
    </w:r>
    <w:r w:rsidR="004B3CCD"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F3E64" w14:textId="04C0649D" w:rsidR="004B3CCD" w:rsidRPr="00ED3A93" w:rsidRDefault="00402831" w:rsidP="00ED3A93">
    <w:pPr>
      <w:pStyle w:val="Header"/>
      <w:tabs>
        <w:tab w:val="left" w:pos="9000"/>
      </w:tabs>
    </w:pPr>
    <w:r>
      <w:rPr>
        <w:noProof/>
      </w:rPr>
      <w:pict w14:anchorId="0F9D9F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6" o:spid="_x0000_s2049" type="#_x0000_t136" alt="" style="position:absolute;margin-left:0;margin-top:0;width:599.85pt;height:59.95pt;rotation:315;z-index:-251656704;mso-wrap-edited:f;mso-width-percent:0;mso-height-percent:0;mso-position-horizontal:center;mso-position-horizontal-relative:margin;mso-position-vertical:center;mso-position-vertical-relative:margin;mso-width-percent:0;mso-height-percent:0" o:allowincell="f" fillcolor="gray [1629]" stroked="f">
          <v:fill opacity=".5"/>
          <v:textpath style="font-family:&quot;Times New Roman&quot;;font-size:1pt" string="DRAFT 2020.10.24.001"/>
          <w10:wrap anchorx="margin" anchory="margin"/>
        </v:shape>
      </w:pict>
    </w:r>
    <w:r w:rsidR="004B3CCD">
      <w:t>RUNNING HEAD: Technology Maturity Level and Technology Transfer Outcomes</w:t>
    </w:r>
    <w:r w:rsidR="004B3CCD">
      <w:tab/>
    </w:r>
    <w:r w:rsidR="004B3CCD" w:rsidRPr="00ED3A93">
      <w:fldChar w:fldCharType="begin"/>
    </w:r>
    <w:r w:rsidR="004B3CCD" w:rsidRPr="00ED3A93">
      <w:instrText xml:space="preserve"> PAGE   \* MERGEFORMAT </w:instrText>
    </w:r>
    <w:r w:rsidR="004B3CCD" w:rsidRPr="00ED3A93">
      <w:fldChar w:fldCharType="separate"/>
    </w:r>
    <w:r>
      <w:rPr>
        <w:noProof/>
      </w:rPr>
      <w:t>1</w:t>
    </w:r>
    <w:r w:rsidR="004B3CCD"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Cropf">
    <w15:presenceInfo w15:providerId="AD" w15:userId="S::robert.cropf@slu.edu::ea115a83-7791-4e03-971c-2a64a9066b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266D"/>
    <w:rsid w:val="00004260"/>
    <w:rsid w:val="00004C79"/>
    <w:rsid w:val="00004D42"/>
    <w:rsid w:val="000064B8"/>
    <w:rsid w:val="000064BC"/>
    <w:rsid w:val="00006702"/>
    <w:rsid w:val="0000675F"/>
    <w:rsid w:val="00006F87"/>
    <w:rsid w:val="00012B28"/>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265A8"/>
    <w:rsid w:val="0003023E"/>
    <w:rsid w:val="0003104B"/>
    <w:rsid w:val="000362D7"/>
    <w:rsid w:val="00036CD8"/>
    <w:rsid w:val="00037DE5"/>
    <w:rsid w:val="00040610"/>
    <w:rsid w:val="0004166C"/>
    <w:rsid w:val="000416DB"/>
    <w:rsid w:val="000421D9"/>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6606"/>
    <w:rsid w:val="0009129B"/>
    <w:rsid w:val="00091B05"/>
    <w:rsid w:val="00091E30"/>
    <w:rsid w:val="0009261D"/>
    <w:rsid w:val="00092A9E"/>
    <w:rsid w:val="00093ED3"/>
    <w:rsid w:val="00094D4E"/>
    <w:rsid w:val="00094FA8"/>
    <w:rsid w:val="0009542E"/>
    <w:rsid w:val="000A00AE"/>
    <w:rsid w:val="000A5AF0"/>
    <w:rsid w:val="000B06E9"/>
    <w:rsid w:val="000B08E9"/>
    <w:rsid w:val="000B1ADA"/>
    <w:rsid w:val="000B2216"/>
    <w:rsid w:val="000B2981"/>
    <w:rsid w:val="000B2EE0"/>
    <w:rsid w:val="000B37AB"/>
    <w:rsid w:val="000B38CA"/>
    <w:rsid w:val="000B3AD0"/>
    <w:rsid w:val="000B3C53"/>
    <w:rsid w:val="000B4774"/>
    <w:rsid w:val="000B6373"/>
    <w:rsid w:val="000B7BDB"/>
    <w:rsid w:val="000B7D41"/>
    <w:rsid w:val="000C0664"/>
    <w:rsid w:val="000C15D6"/>
    <w:rsid w:val="000C1C24"/>
    <w:rsid w:val="000C2073"/>
    <w:rsid w:val="000C24B5"/>
    <w:rsid w:val="000C2EEA"/>
    <w:rsid w:val="000C3EB5"/>
    <w:rsid w:val="000C45A7"/>
    <w:rsid w:val="000C4722"/>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838"/>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27AB7"/>
    <w:rsid w:val="001315B8"/>
    <w:rsid w:val="001317A6"/>
    <w:rsid w:val="00131A1F"/>
    <w:rsid w:val="00131A3A"/>
    <w:rsid w:val="0013285B"/>
    <w:rsid w:val="00133234"/>
    <w:rsid w:val="00133839"/>
    <w:rsid w:val="0013513F"/>
    <w:rsid w:val="00135498"/>
    <w:rsid w:val="00135E8E"/>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4AF2"/>
    <w:rsid w:val="00156B74"/>
    <w:rsid w:val="00160826"/>
    <w:rsid w:val="0016092D"/>
    <w:rsid w:val="001612C0"/>
    <w:rsid w:val="001632C5"/>
    <w:rsid w:val="00163BDE"/>
    <w:rsid w:val="00163C28"/>
    <w:rsid w:val="00167680"/>
    <w:rsid w:val="00167C39"/>
    <w:rsid w:val="00170BD8"/>
    <w:rsid w:val="00170C2E"/>
    <w:rsid w:val="001740CD"/>
    <w:rsid w:val="0017710C"/>
    <w:rsid w:val="0018055A"/>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17814"/>
    <w:rsid w:val="0022041C"/>
    <w:rsid w:val="00220DEF"/>
    <w:rsid w:val="00221116"/>
    <w:rsid w:val="00221734"/>
    <w:rsid w:val="002222BD"/>
    <w:rsid w:val="0022349D"/>
    <w:rsid w:val="00223585"/>
    <w:rsid w:val="002250FA"/>
    <w:rsid w:val="002253CF"/>
    <w:rsid w:val="00225D36"/>
    <w:rsid w:val="00226860"/>
    <w:rsid w:val="00227EEF"/>
    <w:rsid w:val="002302B6"/>
    <w:rsid w:val="00230903"/>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67FA"/>
    <w:rsid w:val="00257836"/>
    <w:rsid w:val="00262B2D"/>
    <w:rsid w:val="002636DF"/>
    <w:rsid w:val="002645FC"/>
    <w:rsid w:val="00264F4B"/>
    <w:rsid w:val="00265134"/>
    <w:rsid w:val="00265EB1"/>
    <w:rsid w:val="00266EEB"/>
    <w:rsid w:val="0026749E"/>
    <w:rsid w:val="00267F15"/>
    <w:rsid w:val="00270B1F"/>
    <w:rsid w:val="00270E31"/>
    <w:rsid w:val="0027207C"/>
    <w:rsid w:val="002721C7"/>
    <w:rsid w:val="00273338"/>
    <w:rsid w:val="00274047"/>
    <w:rsid w:val="002753EB"/>
    <w:rsid w:val="002814DF"/>
    <w:rsid w:val="0028257B"/>
    <w:rsid w:val="00283A7B"/>
    <w:rsid w:val="00283EFA"/>
    <w:rsid w:val="002857E1"/>
    <w:rsid w:val="00287B8D"/>
    <w:rsid w:val="00290F48"/>
    <w:rsid w:val="00291952"/>
    <w:rsid w:val="00291B69"/>
    <w:rsid w:val="00292529"/>
    <w:rsid w:val="002925A3"/>
    <w:rsid w:val="00294291"/>
    <w:rsid w:val="002954DC"/>
    <w:rsid w:val="00295854"/>
    <w:rsid w:val="002A2253"/>
    <w:rsid w:val="002A2C8B"/>
    <w:rsid w:val="002A30C6"/>
    <w:rsid w:val="002A3328"/>
    <w:rsid w:val="002A4DA3"/>
    <w:rsid w:val="002A5D75"/>
    <w:rsid w:val="002A7951"/>
    <w:rsid w:val="002B0C61"/>
    <w:rsid w:val="002B15C1"/>
    <w:rsid w:val="002B3616"/>
    <w:rsid w:val="002B63D3"/>
    <w:rsid w:val="002B6500"/>
    <w:rsid w:val="002C211E"/>
    <w:rsid w:val="002C236D"/>
    <w:rsid w:val="002C4AEE"/>
    <w:rsid w:val="002C62F7"/>
    <w:rsid w:val="002C7A73"/>
    <w:rsid w:val="002C7E22"/>
    <w:rsid w:val="002D2A1C"/>
    <w:rsid w:val="002D50B2"/>
    <w:rsid w:val="002D5F98"/>
    <w:rsid w:val="002D742D"/>
    <w:rsid w:val="002D793E"/>
    <w:rsid w:val="002E0CE1"/>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5364"/>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35C3"/>
    <w:rsid w:val="0035457F"/>
    <w:rsid w:val="00354627"/>
    <w:rsid w:val="00355404"/>
    <w:rsid w:val="0035640A"/>
    <w:rsid w:val="00356B30"/>
    <w:rsid w:val="00356BB0"/>
    <w:rsid w:val="0036048F"/>
    <w:rsid w:val="00361370"/>
    <w:rsid w:val="00361DA7"/>
    <w:rsid w:val="003634D7"/>
    <w:rsid w:val="00363836"/>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009"/>
    <w:rsid w:val="00384258"/>
    <w:rsid w:val="00384799"/>
    <w:rsid w:val="003856BF"/>
    <w:rsid w:val="00386242"/>
    <w:rsid w:val="003863D8"/>
    <w:rsid w:val="00390AEE"/>
    <w:rsid w:val="00390EFA"/>
    <w:rsid w:val="003914BC"/>
    <w:rsid w:val="00391DE0"/>
    <w:rsid w:val="00393EC8"/>
    <w:rsid w:val="00394950"/>
    <w:rsid w:val="00395611"/>
    <w:rsid w:val="00395942"/>
    <w:rsid w:val="00396493"/>
    <w:rsid w:val="00397B3A"/>
    <w:rsid w:val="003A082E"/>
    <w:rsid w:val="003A37F2"/>
    <w:rsid w:val="003A5533"/>
    <w:rsid w:val="003A56A1"/>
    <w:rsid w:val="003A66DF"/>
    <w:rsid w:val="003A6EEB"/>
    <w:rsid w:val="003A7491"/>
    <w:rsid w:val="003A752C"/>
    <w:rsid w:val="003A7B6B"/>
    <w:rsid w:val="003B1EA1"/>
    <w:rsid w:val="003B30C9"/>
    <w:rsid w:val="003B33BB"/>
    <w:rsid w:val="003B39D2"/>
    <w:rsid w:val="003B3DF2"/>
    <w:rsid w:val="003B6947"/>
    <w:rsid w:val="003B6986"/>
    <w:rsid w:val="003B770E"/>
    <w:rsid w:val="003C0228"/>
    <w:rsid w:val="003C0F62"/>
    <w:rsid w:val="003C6908"/>
    <w:rsid w:val="003C7B43"/>
    <w:rsid w:val="003C7E14"/>
    <w:rsid w:val="003D0B86"/>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2831"/>
    <w:rsid w:val="00403A22"/>
    <w:rsid w:val="00405CCF"/>
    <w:rsid w:val="00406A43"/>
    <w:rsid w:val="00407AFB"/>
    <w:rsid w:val="00410B3F"/>
    <w:rsid w:val="00411FBB"/>
    <w:rsid w:val="00412096"/>
    <w:rsid w:val="0041212B"/>
    <w:rsid w:val="00412167"/>
    <w:rsid w:val="004128F1"/>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6981"/>
    <w:rsid w:val="004271C8"/>
    <w:rsid w:val="00427A5E"/>
    <w:rsid w:val="004329AE"/>
    <w:rsid w:val="00433754"/>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679E5"/>
    <w:rsid w:val="00470140"/>
    <w:rsid w:val="004721A2"/>
    <w:rsid w:val="00475281"/>
    <w:rsid w:val="004753DF"/>
    <w:rsid w:val="00477E2B"/>
    <w:rsid w:val="004819C5"/>
    <w:rsid w:val="00482E41"/>
    <w:rsid w:val="00482F2B"/>
    <w:rsid w:val="004833C8"/>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CCD"/>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5D03"/>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151"/>
    <w:rsid w:val="00504858"/>
    <w:rsid w:val="00504AC3"/>
    <w:rsid w:val="0050521B"/>
    <w:rsid w:val="00505DE0"/>
    <w:rsid w:val="00506530"/>
    <w:rsid w:val="00507ADE"/>
    <w:rsid w:val="00507EDB"/>
    <w:rsid w:val="0051091F"/>
    <w:rsid w:val="00511298"/>
    <w:rsid w:val="0051182E"/>
    <w:rsid w:val="00512089"/>
    <w:rsid w:val="00515430"/>
    <w:rsid w:val="00515BC8"/>
    <w:rsid w:val="0051748B"/>
    <w:rsid w:val="005174F4"/>
    <w:rsid w:val="00520306"/>
    <w:rsid w:val="005204D9"/>
    <w:rsid w:val="00520DC6"/>
    <w:rsid w:val="00521E71"/>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4748D"/>
    <w:rsid w:val="0055100A"/>
    <w:rsid w:val="005527C8"/>
    <w:rsid w:val="00554E82"/>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04B"/>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5CB"/>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5DCC"/>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E7674"/>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6BD2"/>
    <w:rsid w:val="006372DC"/>
    <w:rsid w:val="00640E07"/>
    <w:rsid w:val="006410AD"/>
    <w:rsid w:val="00641B11"/>
    <w:rsid w:val="00641E18"/>
    <w:rsid w:val="00642C55"/>
    <w:rsid w:val="00643112"/>
    <w:rsid w:val="00644208"/>
    <w:rsid w:val="006467B7"/>
    <w:rsid w:val="00646806"/>
    <w:rsid w:val="00651A08"/>
    <w:rsid w:val="00651EF5"/>
    <w:rsid w:val="00652045"/>
    <w:rsid w:val="006522CA"/>
    <w:rsid w:val="00652CC9"/>
    <w:rsid w:val="00653692"/>
    <w:rsid w:val="006538BC"/>
    <w:rsid w:val="00653E27"/>
    <w:rsid w:val="006540CD"/>
    <w:rsid w:val="00655368"/>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60D4"/>
    <w:rsid w:val="00677B8A"/>
    <w:rsid w:val="00682768"/>
    <w:rsid w:val="006830F0"/>
    <w:rsid w:val="0068490E"/>
    <w:rsid w:val="00684F19"/>
    <w:rsid w:val="00685EE8"/>
    <w:rsid w:val="00686B36"/>
    <w:rsid w:val="00687B1C"/>
    <w:rsid w:val="00687FF3"/>
    <w:rsid w:val="0069182B"/>
    <w:rsid w:val="006920FB"/>
    <w:rsid w:val="006947B5"/>
    <w:rsid w:val="00695E3A"/>
    <w:rsid w:val="00695F12"/>
    <w:rsid w:val="00696158"/>
    <w:rsid w:val="006964D7"/>
    <w:rsid w:val="006966D5"/>
    <w:rsid w:val="00697217"/>
    <w:rsid w:val="00697BD3"/>
    <w:rsid w:val="00697F63"/>
    <w:rsid w:val="006A251D"/>
    <w:rsid w:val="006A314D"/>
    <w:rsid w:val="006A3275"/>
    <w:rsid w:val="006A4B6F"/>
    <w:rsid w:val="006A546F"/>
    <w:rsid w:val="006A62ED"/>
    <w:rsid w:val="006B1C5B"/>
    <w:rsid w:val="006B44ED"/>
    <w:rsid w:val="006B59AE"/>
    <w:rsid w:val="006B5BAF"/>
    <w:rsid w:val="006C0541"/>
    <w:rsid w:val="006C096C"/>
    <w:rsid w:val="006C0A3E"/>
    <w:rsid w:val="006C5F4B"/>
    <w:rsid w:val="006C6B15"/>
    <w:rsid w:val="006C77AD"/>
    <w:rsid w:val="006C7867"/>
    <w:rsid w:val="006D2E49"/>
    <w:rsid w:val="006D355B"/>
    <w:rsid w:val="006D3816"/>
    <w:rsid w:val="006D386A"/>
    <w:rsid w:val="006D3D9D"/>
    <w:rsid w:val="006D483D"/>
    <w:rsid w:val="006D6095"/>
    <w:rsid w:val="006D7657"/>
    <w:rsid w:val="006E0309"/>
    <w:rsid w:val="006E0B5C"/>
    <w:rsid w:val="006E0D7F"/>
    <w:rsid w:val="006E21F6"/>
    <w:rsid w:val="006E2D4C"/>
    <w:rsid w:val="006E3B67"/>
    <w:rsid w:val="006E426B"/>
    <w:rsid w:val="006E52D3"/>
    <w:rsid w:val="006E5F29"/>
    <w:rsid w:val="006E64C1"/>
    <w:rsid w:val="006F05F3"/>
    <w:rsid w:val="006F291D"/>
    <w:rsid w:val="006F3A4C"/>
    <w:rsid w:val="006F5044"/>
    <w:rsid w:val="006F71F5"/>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1883"/>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361A"/>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2A22"/>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3EA4"/>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6FF9"/>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103"/>
    <w:rsid w:val="008C55EA"/>
    <w:rsid w:val="008C6553"/>
    <w:rsid w:val="008D118A"/>
    <w:rsid w:val="008D15E2"/>
    <w:rsid w:val="008D37B3"/>
    <w:rsid w:val="008D51F3"/>
    <w:rsid w:val="008D5506"/>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565"/>
    <w:rsid w:val="008F6697"/>
    <w:rsid w:val="008F6939"/>
    <w:rsid w:val="00901D8E"/>
    <w:rsid w:val="009023C6"/>
    <w:rsid w:val="0090461C"/>
    <w:rsid w:val="00904652"/>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0E46"/>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309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39BA"/>
    <w:rsid w:val="009B57EB"/>
    <w:rsid w:val="009B5B25"/>
    <w:rsid w:val="009B6D22"/>
    <w:rsid w:val="009C1768"/>
    <w:rsid w:val="009C1D63"/>
    <w:rsid w:val="009C1DBF"/>
    <w:rsid w:val="009C21E3"/>
    <w:rsid w:val="009C47E1"/>
    <w:rsid w:val="009C5FF8"/>
    <w:rsid w:val="009C6D55"/>
    <w:rsid w:val="009D068F"/>
    <w:rsid w:val="009D1465"/>
    <w:rsid w:val="009D2AB3"/>
    <w:rsid w:val="009D45BE"/>
    <w:rsid w:val="009D4A4A"/>
    <w:rsid w:val="009D4C6E"/>
    <w:rsid w:val="009D7F73"/>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2475"/>
    <w:rsid w:val="00A03066"/>
    <w:rsid w:val="00A03AAA"/>
    <w:rsid w:val="00A03E98"/>
    <w:rsid w:val="00A03F4F"/>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523F"/>
    <w:rsid w:val="00A861C3"/>
    <w:rsid w:val="00A93F28"/>
    <w:rsid w:val="00A94102"/>
    <w:rsid w:val="00A943B4"/>
    <w:rsid w:val="00A9478E"/>
    <w:rsid w:val="00A94AAE"/>
    <w:rsid w:val="00A94E70"/>
    <w:rsid w:val="00A95B39"/>
    <w:rsid w:val="00AA02F5"/>
    <w:rsid w:val="00AA06BD"/>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711"/>
    <w:rsid w:val="00AD58AA"/>
    <w:rsid w:val="00AD5B4B"/>
    <w:rsid w:val="00AD6D81"/>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27088"/>
    <w:rsid w:val="00B31C38"/>
    <w:rsid w:val="00B31D48"/>
    <w:rsid w:val="00B32D1E"/>
    <w:rsid w:val="00B34592"/>
    <w:rsid w:val="00B359D6"/>
    <w:rsid w:val="00B36ADD"/>
    <w:rsid w:val="00B4066E"/>
    <w:rsid w:val="00B40BA9"/>
    <w:rsid w:val="00B42045"/>
    <w:rsid w:val="00B42629"/>
    <w:rsid w:val="00B4635C"/>
    <w:rsid w:val="00B4636A"/>
    <w:rsid w:val="00B46C1A"/>
    <w:rsid w:val="00B4714F"/>
    <w:rsid w:val="00B47B99"/>
    <w:rsid w:val="00B50A7A"/>
    <w:rsid w:val="00B531E1"/>
    <w:rsid w:val="00B541DF"/>
    <w:rsid w:val="00B571EC"/>
    <w:rsid w:val="00B57D37"/>
    <w:rsid w:val="00B61D74"/>
    <w:rsid w:val="00B631BF"/>
    <w:rsid w:val="00B6408B"/>
    <w:rsid w:val="00B643CD"/>
    <w:rsid w:val="00B64B16"/>
    <w:rsid w:val="00B6696B"/>
    <w:rsid w:val="00B669B5"/>
    <w:rsid w:val="00B71CE0"/>
    <w:rsid w:val="00B72FDE"/>
    <w:rsid w:val="00B740D2"/>
    <w:rsid w:val="00B758B0"/>
    <w:rsid w:val="00B75B9A"/>
    <w:rsid w:val="00B76741"/>
    <w:rsid w:val="00B76EEE"/>
    <w:rsid w:val="00B80784"/>
    <w:rsid w:val="00B8112A"/>
    <w:rsid w:val="00B813EB"/>
    <w:rsid w:val="00B81D37"/>
    <w:rsid w:val="00B81D67"/>
    <w:rsid w:val="00B844FA"/>
    <w:rsid w:val="00B852A8"/>
    <w:rsid w:val="00B8661C"/>
    <w:rsid w:val="00B87A38"/>
    <w:rsid w:val="00B907C2"/>
    <w:rsid w:val="00B90C2A"/>
    <w:rsid w:val="00B9113F"/>
    <w:rsid w:val="00B91BEB"/>
    <w:rsid w:val="00B92D77"/>
    <w:rsid w:val="00B93A5C"/>
    <w:rsid w:val="00B94139"/>
    <w:rsid w:val="00B953E6"/>
    <w:rsid w:val="00B96C5C"/>
    <w:rsid w:val="00BA308E"/>
    <w:rsid w:val="00BA4C6B"/>
    <w:rsid w:val="00BA50A1"/>
    <w:rsid w:val="00BA6B02"/>
    <w:rsid w:val="00BA79C9"/>
    <w:rsid w:val="00BB0690"/>
    <w:rsid w:val="00BB2F1E"/>
    <w:rsid w:val="00BB40ED"/>
    <w:rsid w:val="00BB4827"/>
    <w:rsid w:val="00BB4D68"/>
    <w:rsid w:val="00BB60F6"/>
    <w:rsid w:val="00BB6440"/>
    <w:rsid w:val="00BC25BD"/>
    <w:rsid w:val="00BC339F"/>
    <w:rsid w:val="00BC3B4D"/>
    <w:rsid w:val="00BC3D18"/>
    <w:rsid w:val="00BC4178"/>
    <w:rsid w:val="00BC57DD"/>
    <w:rsid w:val="00BC581D"/>
    <w:rsid w:val="00BC5CD8"/>
    <w:rsid w:val="00BD171E"/>
    <w:rsid w:val="00BD1F64"/>
    <w:rsid w:val="00BD3740"/>
    <w:rsid w:val="00BD40A1"/>
    <w:rsid w:val="00BD50B4"/>
    <w:rsid w:val="00BD5BBD"/>
    <w:rsid w:val="00BD68F7"/>
    <w:rsid w:val="00BD6F1B"/>
    <w:rsid w:val="00BE0CC5"/>
    <w:rsid w:val="00BE3875"/>
    <w:rsid w:val="00BE3FAD"/>
    <w:rsid w:val="00BE400E"/>
    <w:rsid w:val="00BE4B92"/>
    <w:rsid w:val="00BE54D5"/>
    <w:rsid w:val="00BE6449"/>
    <w:rsid w:val="00BE7BEF"/>
    <w:rsid w:val="00BF1396"/>
    <w:rsid w:val="00BF2D6F"/>
    <w:rsid w:val="00BF4325"/>
    <w:rsid w:val="00BF6CDD"/>
    <w:rsid w:val="00BF75C5"/>
    <w:rsid w:val="00C00C51"/>
    <w:rsid w:val="00C01043"/>
    <w:rsid w:val="00C019CE"/>
    <w:rsid w:val="00C021D8"/>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1AD0"/>
    <w:rsid w:val="00C3364A"/>
    <w:rsid w:val="00C3533E"/>
    <w:rsid w:val="00C37C82"/>
    <w:rsid w:val="00C37FCE"/>
    <w:rsid w:val="00C4030A"/>
    <w:rsid w:val="00C407A3"/>
    <w:rsid w:val="00C411DD"/>
    <w:rsid w:val="00C41AB8"/>
    <w:rsid w:val="00C420AE"/>
    <w:rsid w:val="00C4502E"/>
    <w:rsid w:val="00C466E0"/>
    <w:rsid w:val="00C47E1D"/>
    <w:rsid w:val="00C5065A"/>
    <w:rsid w:val="00C50AFC"/>
    <w:rsid w:val="00C50BC3"/>
    <w:rsid w:val="00C51D14"/>
    <w:rsid w:val="00C536E1"/>
    <w:rsid w:val="00C55F39"/>
    <w:rsid w:val="00C57728"/>
    <w:rsid w:val="00C62809"/>
    <w:rsid w:val="00C63078"/>
    <w:rsid w:val="00C6371E"/>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2E3"/>
    <w:rsid w:val="00CA74D7"/>
    <w:rsid w:val="00CA7BC1"/>
    <w:rsid w:val="00CB091B"/>
    <w:rsid w:val="00CB222C"/>
    <w:rsid w:val="00CB28A0"/>
    <w:rsid w:val="00CB3663"/>
    <w:rsid w:val="00CB3C72"/>
    <w:rsid w:val="00CB5C39"/>
    <w:rsid w:val="00CB6D16"/>
    <w:rsid w:val="00CB76CC"/>
    <w:rsid w:val="00CB7BA8"/>
    <w:rsid w:val="00CC0B3C"/>
    <w:rsid w:val="00CC4511"/>
    <w:rsid w:val="00CC5360"/>
    <w:rsid w:val="00CC5DF8"/>
    <w:rsid w:val="00CC77FE"/>
    <w:rsid w:val="00CC78D0"/>
    <w:rsid w:val="00CC7F8F"/>
    <w:rsid w:val="00CD1AAD"/>
    <w:rsid w:val="00CD1E66"/>
    <w:rsid w:val="00CD3EB6"/>
    <w:rsid w:val="00CD47D5"/>
    <w:rsid w:val="00CD58EA"/>
    <w:rsid w:val="00CE098A"/>
    <w:rsid w:val="00CE098E"/>
    <w:rsid w:val="00CE1358"/>
    <w:rsid w:val="00CE14A8"/>
    <w:rsid w:val="00CE498E"/>
    <w:rsid w:val="00CE5700"/>
    <w:rsid w:val="00CE58F8"/>
    <w:rsid w:val="00CE5ADF"/>
    <w:rsid w:val="00CE72E7"/>
    <w:rsid w:val="00CE73B1"/>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3838"/>
    <w:rsid w:val="00D3427A"/>
    <w:rsid w:val="00D34FBE"/>
    <w:rsid w:val="00D350B1"/>
    <w:rsid w:val="00D35106"/>
    <w:rsid w:val="00D37CC1"/>
    <w:rsid w:val="00D37ED7"/>
    <w:rsid w:val="00D404AC"/>
    <w:rsid w:val="00D40B0E"/>
    <w:rsid w:val="00D40E8A"/>
    <w:rsid w:val="00D42412"/>
    <w:rsid w:val="00D42C53"/>
    <w:rsid w:val="00D430B8"/>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45D"/>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578E"/>
    <w:rsid w:val="00D966E8"/>
    <w:rsid w:val="00D97644"/>
    <w:rsid w:val="00DA07AA"/>
    <w:rsid w:val="00DA1842"/>
    <w:rsid w:val="00DA191C"/>
    <w:rsid w:val="00DA19BD"/>
    <w:rsid w:val="00DA1A29"/>
    <w:rsid w:val="00DA20C8"/>
    <w:rsid w:val="00DA3F4D"/>
    <w:rsid w:val="00DA4221"/>
    <w:rsid w:val="00DA761B"/>
    <w:rsid w:val="00DA7E59"/>
    <w:rsid w:val="00DB0D06"/>
    <w:rsid w:val="00DB2030"/>
    <w:rsid w:val="00DB256C"/>
    <w:rsid w:val="00DB29B4"/>
    <w:rsid w:val="00DB2F99"/>
    <w:rsid w:val="00DB6A4F"/>
    <w:rsid w:val="00DB6F0A"/>
    <w:rsid w:val="00DB72A2"/>
    <w:rsid w:val="00DB76EA"/>
    <w:rsid w:val="00DB7A99"/>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11B5"/>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5FFD"/>
    <w:rsid w:val="00E76B21"/>
    <w:rsid w:val="00E77C53"/>
    <w:rsid w:val="00E806FF"/>
    <w:rsid w:val="00E814CA"/>
    <w:rsid w:val="00E81911"/>
    <w:rsid w:val="00E81F51"/>
    <w:rsid w:val="00E82416"/>
    <w:rsid w:val="00E8568B"/>
    <w:rsid w:val="00E8736C"/>
    <w:rsid w:val="00E87B78"/>
    <w:rsid w:val="00E87EB3"/>
    <w:rsid w:val="00E90400"/>
    <w:rsid w:val="00E91A73"/>
    <w:rsid w:val="00E924E3"/>
    <w:rsid w:val="00E938AD"/>
    <w:rsid w:val="00E93F6D"/>
    <w:rsid w:val="00E94965"/>
    <w:rsid w:val="00E958C4"/>
    <w:rsid w:val="00EA29A6"/>
    <w:rsid w:val="00EA2E27"/>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4A08"/>
    <w:rsid w:val="00EC52FA"/>
    <w:rsid w:val="00ED08A6"/>
    <w:rsid w:val="00ED2BAA"/>
    <w:rsid w:val="00ED3A93"/>
    <w:rsid w:val="00ED4CAD"/>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31A1"/>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57BC4"/>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766"/>
    <w:rsid w:val="00FC0ABA"/>
    <w:rsid w:val="00FC0FAF"/>
    <w:rsid w:val="00FC39AB"/>
    <w:rsid w:val="00FC49D7"/>
    <w:rsid w:val="00FC5672"/>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EDC1A2"/>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FD622-4F61-4658-B39B-EC07DFC4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103</Pages>
  <Words>24179</Words>
  <Characters>137821</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8</cp:revision>
  <cp:lastPrinted>2020-05-08T20:03:00Z</cp:lastPrinted>
  <dcterms:created xsi:type="dcterms:W3CDTF">2020-12-01T22:38:00Z</dcterms:created>
  <dcterms:modified xsi:type="dcterms:W3CDTF">2021-01-10T21:35:00Z</dcterms:modified>
</cp:coreProperties>
</file>