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Default="004C3DCB" w:rsidP="00C317F0">
      <w:pPr>
        <w:spacing w:after="60"/>
      </w:pPr>
      <w:r>
        <w:t>Research Question(s)</w:t>
      </w:r>
    </w:p>
    <w:p w:rsidR="004C3DCB" w:rsidRDefault="004C3DCB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What are the characteristics of the civic</w:t>
      </w:r>
      <w:r w:rsidR="00FF6E1F">
        <w:t xml:space="preserve"> frames that </w:t>
      </w:r>
      <w:r>
        <w:t>residents</w:t>
      </w:r>
      <w:r w:rsidR="00FF6E1F">
        <w:t xml:space="preserve"> of urban communities</w:t>
      </w:r>
      <w:r>
        <w:t xml:space="preserve"> </w:t>
      </w:r>
      <w:r w:rsidR="00FA19F8">
        <w:t>use to talk</w:t>
      </w:r>
      <w:r>
        <w:t xml:space="preserve"> about diversity </w:t>
      </w:r>
      <w:r w:rsidR="00FF6E1F">
        <w:t xml:space="preserve">and </w:t>
      </w:r>
      <w:r>
        <w:t xml:space="preserve">belonging in ways that reinforce traditional neighborhood boundaries and social hierarchies </w:t>
      </w:r>
      <w:r w:rsidR="00FF6E1F">
        <w:t xml:space="preserve">while still conforming to the residents’ ideals of diversity </w:t>
      </w:r>
      <w:r>
        <w:t>(i.e., civic talk)?</w:t>
      </w:r>
    </w:p>
    <w:p w:rsidR="004C3DCB" w:rsidRDefault="004C3DCB" w:rsidP="00C317F0">
      <w:pPr>
        <w:spacing w:after="60"/>
      </w:pPr>
    </w:p>
    <w:p w:rsidR="004958FE" w:rsidRDefault="004958FE" w:rsidP="00C317F0">
      <w:pPr>
        <w:spacing w:after="60"/>
      </w:pPr>
      <w:r>
        <w:t>Assumptions</w:t>
      </w:r>
    </w:p>
    <w:p w:rsidR="004958FE" w:rsidRDefault="004958FE" w:rsidP="00C317F0">
      <w:pPr>
        <w:pStyle w:val="ListParagraph"/>
        <w:numPr>
          <w:ilvl w:val="0"/>
          <w:numId w:val="3"/>
        </w:numPr>
        <w:spacing w:after="60"/>
        <w:contextualSpacing w:val="0"/>
      </w:pPr>
      <w:r>
        <w:t>Residents of a neighborhood use discourse among themselves to define the parameters of community membership along various attributes (e.g., race, class).</w:t>
      </w:r>
    </w:p>
    <w:p w:rsidR="004958FE" w:rsidRDefault="004958FE" w:rsidP="00C317F0">
      <w:pPr>
        <w:pStyle w:val="ListParagraph"/>
        <w:numPr>
          <w:ilvl w:val="0"/>
          <w:numId w:val="3"/>
        </w:numPr>
        <w:spacing w:after="60"/>
        <w:contextualSpacing w:val="0"/>
      </w:pPr>
      <w:r>
        <w:t>Community membership is defined in terms of those who are excluded from the community.</w:t>
      </w:r>
    </w:p>
    <w:p w:rsidR="004958FE" w:rsidRDefault="004958FE" w:rsidP="00C317F0">
      <w:pPr>
        <w:pStyle w:val="ListParagraph"/>
        <w:numPr>
          <w:ilvl w:val="0"/>
          <w:numId w:val="3"/>
        </w:numPr>
        <w:spacing w:after="60"/>
        <w:contextualSpacing w:val="0"/>
      </w:pPr>
      <w:r>
        <w:t>Residents of a neighborhood frame their discourse in such a way as to minimize any cognitive dissonance that may be caused by differences in their beliefs about diversity and their exclusion of certain individuals from the neighborhood community.</w:t>
      </w:r>
    </w:p>
    <w:p w:rsidR="004958FE" w:rsidRDefault="004958FE" w:rsidP="00C317F0">
      <w:pPr>
        <w:spacing w:after="60"/>
      </w:pPr>
    </w:p>
    <w:p w:rsidR="00CF00B0" w:rsidRDefault="00CF00B0" w:rsidP="00C317F0">
      <w:pPr>
        <w:spacing w:after="60"/>
      </w:pPr>
      <w:r>
        <w:t>Con</w:t>
      </w:r>
      <w:r w:rsidR="004958FE">
        <w:t>structs</w:t>
      </w:r>
    </w:p>
    <w:p w:rsidR="00CF00B0" w:rsidRDefault="00CF00B0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Ambivalence</w:t>
      </w:r>
    </w:p>
    <w:p w:rsidR="00250416" w:rsidRDefault="00250416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Belonging</w:t>
      </w:r>
    </w:p>
    <w:p w:rsidR="00150AC8" w:rsidRDefault="00150AC8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Civic engagement</w:t>
      </w:r>
    </w:p>
    <w:p w:rsidR="00CF00B0" w:rsidRDefault="00CF00B0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Civic frame</w:t>
      </w:r>
    </w:p>
    <w:p w:rsidR="00CF00B0" w:rsidRDefault="00CF00B0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Civic talk</w:t>
      </w:r>
    </w:p>
    <w:p w:rsidR="008A63E2" w:rsidRDefault="008A63E2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Diversity</w:t>
      </w:r>
    </w:p>
    <w:p w:rsidR="00250416" w:rsidRDefault="00250416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Happy talk</w:t>
      </w:r>
    </w:p>
    <w:p w:rsidR="00DF3B3C" w:rsidRDefault="00DF3B3C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Homogeneity </w:t>
      </w:r>
    </w:p>
    <w:p w:rsidR="00CF00B0" w:rsidRDefault="00CF00B0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Neighborhood</w:t>
      </w:r>
    </w:p>
    <w:p w:rsidR="00150AC8" w:rsidRDefault="00150AC8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Social order</w:t>
      </w:r>
    </w:p>
    <w:p w:rsidR="00CF00B0" w:rsidRDefault="00CF00B0" w:rsidP="00C317F0">
      <w:pPr>
        <w:spacing w:after="60"/>
      </w:pPr>
    </w:p>
    <w:p w:rsidR="004958FE" w:rsidRDefault="004958FE" w:rsidP="00C317F0">
      <w:pPr>
        <w:spacing w:after="60"/>
      </w:pPr>
      <w:r>
        <w:t>Concepts</w:t>
      </w:r>
    </w:p>
    <w:p w:rsidR="00150AC8" w:rsidRDefault="00150AC8" w:rsidP="00C317F0">
      <w:pPr>
        <w:pStyle w:val="ListParagraph"/>
        <w:numPr>
          <w:ilvl w:val="0"/>
          <w:numId w:val="5"/>
        </w:numPr>
        <w:spacing w:after="60"/>
        <w:contextualSpacing w:val="0"/>
      </w:pPr>
      <w:r>
        <w:t>Civic engagement is defined as involvement in neighborhood organizations.</w:t>
      </w:r>
    </w:p>
    <w:p w:rsidR="00250416" w:rsidRDefault="00250416" w:rsidP="00C317F0">
      <w:pPr>
        <w:pStyle w:val="ListParagraph"/>
        <w:numPr>
          <w:ilvl w:val="0"/>
          <w:numId w:val="5"/>
        </w:numPr>
        <w:spacing w:after="60"/>
        <w:contextualSpacing w:val="0"/>
      </w:pPr>
      <w:r>
        <w:t>Civic talk is defined as discourse about diversity that maintains power division and structural inequalities that correlate with demograp</w:t>
      </w:r>
      <w:bookmarkStart w:id="0" w:name="_GoBack"/>
      <w:bookmarkEnd w:id="0"/>
      <w:r>
        <w:t>hic differences even though it is seemingly neutral.</w:t>
      </w:r>
    </w:p>
    <w:p w:rsidR="00250416" w:rsidRDefault="00250416" w:rsidP="00C317F0">
      <w:pPr>
        <w:pStyle w:val="ListParagraph"/>
        <w:numPr>
          <w:ilvl w:val="0"/>
          <w:numId w:val="5"/>
        </w:numPr>
        <w:spacing w:after="60"/>
        <w:contextualSpacing w:val="0"/>
      </w:pPr>
      <w:r>
        <w:t>Happy talk is defined as discourse about diversity that appeals to a demographic-free ideal of diversity and ignores structural inequalities related to demographic difference.</w:t>
      </w:r>
    </w:p>
    <w:p w:rsidR="004958FE" w:rsidRDefault="004958FE" w:rsidP="00C317F0">
      <w:pPr>
        <w:pStyle w:val="ListParagraph"/>
        <w:numPr>
          <w:ilvl w:val="0"/>
          <w:numId w:val="5"/>
        </w:numPr>
        <w:spacing w:after="60"/>
        <w:contextualSpacing w:val="0"/>
      </w:pPr>
      <w:r>
        <w:t>Homogeneity is defined as one racial group comprising more than 75 percent of the neighborhood population.</w:t>
      </w:r>
    </w:p>
    <w:p w:rsidR="00150AC8" w:rsidRDefault="00150AC8" w:rsidP="00C317F0">
      <w:pPr>
        <w:pStyle w:val="ListParagraph"/>
        <w:numPr>
          <w:ilvl w:val="0"/>
          <w:numId w:val="5"/>
        </w:numPr>
        <w:spacing w:after="60"/>
        <w:contextualSpacing w:val="0"/>
      </w:pPr>
      <w:r>
        <w:t>Social order is defined as specific behaviors that maintain the appeal of the neighborhood such as keeping properties clean and orderly, refraining from committing crimes and using drugs.</w:t>
      </w:r>
    </w:p>
    <w:p w:rsidR="004958FE" w:rsidRDefault="004958FE" w:rsidP="00C317F0">
      <w:pPr>
        <w:spacing w:after="60"/>
      </w:pPr>
    </w:p>
    <w:p w:rsidR="00250416" w:rsidRDefault="00250416" w:rsidP="00C317F0">
      <w:pPr>
        <w:spacing w:after="60"/>
      </w:pPr>
      <w:r>
        <w:t>Operationalization</w:t>
      </w:r>
    </w:p>
    <w:p w:rsidR="00250416" w:rsidRDefault="00250416" w:rsidP="00C317F0">
      <w:pPr>
        <w:pStyle w:val="ListParagraph"/>
        <w:numPr>
          <w:ilvl w:val="0"/>
          <w:numId w:val="7"/>
        </w:numPr>
        <w:spacing w:after="60"/>
        <w:contextualSpacing w:val="0"/>
      </w:pPr>
      <w:r>
        <w:t xml:space="preserve">Neighborhood </w:t>
      </w:r>
      <w:r w:rsidR="00860EBB">
        <w:t xml:space="preserve">resident </w:t>
      </w:r>
      <w:r>
        <w:t>is operationalized as eligibility for memb</w:t>
      </w:r>
      <w:r w:rsidR="00860EBB">
        <w:t>ership in a</w:t>
      </w:r>
      <w:r>
        <w:t xml:space="preserve"> neighborhood association in one of the three (3) selected neighborhoods.</w:t>
      </w:r>
    </w:p>
    <w:p w:rsidR="00250416" w:rsidRDefault="00250416" w:rsidP="00C317F0">
      <w:pPr>
        <w:spacing w:after="60"/>
      </w:pPr>
    </w:p>
    <w:p w:rsidR="004958FE" w:rsidRDefault="004958FE" w:rsidP="00C317F0">
      <w:pPr>
        <w:spacing w:after="60"/>
      </w:pPr>
      <w:r>
        <w:lastRenderedPageBreak/>
        <w:t>Theories and Frameworks</w:t>
      </w:r>
    </w:p>
    <w:p w:rsidR="004958FE" w:rsidRDefault="00124A2F" w:rsidP="00C317F0">
      <w:pPr>
        <w:pStyle w:val="ListParagraph"/>
        <w:numPr>
          <w:ilvl w:val="0"/>
          <w:numId w:val="5"/>
        </w:numPr>
        <w:spacing w:after="60"/>
        <w:contextualSpacing w:val="0"/>
      </w:pPr>
      <w:r>
        <w:t xml:space="preserve">Civic frames </w:t>
      </w:r>
      <w:r w:rsidR="00250416">
        <w:t xml:space="preserve">are </w:t>
      </w:r>
      <w:r>
        <w:t>defined in terms of behaviors and cultural expectations that either conform to or violated community standards.</w:t>
      </w:r>
    </w:p>
    <w:p w:rsidR="00150AC8" w:rsidRDefault="00150AC8" w:rsidP="00C317F0">
      <w:pPr>
        <w:pStyle w:val="ListParagraph"/>
        <w:numPr>
          <w:ilvl w:val="1"/>
          <w:numId w:val="5"/>
        </w:numPr>
        <w:spacing w:after="60"/>
        <w:contextualSpacing w:val="0"/>
      </w:pPr>
      <w:r>
        <w:t>Civic frames defined in this manner still encode race, class, and other forms of physical and socioeconomic differences even though they don’t explicitly attest to do so.</w:t>
      </w:r>
    </w:p>
    <w:p w:rsidR="004958FE" w:rsidRDefault="004958FE" w:rsidP="00C317F0">
      <w:pPr>
        <w:spacing w:after="60"/>
      </w:pPr>
    </w:p>
    <w:p w:rsidR="004C3DCB" w:rsidRDefault="00CF00B0" w:rsidP="00C317F0">
      <w:pPr>
        <w:spacing w:after="60"/>
      </w:pPr>
      <w:r>
        <w:t>Claims</w:t>
      </w:r>
    </w:p>
    <w:p w:rsidR="00CF00B0" w:rsidRDefault="00CF00B0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Claim: Americans are ambivalent about diversity.</w:t>
      </w:r>
    </w:p>
    <w:p w:rsidR="00CF00B0" w:rsidRDefault="00CF00B0" w:rsidP="00C317F0">
      <w:pPr>
        <w:pStyle w:val="ListParagraph"/>
        <w:numPr>
          <w:ilvl w:val="1"/>
          <w:numId w:val="1"/>
        </w:numPr>
        <w:spacing w:after="60"/>
        <w:contextualSpacing w:val="0"/>
      </w:pPr>
      <w:r>
        <w:t>Evidence</w:t>
      </w:r>
    </w:p>
    <w:p w:rsidR="00CF00B0" w:rsidRDefault="00CF00B0" w:rsidP="00C317F0">
      <w:pPr>
        <w:pStyle w:val="ListParagraph"/>
        <w:numPr>
          <w:ilvl w:val="2"/>
          <w:numId w:val="1"/>
        </w:numPr>
        <w:spacing w:after="60"/>
        <w:contextualSpacing w:val="0"/>
      </w:pPr>
      <w:r>
        <w:t>Various experts subscribe to this interpretation of the facts.</w:t>
      </w:r>
    </w:p>
    <w:p w:rsidR="00CF00B0" w:rsidRDefault="00CF00B0" w:rsidP="00C317F0">
      <w:pPr>
        <w:pStyle w:val="ListParagraph"/>
        <w:numPr>
          <w:ilvl w:val="0"/>
          <w:numId w:val="1"/>
        </w:numPr>
        <w:spacing w:after="60"/>
        <w:contextualSpacing w:val="0"/>
      </w:pPr>
      <w:r>
        <w:t>Claim: Most Americans subscribe to less expansive concept of diversity that focuses on tolerance, respect, enhanced work group effectiveness, and overall community prosperity.</w:t>
      </w:r>
    </w:p>
    <w:p w:rsidR="00CF00B0" w:rsidRDefault="00CF00B0" w:rsidP="00C317F0">
      <w:pPr>
        <w:pStyle w:val="ListParagraph"/>
        <w:numPr>
          <w:ilvl w:val="1"/>
          <w:numId w:val="1"/>
        </w:numPr>
        <w:spacing w:after="60"/>
        <w:contextualSpacing w:val="0"/>
      </w:pPr>
      <w:r>
        <w:t>Evidence</w:t>
      </w:r>
    </w:p>
    <w:p w:rsidR="00CF00B0" w:rsidRDefault="00CF00B0" w:rsidP="00C317F0">
      <w:pPr>
        <w:pStyle w:val="ListParagraph"/>
        <w:numPr>
          <w:ilvl w:val="2"/>
          <w:numId w:val="1"/>
        </w:numPr>
        <w:spacing w:after="60"/>
        <w:contextualSpacing w:val="0"/>
      </w:pPr>
      <w:r>
        <w:t>Various experts subscribe to this interpretation of the facts.</w:t>
      </w:r>
    </w:p>
    <w:p w:rsidR="00CF00B0" w:rsidRDefault="00CF00B0" w:rsidP="00C317F0">
      <w:pPr>
        <w:spacing w:after="60"/>
      </w:pPr>
    </w:p>
    <w:p w:rsidR="00CF00B0" w:rsidRDefault="00CF00B0" w:rsidP="00C317F0">
      <w:pPr>
        <w:spacing w:after="60"/>
      </w:pPr>
      <w:r>
        <w:t>Sample Frame</w:t>
      </w:r>
    </w:p>
    <w:p w:rsidR="00CF00B0" w:rsidRDefault="00DF3B3C" w:rsidP="00C317F0">
      <w:pPr>
        <w:pStyle w:val="ListParagraph"/>
        <w:numPr>
          <w:ilvl w:val="0"/>
          <w:numId w:val="2"/>
        </w:numPr>
        <w:spacing w:after="60"/>
        <w:contextualSpacing w:val="0"/>
      </w:pPr>
      <w:r>
        <w:t>Participants in neighborhood associations for t</w:t>
      </w:r>
      <w:r w:rsidR="00CF00B0">
        <w:t xml:space="preserve">hree (3) </w:t>
      </w:r>
      <w:r>
        <w:t xml:space="preserve">homogenous </w:t>
      </w:r>
      <w:r w:rsidR="00CF00B0">
        <w:t xml:space="preserve">neighborhoods </w:t>
      </w:r>
      <w:r>
        <w:t xml:space="preserve">(in terms of race and class) </w:t>
      </w:r>
      <w:r w:rsidR="00CF00B0">
        <w:t>selected by the researchers for specific qualities.</w:t>
      </w:r>
    </w:p>
    <w:p w:rsidR="00CF00B0" w:rsidRDefault="00CF00B0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Predominantly white and affluent</w:t>
      </w:r>
    </w:p>
    <w:p w:rsidR="00CF00B0" w:rsidRDefault="00CF00B0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Predominantly white and middle class</w:t>
      </w:r>
    </w:p>
    <w:p w:rsidR="00CF00B0" w:rsidRDefault="00CF00B0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Predominantly black and low-income</w:t>
      </w:r>
    </w:p>
    <w:p w:rsidR="00A90268" w:rsidRDefault="00A90268" w:rsidP="00C317F0">
      <w:pPr>
        <w:spacing w:after="60"/>
      </w:pPr>
    </w:p>
    <w:p w:rsidR="00DF3B3C" w:rsidRDefault="00DF3B3C" w:rsidP="00C317F0">
      <w:pPr>
        <w:spacing w:after="60"/>
      </w:pPr>
      <w:r>
        <w:t>Data Collection</w:t>
      </w:r>
    </w:p>
    <w:p w:rsidR="00DF3B3C" w:rsidRDefault="00DF3B3C" w:rsidP="00C317F0">
      <w:pPr>
        <w:pStyle w:val="ListParagraph"/>
        <w:numPr>
          <w:ilvl w:val="0"/>
          <w:numId w:val="2"/>
        </w:numPr>
        <w:spacing w:after="60"/>
        <w:contextualSpacing w:val="0"/>
      </w:pPr>
      <w:r>
        <w:t>Semi-structured interviews</w:t>
      </w:r>
    </w:p>
    <w:p w:rsidR="004958FE" w:rsidRDefault="004958FE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Impressions about diversity in the United States</w:t>
      </w:r>
    </w:p>
    <w:p w:rsidR="004958FE" w:rsidRDefault="004958FE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Definition of diversity</w:t>
      </w:r>
    </w:p>
    <w:p w:rsidR="004958FE" w:rsidRDefault="004958FE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Benefits of diversity</w:t>
      </w:r>
    </w:p>
    <w:p w:rsidR="004958FE" w:rsidRDefault="004958FE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Challenges of diversity</w:t>
      </w:r>
    </w:p>
    <w:p w:rsidR="004958FE" w:rsidRDefault="004958FE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Diversity in the neighborhood</w:t>
      </w:r>
    </w:p>
    <w:p w:rsidR="004958FE" w:rsidRDefault="004958FE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Diversity in the neighborhood association</w:t>
      </w:r>
    </w:p>
    <w:p w:rsidR="004958FE" w:rsidRDefault="004958FE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Groups that would not be welcomed in the neighborhood</w:t>
      </w:r>
    </w:p>
    <w:p w:rsidR="004958FE" w:rsidRDefault="004958FE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Groups that would not fit in the neighborhood</w:t>
      </w:r>
    </w:p>
    <w:p w:rsidR="004958FE" w:rsidRDefault="004958FE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Values and ideals that define Americans</w:t>
      </w:r>
    </w:p>
    <w:p w:rsidR="004958FE" w:rsidRDefault="004958FE" w:rsidP="00C317F0">
      <w:pPr>
        <w:pStyle w:val="ListParagraph"/>
        <w:numPr>
          <w:ilvl w:val="1"/>
          <w:numId w:val="2"/>
        </w:numPr>
        <w:spacing w:after="60"/>
        <w:contextualSpacing w:val="0"/>
      </w:pPr>
      <w:r>
        <w:t>Importance of demographic attributes to respondent’s overall sense of identity</w:t>
      </w:r>
    </w:p>
    <w:p w:rsidR="004958FE" w:rsidRDefault="00DF3B3C" w:rsidP="00C317F0">
      <w:pPr>
        <w:pStyle w:val="ListParagraph"/>
        <w:numPr>
          <w:ilvl w:val="0"/>
          <w:numId w:val="2"/>
        </w:numPr>
        <w:spacing w:after="60"/>
        <w:contextualSpacing w:val="0"/>
      </w:pPr>
      <w:r>
        <w:t>Ethnographic fieldwork</w:t>
      </w:r>
    </w:p>
    <w:p w:rsidR="007F34EC" w:rsidRDefault="007F34EC" w:rsidP="00C317F0">
      <w:pPr>
        <w:spacing w:after="60"/>
      </w:pPr>
    </w:p>
    <w:p w:rsidR="00DF3B3C" w:rsidRDefault="00DF3B3C" w:rsidP="00C317F0">
      <w:pPr>
        <w:spacing w:after="60"/>
      </w:pPr>
      <w:r>
        <w:t>Data</w:t>
      </w:r>
    </w:p>
    <w:p w:rsidR="00DF3B3C" w:rsidRDefault="001327FE" w:rsidP="00C317F0">
      <w:pPr>
        <w:pStyle w:val="ListParagraph"/>
        <w:numPr>
          <w:ilvl w:val="0"/>
          <w:numId w:val="4"/>
        </w:numPr>
        <w:spacing w:after="60"/>
        <w:contextualSpacing w:val="0"/>
      </w:pPr>
      <w:r>
        <w:t>N</w:t>
      </w:r>
      <w:r w:rsidR="00DF3B3C">
        <w:t xml:space="preserve"> = 166 semi-structured interviews</w:t>
      </w:r>
    </w:p>
    <w:p w:rsidR="001327FE" w:rsidRDefault="001327FE" w:rsidP="00C317F0">
      <w:pPr>
        <w:pStyle w:val="ListParagraph"/>
        <w:numPr>
          <w:ilvl w:val="1"/>
          <w:numId w:val="4"/>
        </w:numPr>
        <w:spacing w:after="60"/>
        <w:contextualSpacing w:val="0"/>
      </w:pPr>
      <w:r>
        <w:t>n</w:t>
      </w:r>
      <w:r>
        <w:rPr>
          <w:vertAlign w:val="subscript"/>
        </w:rPr>
        <w:t>1</w:t>
      </w:r>
      <w:r>
        <w:t xml:space="preserve"> = 40 semi-structured interviews</w:t>
      </w:r>
    </w:p>
    <w:p w:rsidR="001327FE" w:rsidRDefault="001327FE" w:rsidP="00C317F0">
      <w:pPr>
        <w:pStyle w:val="ListParagraph"/>
        <w:numPr>
          <w:ilvl w:val="1"/>
          <w:numId w:val="4"/>
        </w:numPr>
        <w:spacing w:after="60"/>
        <w:contextualSpacing w:val="0"/>
      </w:pPr>
      <w:r>
        <w:lastRenderedPageBreak/>
        <w:t>n</w:t>
      </w:r>
      <w:r>
        <w:rPr>
          <w:vertAlign w:val="subscript"/>
        </w:rPr>
        <w:t>2</w:t>
      </w:r>
      <w:r>
        <w:t xml:space="preserve"> = 50 ethnographic fieldnotes entries by researchers about association meetings and neighborhood events</w:t>
      </w:r>
    </w:p>
    <w:p w:rsidR="007F34EC" w:rsidRDefault="007F34EC" w:rsidP="00C317F0">
      <w:pPr>
        <w:spacing w:after="60"/>
      </w:pPr>
    </w:p>
    <w:p w:rsidR="001327FE" w:rsidRDefault="001327FE" w:rsidP="00C317F0">
      <w:pPr>
        <w:spacing w:after="60"/>
      </w:pPr>
      <w:r>
        <w:t>Analysis</w:t>
      </w:r>
    </w:p>
    <w:p w:rsidR="001327FE" w:rsidRDefault="004958FE" w:rsidP="00C317F0">
      <w:pPr>
        <w:pStyle w:val="ListParagraph"/>
        <w:numPr>
          <w:ilvl w:val="0"/>
          <w:numId w:val="4"/>
        </w:numPr>
        <w:spacing w:after="60"/>
        <w:contextualSpacing w:val="0"/>
      </w:pPr>
      <w:r>
        <w:t>Inductive coding scheme (</w:t>
      </w:r>
      <w:proofErr w:type="spellStart"/>
      <w:r>
        <w:t>ATLAS.ti</w:t>
      </w:r>
      <w:proofErr w:type="spellEnd"/>
      <w:r>
        <w:t>)</w:t>
      </w:r>
    </w:p>
    <w:p w:rsidR="004958FE" w:rsidRDefault="004958FE" w:rsidP="00C317F0">
      <w:pPr>
        <w:pStyle w:val="ListParagraph"/>
        <w:numPr>
          <w:ilvl w:val="1"/>
          <w:numId w:val="4"/>
        </w:numPr>
        <w:spacing w:after="60"/>
        <w:contextualSpacing w:val="0"/>
      </w:pPr>
      <w:r>
        <w:t>Definition of diversity</w:t>
      </w:r>
    </w:p>
    <w:p w:rsidR="004958FE" w:rsidRDefault="004958FE" w:rsidP="00C317F0">
      <w:pPr>
        <w:pStyle w:val="ListParagraph"/>
        <w:numPr>
          <w:ilvl w:val="1"/>
          <w:numId w:val="4"/>
        </w:numPr>
        <w:spacing w:after="60"/>
        <w:contextualSpacing w:val="0"/>
      </w:pPr>
      <w:r>
        <w:t>Discussion of diversity in positive context</w:t>
      </w:r>
    </w:p>
    <w:p w:rsidR="004958FE" w:rsidRDefault="004958FE" w:rsidP="00C317F0">
      <w:pPr>
        <w:pStyle w:val="ListParagraph"/>
        <w:numPr>
          <w:ilvl w:val="1"/>
          <w:numId w:val="4"/>
        </w:numPr>
        <w:spacing w:after="60"/>
        <w:contextualSpacing w:val="0"/>
      </w:pPr>
      <w:r>
        <w:t>Implicit discussion of neighborhood belonging and exclusion</w:t>
      </w:r>
    </w:p>
    <w:p w:rsidR="004958FE" w:rsidRDefault="004958FE" w:rsidP="00C317F0">
      <w:pPr>
        <w:pStyle w:val="ListParagraph"/>
        <w:numPr>
          <w:ilvl w:val="1"/>
          <w:numId w:val="4"/>
        </w:numPr>
        <w:spacing w:after="60"/>
        <w:contextualSpacing w:val="0"/>
      </w:pPr>
      <w:r>
        <w:t>Explicit discussion of neighborhood belonging and exclusion</w:t>
      </w:r>
    </w:p>
    <w:p w:rsidR="007F34EC" w:rsidRDefault="007F34EC" w:rsidP="00C317F0">
      <w:pPr>
        <w:spacing w:after="60"/>
      </w:pPr>
    </w:p>
    <w:p w:rsidR="00DF3B3C" w:rsidRDefault="00EE732A" w:rsidP="00C317F0">
      <w:pPr>
        <w:spacing w:after="60"/>
      </w:pPr>
      <w:r>
        <w:t>Findings</w:t>
      </w:r>
    </w:p>
    <w:p w:rsidR="003900D5" w:rsidRDefault="003900D5" w:rsidP="00C317F0">
      <w:pPr>
        <w:pStyle w:val="ListParagraph"/>
        <w:numPr>
          <w:ilvl w:val="0"/>
          <w:numId w:val="4"/>
        </w:numPr>
        <w:spacing w:after="60"/>
        <w:contextualSpacing w:val="0"/>
      </w:pPr>
      <w:r>
        <w:t>Claim</w:t>
      </w:r>
      <w:r w:rsidR="00471E7F">
        <w:t xml:space="preserve"> (interpretation)</w:t>
      </w:r>
      <w:r>
        <w:t>: Residents of historically homogeneous urban neighborhoods experience a tension between their ideal of diversity and the daily experiences of difference on the neighborhood level.</w:t>
      </w:r>
    </w:p>
    <w:p w:rsidR="00471E7F" w:rsidRDefault="003900D5" w:rsidP="00C317F0">
      <w:pPr>
        <w:pStyle w:val="ListParagraph"/>
        <w:numPr>
          <w:ilvl w:val="0"/>
          <w:numId w:val="4"/>
        </w:numPr>
        <w:spacing w:after="60"/>
        <w:contextualSpacing w:val="0"/>
      </w:pPr>
      <w:r>
        <w:t>Claim</w:t>
      </w:r>
      <w:r w:rsidR="00471E7F">
        <w:t xml:space="preserve"> (definition)</w:t>
      </w:r>
      <w:r>
        <w:t xml:space="preserve">: Happy talk about diversity </w:t>
      </w:r>
      <w:r w:rsidR="00471E7F">
        <w:t>ignores structural inequalities related to demographic difference.</w:t>
      </w:r>
    </w:p>
    <w:p w:rsidR="00471E7F" w:rsidRDefault="00471E7F" w:rsidP="00C317F0">
      <w:pPr>
        <w:pStyle w:val="ListParagraph"/>
        <w:numPr>
          <w:ilvl w:val="0"/>
          <w:numId w:val="4"/>
        </w:numPr>
        <w:spacing w:after="60"/>
        <w:contextualSpacing w:val="0"/>
      </w:pPr>
      <w:r>
        <w:t>Claim (definition): Civic talk about diversity maintains power division and structural inequalities that correlate with demographic differences even though it is seemingly neutral.</w:t>
      </w:r>
    </w:p>
    <w:p w:rsidR="00EE732A" w:rsidRDefault="00471E7F" w:rsidP="00C317F0">
      <w:pPr>
        <w:pStyle w:val="ListParagraph"/>
        <w:numPr>
          <w:ilvl w:val="0"/>
          <w:numId w:val="4"/>
        </w:numPr>
        <w:spacing w:after="60"/>
        <w:contextualSpacing w:val="0"/>
      </w:pPr>
      <w:r>
        <w:t>Claim (definition): Civic talk is structured around two discursive frames, social order and civic engagement, both of which emphasize residents’ investment in the neighborhood.</w:t>
      </w:r>
      <w:r w:rsidR="003900D5">
        <w:t xml:space="preserve"> </w:t>
      </w:r>
    </w:p>
    <w:p w:rsidR="00471E7F" w:rsidRDefault="00471E7F" w:rsidP="00C317F0">
      <w:pPr>
        <w:pStyle w:val="ListParagraph"/>
        <w:numPr>
          <w:ilvl w:val="0"/>
          <w:numId w:val="4"/>
        </w:numPr>
        <w:spacing w:after="60"/>
        <w:contextualSpacing w:val="0"/>
      </w:pPr>
      <w:r>
        <w:t>Claim (interpretation): Civic talk varies across neighborhood context (i.e., neighborhood specific attributes).</w:t>
      </w:r>
    </w:p>
    <w:p w:rsidR="007F34EC" w:rsidRDefault="007F34EC" w:rsidP="00C317F0">
      <w:pPr>
        <w:spacing w:after="60"/>
      </w:pPr>
    </w:p>
    <w:p w:rsidR="00A90268" w:rsidRDefault="00A90268" w:rsidP="00C317F0">
      <w:pPr>
        <w:spacing w:after="60"/>
      </w:pPr>
      <w:r>
        <w:t>Questions About the Research</w:t>
      </w:r>
    </w:p>
    <w:p w:rsidR="00860EBB" w:rsidRDefault="00860EBB" w:rsidP="00C317F0">
      <w:pPr>
        <w:pStyle w:val="ListParagraph"/>
        <w:numPr>
          <w:ilvl w:val="0"/>
          <w:numId w:val="2"/>
        </w:numPr>
        <w:spacing w:after="60"/>
        <w:contextualSpacing w:val="0"/>
      </w:pPr>
      <w:r>
        <w:t>What are the physical boundaries of the neighborhoods?</w:t>
      </w:r>
    </w:p>
    <w:p w:rsidR="00A90268" w:rsidRDefault="00A90268" w:rsidP="00C317F0">
      <w:pPr>
        <w:pStyle w:val="ListParagraph"/>
        <w:numPr>
          <w:ilvl w:val="0"/>
          <w:numId w:val="2"/>
        </w:numPr>
        <w:spacing w:after="60"/>
        <w:contextualSpacing w:val="0"/>
      </w:pPr>
      <w:r>
        <w:t>Is a distinction being made between residence in a neighborhood defined in terms of geographic location and membership in a neighborhood community defined in terms of social connections</w:t>
      </w:r>
      <w:r w:rsidR="00DF3B3C">
        <w:t xml:space="preserve"> and sense of belonging to the same group</w:t>
      </w:r>
      <w:r>
        <w:t>?</w:t>
      </w:r>
    </w:p>
    <w:p w:rsidR="00AB05CD" w:rsidRDefault="00860EBB" w:rsidP="00860EBB">
      <w:pPr>
        <w:pStyle w:val="ListParagraph"/>
        <w:numPr>
          <w:ilvl w:val="0"/>
          <w:numId w:val="2"/>
        </w:numPr>
        <w:spacing w:after="60"/>
        <w:contextualSpacing w:val="0"/>
      </w:pPr>
      <w:r>
        <w:t>At what point</w:t>
      </w:r>
      <w:r w:rsidR="00E71442">
        <w:t xml:space="preserve"> is a social expectation expressed by some subset of neighborhood residents considered a </w:t>
      </w:r>
      <w:r w:rsidR="00AB05CD">
        <w:t>community standard?</w:t>
      </w:r>
    </w:p>
    <w:p w:rsidR="007F34EC" w:rsidRDefault="007F34EC" w:rsidP="00C317F0">
      <w:pPr>
        <w:spacing w:after="60"/>
      </w:pPr>
    </w:p>
    <w:p w:rsidR="00A8520A" w:rsidRDefault="00A8520A" w:rsidP="00C317F0">
      <w:pPr>
        <w:spacing w:after="60"/>
      </w:pPr>
      <w:r>
        <w:t>Observations About the Research</w:t>
      </w:r>
    </w:p>
    <w:p w:rsidR="00250416" w:rsidRDefault="00250416" w:rsidP="00C317F0">
      <w:pPr>
        <w:pStyle w:val="ListParagraph"/>
        <w:numPr>
          <w:ilvl w:val="0"/>
          <w:numId w:val="6"/>
        </w:numPr>
        <w:spacing w:after="60"/>
        <w:contextualSpacing w:val="0"/>
      </w:pPr>
      <w:r>
        <w:t>The selection of sample neighborhoods itself seems to ascribe to or reinforce stereotypes of race and class associations.</w:t>
      </w:r>
    </w:p>
    <w:p w:rsidR="00250416" w:rsidRDefault="00250416" w:rsidP="00C317F0">
      <w:pPr>
        <w:pStyle w:val="ListParagraph"/>
        <w:numPr>
          <w:ilvl w:val="0"/>
          <w:numId w:val="6"/>
        </w:numPr>
        <w:spacing w:after="60"/>
        <w:contextualSpacing w:val="0"/>
      </w:pPr>
      <w:r>
        <w:t>The selection of sample neighborhoods does not facilitate reasonable comparisons.</w:t>
      </w:r>
    </w:p>
    <w:p w:rsidR="00860EBB" w:rsidRDefault="00860EBB" w:rsidP="00860EBB">
      <w:pPr>
        <w:pStyle w:val="ListParagraph"/>
        <w:numPr>
          <w:ilvl w:val="1"/>
          <w:numId w:val="6"/>
        </w:numPr>
        <w:spacing w:after="60"/>
        <w:contextualSpacing w:val="0"/>
      </w:pPr>
      <w:r>
        <w:t>Inclusion of a predominantly black and middle class group would better facilitate comparisons across race and social class.</w:t>
      </w:r>
    </w:p>
    <w:p w:rsidR="00860EBB" w:rsidRDefault="00751808" w:rsidP="00C317F0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The authors do not provide any significant evidence for the </w:t>
      </w:r>
      <w:r w:rsidR="00860EBB">
        <w:t>claims in the study’s findings.</w:t>
      </w:r>
    </w:p>
    <w:p w:rsidR="00860EBB" w:rsidRDefault="00860EBB" w:rsidP="00860EBB">
      <w:pPr>
        <w:pStyle w:val="ListParagraph"/>
        <w:numPr>
          <w:ilvl w:val="1"/>
          <w:numId w:val="6"/>
        </w:numPr>
        <w:spacing w:after="60"/>
        <w:contextualSpacing w:val="0"/>
      </w:pPr>
      <w:r>
        <w:t>Insufficient details are provided about how the qualitative data was analyzed.</w:t>
      </w:r>
    </w:p>
    <w:p w:rsidR="00751808" w:rsidRDefault="00860EBB" w:rsidP="00860EBB">
      <w:pPr>
        <w:pStyle w:val="ListParagraph"/>
        <w:numPr>
          <w:ilvl w:val="1"/>
          <w:numId w:val="6"/>
        </w:numPr>
        <w:spacing w:after="60"/>
        <w:contextualSpacing w:val="0"/>
      </w:pPr>
      <w:r>
        <w:t>T</w:t>
      </w:r>
      <w:r w:rsidR="00751808">
        <w:t>here is no way to tell if the examples provided are truly representative of the respondents or to independently analyze the data.</w:t>
      </w:r>
    </w:p>
    <w:sectPr w:rsidR="00751808" w:rsidSect="00CD55B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A2C" w:rsidRDefault="00010A2C" w:rsidP="00010A2C">
      <w:r>
        <w:separator/>
      </w:r>
    </w:p>
  </w:endnote>
  <w:endnote w:type="continuationSeparator" w:id="0">
    <w:p w:rsidR="00010A2C" w:rsidRDefault="00010A2C" w:rsidP="00010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5B3" w:rsidRDefault="00CD55B3" w:rsidP="00CD55B3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A2C" w:rsidRDefault="00010A2C" w:rsidP="00010A2C">
      <w:r>
        <w:separator/>
      </w:r>
    </w:p>
  </w:footnote>
  <w:footnote w:type="continuationSeparator" w:id="0">
    <w:p w:rsidR="00010A2C" w:rsidRDefault="00010A2C" w:rsidP="00010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A2C" w:rsidRDefault="00010A2C">
    <w:pPr>
      <w:pStyle w:val="Header"/>
    </w:pPr>
    <w:proofErr w:type="spellStart"/>
    <w:r>
      <w:t>Hoestrka</w:t>
    </w:r>
    <w:proofErr w:type="spellEnd"/>
    <w:r>
      <w:t xml:space="preserve">, E. &amp; </w:t>
    </w:r>
    <w:proofErr w:type="spellStart"/>
    <w:r>
      <w:t>Gerteis</w:t>
    </w:r>
    <w:proofErr w:type="spellEnd"/>
    <w:r>
      <w:t xml:space="preserve">, J. (2019). The Civic Side of Diversity: Ambivalence and Belonging at the Neighborhood Level. </w:t>
    </w:r>
    <w:r w:rsidRPr="00010A2C">
      <w:rPr>
        <w:i/>
      </w:rPr>
      <w:t>City &amp; Community</w:t>
    </w:r>
    <w:r>
      <w:t xml:space="preserve"> 18(1), 195-212.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E007D"/>
    <w:multiLevelType w:val="hybridMultilevel"/>
    <w:tmpl w:val="CF20A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66B7D"/>
    <w:multiLevelType w:val="hybridMultilevel"/>
    <w:tmpl w:val="12E08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2133E"/>
    <w:multiLevelType w:val="hybridMultilevel"/>
    <w:tmpl w:val="D8DE7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1343F"/>
    <w:multiLevelType w:val="hybridMultilevel"/>
    <w:tmpl w:val="BC58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B760D"/>
    <w:multiLevelType w:val="hybridMultilevel"/>
    <w:tmpl w:val="44BA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87343"/>
    <w:multiLevelType w:val="hybridMultilevel"/>
    <w:tmpl w:val="3CD88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07548"/>
    <w:multiLevelType w:val="hybridMultilevel"/>
    <w:tmpl w:val="2E2C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A2C"/>
    <w:rsid w:val="00010A2C"/>
    <w:rsid w:val="00124A2F"/>
    <w:rsid w:val="001327FE"/>
    <w:rsid w:val="00150AC8"/>
    <w:rsid w:val="00250416"/>
    <w:rsid w:val="003900D5"/>
    <w:rsid w:val="003E4215"/>
    <w:rsid w:val="00471E7F"/>
    <w:rsid w:val="004958FE"/>
    <w:rsid w:val="004C3DCB"/>
    <w:rsid w:val="00616A8F"/>
    <w:rsid w:val="00751808"/>
    <w:rsid w:val="007F34EC"/>
    <w:rsid w:val="00860EBB"/>
    <w:rsid w:val="008A63E2"/>
    <w:rsid w:val="00A8520A"/>
    <w:rsid w:val="00A90268"/>
    <w:rsid w:val="00AB05CD"/>
    <w:rsid w:val="00BC768A"/>
    <w:rsid w:val="00C317F0"/>
    <w:rsid w:val="00CA03F3"/>
    <w:rsid w:val="00CD55B3"/>
    <w:rsid w:val="00CF00B0"/>
    <w:rsid w:val="00DF3B3C"/>
    <w:rsid w:val="00E032CD"/>
    <w:rsid w:val="00E71442"/>
    <w:rsid w:val="00EE732A"/>
    <w:rsid w:val="00F529B5"/>
    <w:rsid w:val="00FA19F8"/>
    <w:rsid w:val="00F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CC60"/>
  <w15:chartTrackingRefBased/>
  <w15:docId w15:val="{62998812-8FF0-4B55-B7C9-7BCED7CF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A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A2C"/>
  </w:style>
  <w:style w:type="paragraph" w:styleId="Footer">
    <w:name w:val="footer"/>
    <w:basedOn w:val="Normal"/>
    <w:link w:val="FooterChar"/>
    <w:uiPriority w:val="99"/>
    <w:unhideWhenUsed/>
    <w:rsid w:val="00010A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A2C"/>
  </w:style>
  <w:style w:type="paragraph" w:styleId="ListParagraph">
    <w:name w:val="List Paragraph"/>
    <w:basedOn w:val="Normal"/>
    <w:uiPriority w:val="34"/>
    <w:qFormat/>
    <w:rsid w:val="004C3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19</cp:revision>
  <dcterms:created xsi:type="dcterms:W3CDTF">2019-09-08T16:39:00Z</dcterms:created>
  <dcterms:modified xsi:type="dcterms:W3CDTF">2019-09-09T16:20:00Z</dcterms:modified>
</cp:coreProperties>
</file>