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3391" w:rsidRDefault="004C3DCB" w:rsidP="00FF6E1F">
      <w:pPr>
        <w:spacing w:afterLines="60" w:after="144"/>
      </w:pPr>
      <w:r>
        <w:t>Research Question(s)</w:t>
      </w:r>
    </w:p>
    <w:p w:rsidR="004C3DCB" w:rsidRDefault="004C3DCB" w:rsidP="00FF6E1F">
      <w:pPr>
        <w:pStyle w:val="ListParagraph"/>
        <w:numPr>
          <w:ilvl w:val="0"/>
          <w:numId w:val="1"/>
        </w:numPr>
        <w:spacing w:afterLines="60" w:after="144"/>
        <w:contextualSpacing w:val="0"/>
      </w:pPr>
      <w:r>
        <w:t>What are the characteristics of the civic</w:t>
      </w:r>
      <w:r w:rsidR="00FF6E1F">
        <w:t xml:space="preserve"> frames that organize how </w:t>
      </w:r>
      <w:r>
        <w:t>residents</w:t>
      </w:r>
      <w:r w:rsidR="00FF6E1F">
        <w:t xml:space="preserve"> of urban communities</w:t>
      </w:r>
      <w:r>
        <w:t xml:space="preserve"> talk about diversity </w:t>
      </w:r>
      <w:r w:rsidR="00FF6E1F">
        <w:t xml:space="preserve">and </w:t>
      </w:r>
      <w:r>
        <w:t xml:space="preserve">belonging in ways that reinforce traditional neighborhood boundaries and social hierarchies </w:t>
      </w:r>
      <w:r w:rsidR="00FF6E1F">
        <w:t xml:space="preserve">while still conforming to the residents’ ideals of diversity </w:t>
      </w:r>
      <w:r>
        <w:t>(i.e., civic talk)?</w:t>
      </w:r>
    </w:p>
    <w:p w:rsidR="004C3DCB" w:rsidRDefault="004C3DCB" w:rsidP="00FF6E1F">
      <w:pPr>
        <w:spacing w:afterLines="60" w:after="144"/>
      </w:pPr>
    </w:p>
    <w:p w:rsidR="004958FE" w:rsidRDefault="004958FE" w:rsidP="00FF6E1F">
      <w:pPr>
        <w:spacing w:afterLines="60" w:after="144"/>
      </w:pPr>
      <w:r>
        <w:t>Assumptions</w:t>
      </w:r>
    </w:p>
    <w:p w:rsidR="004958FE" w:rsidRDefault="004958FE" w:rsidP="00FF6E1F">
      <w:pPr>
        <w:pStyle w:val="ListParagraph"/>
        <w:numPr>
          <w:ilvl w:val="0"/>
          <w:numId w:val="3"/>
        </w:numPr>
        <w:spacing w:afterLines="60" w:after="144"/>
        <w:contextualSpacing w:val="0"/>
      </w:pPr>
      <w:r>
        <w:t>Residents of a neighborhood use discourse among themselves to define the parameters of community membership along various attributes (e.g., race, class).</w:t>
      </w:r>
    </w:p>
    <w:p w:rsidR="004958FE" w:rsidRDefault="004958FE" w:rsidP="00FF6E1F">
      <w:pPr>
        <w:pStyle w:val="ListParagraph"/>
        <w:numPr>
          <w:ilvl w:val="0"/>
          <w:numId w:val="3"/>
        </w:numPr>
        <w:spacing w:afterLines="60" w:after="144"/>
        <w:contextualSpacing w:val="0"/>
      </w:pPr>
      <w:r>
        <w:t>Community membership is defined in terms of those who are excluded from the community.</w:t>
      </w:r>
    </w:p>
    <w:p w:rsidR="004958FE" w:rsidRDefault="004958FE" w:rsidP="00FF6E1F">
      <w:pPr>
        <w:pStyle w:val="ListParagraph"/>
        <w:numPr>
          <w:ilvl w:val="0"/>
          <w:numId w:val="3"/>
        </w:numPr>
        <w:spacing w:afterLines="60" w:after="144"/>
        <w:contextualSpacing w:val="0"/>
      </w:pPr>
      <w:r>
        <w:t>Residents of a neighborhood frame their discourse in such a way as to minimize any cognitive dissonance that may be caused by differences in their beliefs about diversity and their exclusion of certain individuals from the neighborhood community.</w:t>
      </w:r>
    </w:p>
    <w:p w:rsidR="004958FE" w:rsidRDefault="004958FE" w:rsidP="00FF6E1F">
      <w:pPr>
        <w:spacing w:afterLines="60" w:after="144"/>
      </w:pPr>
    </w:p>
    <w:p w:rsidR="00CF00B0" w:rsidRDefault="00CF00B0" w:rsidP="00FF6E1F">
      <w:pPr>
        <w:spacing w:afterLines="60" w:after="144"/>
      </w:pPr>
      <w:r>
        <w:t>Con</w:t>
      </w:r>
      <w:r w:rsidR="004958FE">
        <w:t>structs</w:t>
      </w:r>
    </w:p>
    <w:p w:rsidR="00CF00B0" w:rsidRDefault="00CF00B0" w:rsidP="00FF6E1F">
      <w:pPr>
        <w:pStyle w:val="ListParagraph"/>
        <w:numPr>
          <w:ilvl w:val="0"/>
          <w:numId w:val="1"/>
        </w:numPr>
        <w:spacing w:afterLines="60" w:after="144"/>
        <w:contextualSpacing w:val="0"/>
      </w:pPr>
      <w:r>
        <w:t>Ambivalence</w:t>
      </w:r>
    </w:p>
    <w:p w:rsidR="00150AC8" w:rsidRDefault="00150AC8" w:rsidP="00FF6E1F">
      <w:pPr>
        <w:pStyle w:val="ListParagraph"/>
        <w:numPr>
          <w:ilvl w:val="0"/>
          <w:numId w:val="1"/>
        </w:numPr>
        <w:spacing w:afterLines="60" w:after="144"/>
        <w:contextualSpacing w:val="0"/>
      </w:pPr>
      <w:r>
        <w:t>Civic engagement</w:t>
      </w:r>
    </w:p>
    <w:p w:rsidR="00CF00B0" w:rsidRDefault="00CF00B0" w:rsidP="00FF6E1F">
      <w:pPr>
        <w:pStyle w:val="ListParagraph"/>
        <w:numPr>
          <w:ilvl w:val="0"/>
          <w:numId w:val="1"/>
        </w:numPr>
        <w:spacing w:afterLines="60" w:after="144"/>
        <w:contextualSpacing w:val="0"/>
      </w:pPr>
      <w:r>
        <w:t>Civic frame</w:t>
      </w:r>
    </w:p>
    <w:p w:rsidR="00CF00B0" w:rsidRDefault="00CF00B0" w:rsidP="00FF6E1F">
      <w:pPr>
        <w:pStyle w:val="ListParagraph"/>
        <w:numPr>
          <w:ilvl w:val="0"/>
          <w:numId w:val="1"/>
        </w:numPr>
        <w:spacing w:afterLines="60" w:after="144"/>
        <w:contextualSpacing w:val="0"/>
      </w:pPr>
      <w:r>
        <w:t>Civic talk</w:t>
      </w:r>
    </w:p>
    <w:p w:rsidR="008A63E2" w:rsidRDefault="008A63E2" w:rsidP="00FF6E1F">
      <w:pPr>
        <w:pStyle w:val="ListParagraph"/>
        <w:numPr>
          <w:ilvl w:val="0"/>
          <w:numId w:val="1"/>
        </w:numPr>
        <w:spacing w:afterLines="60" w:after="144"/>
        <w:contextualSpacing w:val="0"/>
      </w:pPr>
      <w:r>
        <w:t>Diversity</w:t>
      </w:r>
    </w:p>
    <w:p w:rsidR="00DF3B3C" w:rsidRDefault="00DF3B3C" w:rsidP="00FF6E1F">
      <w:pPr>
        <w:pStyle w:val="ListParagraph"/>
        <w:numPr>
          <w:ilvl w:val="0"/>
          <w:numId w:val="1"/>
        </w:numPr>
        <w:spacing w:afterLines="60" w:after="144"/>
        <w:contextualSpacing w:val="0"/>
      </w:pPr>
      <w:r>
        <w:t xml:space="preserve">Homogeneity </w:t>
      </w:r>
    </w:p>
    <w:p w:rsidR="00CF00B0" w:rsidRDefault="00CF00B0" w:rsidP="00FF6E1F">
      <w:pPr>
        <w:pStyle w:val="ListParagraph"/>
        <w:numPr>
          <w:ilvl w:val="0"/>
          <w:numId w:val="1"/>
        </w:numPr>
        <w:spacing w:afterLines="60" w:after="144"/>
        <w:contextualSpacing w:val="0"/>
      </w:pPr>
      <w:r>
        <w:t>Neighborhood</w:t>
      </w:r>
    </w:p>
    <w:p w:rsidR="00150AC8" w:rsidRDefault="00150AC8" w:rsidP="00FF6E1F">
      <w:pPr>
        <w:pStyle w:val="ListParagraph"/>
        <w:numPr>
          <w:ilvl w:val="0"/>
          <w:numId w:val="1"/>
        </w:numPr>
        <w:spacing w:afterLines="60" w:after="144"/>
        <w:contextualSpacing w:val="0"/>
      </w:pPr>
      <w:r>
        <w:t>Social order</w:t>
      </w:r>
    </w:p>
    <w:p w:rsidR="00CF00B0" w:rsidRDefault="00CF00B0" w:rsidP="00FF6E1F">
      <w:pPr>
        <w:spacing w:afterLines="60" w:after="144"/>
      </w:pPr>
    </w:p>
    <w:p w:rsidR="004958FE" w:rsidRDefault="004958FE" w:rsidP="00FF6E1F">
      <w:pPr>
        <w:spacing w:afterLines="60" w:after="144"/>
      </w:pPr>
      <w:r>
        <w:t>Concepts</w:t>
      </w:r>
    </w:p>
    <w:p w:rsidR="00150AC8" w:rsidRDefault="00150AC8" w:rsidP="00FF6E1F">
      <w:pPr>
        <w:pStyle w:val="ListParagraph"/>
        <w:numPr>
          <w:ilvl w:val="0"/>
          <w:numId w:val="5"/>
        </w:numPr>
        <w:spacing w:afterLines="60" w:after="144"/>
        <w:contextualSpacing w:val="0"/>
      </w:pPr>
      <w:r>
        <w:t>Civic engagement is defined as involvement in neighborhood organizations.</w:t>
      </w:r>
    </w:p>
    <w:p w:rsidR="004958FE" w:rsidRDefault="004958FE" w:rsidP="00FF6E1F">
      <w:pPr>
        <w:pStyle w:val="ListParagraph"/>
        <w:numPr>
          <w:ilvl w:val="0"/>
          <w:numId w:val="5"/>
        </w:numPr>
        <w:spacing w:afterLines="60" w:after="144"/>
        <w:contextualSpacing w:val="0"/>
      </w:pPr>
      <w:r>
        <w:t xml:space="preserve">Homogeneity is </w:t>
      </w:r>
      <w:r>
        <w:t>defined as one racial group comprising more than 75 percent of the neighborhood population</w:t>
      </w:r>
      <w:r>
        <w:t>.</w:t>
      </w:r>
    </w:p>
    <w:p w:rsidR="00150AC8" w:rsidRDefault="00150AC8" w:rsidP="00FF6E1F">
      <w:pPr>
        <w:pStyle w:val="ListParagraph"/>
        <w:numPr>
          <w:ilvl w:val="0"/>
          <w:numId w:val="5"/>
        </w:numPr>
        <w:spacing w:afterLines="60" w:after="144"/>
        <w:contextualSpacing w:val="0"/>
      </w:pPr>
      <w:r>
        <w:t>Social order is defined as specific behaviors that maintain the appeal of the neighborhood such as keeping properties clean and orderly, refraining from committing crimes and using drugs.</w:t>
      </w:r>
    </w:p>
    <w:p w:rsidR="004958FE" w:rsidRDefault="004958FE" w:rsidP="00FF6E1F">
      <w:pPr>
        <w:spacing w:afterLines="60" w:after="144"/>
      </w:pPr>
    </w:p>
    <w:p w:rsidR="004958FE" w:rsidRDefault="004958FE" w:rsidP="00FF6E1F">
      <w:pPr>
        <w:spacing w:afterLines="60" w:after="144"/>
      </w:pPr>
      <w:r>
        <w:t>Theories and Frameworks</w:t>
      </w:r>
    </w:p>
    <w:p w:rsidR="004958FE" w:rsidRDefault="00124A2F" w:rsidP="00FF6E1F">
      <w:pPr>
        <w:pStyle w:val="ListParagraph"/>
        <w:numPr>
          <w:ilvl w:val="0"/>
          <w:numId w:val="5"/>
        </w:numPr>
        <w:spacing w:afterLines="60" w:after="144"/>
        <w:contextualSpacing w:val="0"/>
      </w:pPr>
      <w:r>
        <w:t>Civic frames defined in terms of behaviors and cultural expectations that either conform to or violated community standards.</w:t>
      </w:r>
    </w:p>
    <w:p w:rsidR="00150AC8" w:rsidRDefault="00150AC8" w:rsidP="00FF6E1F">
      <w:pPr>
        <w:pStyle w:val="ListParagraph"/>
        <w:numPr>
          <w:ilvl w:val="1"/>
          <w:numId w:val="5"/>
        </w:numPr>
        <w:spacing w:afterLines="60" w:after="144"/>
        <w:contextualSpacing w:val="0"/>
      </w:pPr>
      <w:r>
        <w:lastRenderedPageBreak/>
        <w:t>Civic frames defined in this manner still encode race, class, and other forms of physical and socioeconomic differences even though they don’t explicitly attest to do so.</w:t>
      </w:r>
    </w:p>
    <w:p w:rsidR="004958FE" w:rsidRDefault="004958FE" w:rsidP="00FF6E1F">
      <w:pPr>
        <w:spacing w:afterLines="60" w:after="144"/>
      </w:pPr>
    </w:p>
    <w:p w:rsidR="004C3DCB" w:rsidRDefault="00CF00B0" w:rsidP="00FF6E1F">
      <w:pPr>
        <w:spacing w:afterLines="60" w:after="144"/>
      </w:pPr>
      <w:r>
        <w:t>Claims</w:t>
      </w:r>
    </w:p>
    <w:p w:rsidR="00CF00B0" w:rsidRDefault="00CF00B0" w:rsidP="00FF6E1F">
      <w:pPr>
        <w:pStyle w:val="ListParagraph"/>
        <w:numPr>
          <w:ilvl w:val="0"/>
          <w:numId w:val="1"/>
        </w:numPr>
        <w:spacing w:afterLines="60" w:after="144"/>
        <w:contextualSpacing w:val="0"/>
      </w:pPr>
      <w:r>
        <w:t>Claim: Americans are ambivalent about diversity.</w:t>
      </w:r>
    </w:p>
    <w:p w:rsidR="00CF00B0" w:rsidRDefault="00CF00B0" w:rsidP="00FF6E1F">
      <w:pPr>
        <w:pStyle w:val="ListParagraph"/>
        <w:numPr>
          <w:ilvl w:val="1"/>
          <w:numId w:val="1"/>
        </w:numPr>
        <w:spacing w:afterLines="60" w:after="144"/>
        <w:contextualSpacing w:val="0"/>
      </w:pPr>
      <w:r>
        <w:t>Evidence</w:t>
      </w:r>
    </w:p>
    <w:p w:rsidR="00CF00B0" w:rsidRDefault="00CF00B0" w:rsidP="00FF6E1F">
      <w:pPr>
        <w:pStyle w:val="ListParagraph"/>
        <w:numPr>
          <w:ilvl w:val="2"/>
          <w:numId w:val="1"/>
        </w:numPr>
        <w:spacing w:afterLines="60" w:after="144"/>
        <w:contextualSpacing w:val="0"/>
      </w:pPr>
      <w:r>
        <w:t>Various experts subscribe to this interpretation of the facts.</w:t>
      </w:r>
    </w:p>
    <w:p w:rsidR="00CF00B0" w:rsidRDefault="00CF00B0" w:rsidP="00FF6E1F">
      <w:pPr>
        <w:pStyle w:val="ListParagraph"/>
        <w:numPr>
          <w:ilvl w:val="0"/>
          <w:numId w:val="1"/>
        </w:numPr>
        <w:spacing w:afterLines="60" w:after="144"/>
        <w:contextualSpacing w:val="0"/>
      </w:pPr>
      <w:r>
        <w:t>Claim: Most Americans subscribe to less expansive concept of diversity that focuses on tolerance, respect, enhanced work group effectiveness, and overall community prosperity.</w:t>
      </w:r>
    </w:p>
    <w:p w:rsidR="00CF00B0" w:rsidRDefault="00CF00B0" w:rsidP="00FF6E1F">
      <w:pPr>
        <w:pStyle w:val="ListParagraph"/>
        <w:numPr>
          <w:ilvl w:val="1"/>
          <w:numId w:val="1"/>
        </w:numPr>
        <w:spacing w:afterLines="60" w:after="144"/>
        <w:contextualSpacing w:val="0"/>
      </w:pPr>
      <w:r>
        <w:t>Evidence</w:t>
      </w:r>
    </w:p>
    <w:p w:rsidR="00CF00B0" w:rsidRDefault="00CF00B0" w:rsidP="00FF6E1F">
      <w:pPr>
        <w:pStyle w:val="ListParagraph"/>
        <w:numPr>
          <w:ilvl w:val="2"/>
          <w:numId w:val="1"/>
        </w:numPr>
        <w:spacing w:afterLines="60" w:after="144"/>
        <w:contextualSpacing w:val="0"/>
      </w:pPr>
      <w:r>
        <w:t>Various experts subscribe to this interpretation of the facts.</w:t>
      </w:r>
    </w:p>
    <w:p w:rsidR="00CF00B0" w:rsidRDefault="00CF00B0" w:rsidP="00FF6E1F">
      <w:pPr>
        <w:spacing w:afterLines="60" w:after="144"/>
      </w:pPr>
      <w:bookmarkStart w:id="0" w:name="_GoBack"/>
      <w:bookmarkEnd w:id="0"/>
    </w:p>
    <w:p w:rsidR="00CF00B0" w:rsidRDefault="00CF00B0" w:rsidP="00FF6E1F">
      <w:pPr>
        <w:spacing w:afterLines="60" w:after="144"/>
      </w:pPr>
      <w:r>
        <w:t>Sample Frame</w:t>
      </w:r>
    </w:p>
    <w:p w:rsidR="00CF00B0" w:rsidRDefault="00DF3B3C" w:rsidP="00FF6E1F">
      <w:pPr>
        <w:pStyle w:val="ListParagraph"/>
        <w:numPr>
          <w:ilvl w:val="0"/>
          <w:numId w:val="2"/>
        </w:numPr>
        <w:spacing w:afterLines="60" w:after="144"/>
        <w:contextualSpacing w:val="0"/>
      </w:pPr>
      <w:r>
        <w:t>Participants in neighborhood associations for t</w:t>
      </w:r>
      <w:r w:rsidR="00CF00B0">
        <w:t xml:space="preserve">hree (3) </w:t>
      </w:r>
      <w:r>
        <w:t xml:space="preserve">homogenous </w:t>
      </w:r>
      <w:r w:rsidR="00CF00B0">
        <w:t xml:space="preserve">neighborhoods </w:t>
      </w:r>
      <w:r>
        <w:t xml:space="preserve">(in terms of race and class) </w:t>
      </w:r>
      <w:r w:rsidR="00CF00B0">
        <w:t>selected by the researchers for specific qualities.</w:t>
      </w:r>
    </w:p>
    <w:p w:rsidR="00CF00B0" w:rsidRDefault="00CF00B0" w:rsidP="00FF6E1F">
      <w:pPr>
        <w:pStyle w:val="ListParagraph"/>
        <w:numPr>
          <w:ilvl w:val="1"/>
          <w:numId w:val="2"/>
        </w:numPr>
        <w:spacing w:afterLines="60" w:after="144"/>
        <w:contextualSpacing w:val="0"/>
      </w:pPr>
      <w:r>
        <w:t>Predominantly white and affluent</w:t>
      </w:r>
    </w:p>
    <w:p w:rsidR="00CF00B0" w:rsidRDefault="00CF00B0" w:rsidP="00FF6E1F">
      <w:pPr>
        <w:pStyle w:val="ListParagraph"/>
        <w:numPr>
          <w:ilvl w:val="1"/>
          <w:numId w:val="2"/>
        </w:numPr>
        <w:spacing w:afterLines="60" w:after="144"/>
        <w:contextualSpacing w:val="0"/>
      </w:pPr>
      <w:r>
        <w:t>Predominantly white and middle class</w:t>
      </w:r>
    </w:p>
    <w:p w:rsidR="00CF00B0" w:rsidRDefault="00CF00B0" w:rsidP="00FF6E1F">
      <w:pPr>
        <w:pStyle w:val="ListParagraph"/>
        <w:numPr>
          <w:ilvl w:val="1"/>
          <w:numId w:val="2"/>
        </w:numPr>
        <w:spacing w:afterLines="60" w:after="144"/>
        <w:contextualSpacing w:val="0"/>
      </w:pPr>
      <w:r>
        <w:t>Predominantly black and low-income</w:t>
      </w:r>
    </w:p>
    <w:p w:rsidR="00A90268" w:rsidRDefault="00A90268" w:rsidP="00FF6E1F">
      <w:pPr>
        <w:spacing w:afterLines="60" w:after="144"/>
      </w:pPr>
    </w:p>
    <w:p w:rsidR="00DF3B3C" w:rsidRDefault="00DF3B3C" w:rsidP="00FF6E1F">
      <w:pPr>
        <w:spacing w:afterLines="60" w:after="144"/>
      </w:pPr>
      <w:r>
        <w:t>Data Collection</w:t>
      </w:r>
    </w:p>
    <w:p w:rsidR="00DF3B3C" w:rsidRDefault="00DF3B3C" w:rsidP="00FF6E1F">
      <w:pPr>
        <w:pStyle w:val="ListParagraph"/>
        <w:numPr>
          <w:ilvl w:val="0"/>
          <w:numId w:val="2"/>
        </w:numPr>
        <w:spacing w:afterLines="60" w:after="144"/>
        <w:contextualSpacing w:val="0"/>
      </w:pPr>
      <w:r>
        <w:t>Semi-structured interviews</w:t>
      </w:r>
    </w:p>
    <w:p w:rsidR="004958FE" w:rsidRDefault="004958FE" w:rsidP="00FF6E1F">
      <w:pPr>
        <w:pStyle w:val="ListParagraph"/>
        <w:numPr>
          <w:ilvl w:val="1"/>
          <w:numId w:val="2"/>
        </w:numPr>
        <w:spacing w:afterLines="60" w:after="144"/>
        <w:contextualSpacing w:val="0"/>
      </w:pPr>
      <w:r>
        <w:t>Impressions about diversity in the United States</w:t>
      </w:r>
    </w:p>
    <w:p w:rsidR="004958FE" w:rsidRDefault="004958FE" w:rsidP="00FF6E1F">
      <w:pPr>
        <w:pStyle w:val="ListParagraph"/>
        <w:numPr>
          <w:ilvl w:val="1"/>
          <w:numId w:val="2"/>
        </w:numPr>
        <w:spacing w:afterLines="60" w:after="144"/>
        <w:contextualSpacing w:val="0"/>
      </w:pPr>
      <w:r>
        <w:t>Definition of diversity</w:t>
      </w:r>
    </w:p>
    <w:p w:rsidR="004958FE" w:rsidRDefault="004958FE" w:rsidP="00FF6E1F">
      <w:pPr>
        <w:pStyle w:val="ListParagraph"/>
        <w:numPr>
          <w:ilvl w:val="1"/>
          <w:numId w:val="2"/>
        </w:numPr>
        <w:spacing w:afterLines="60" w:after="144"/>
        <w:contextualSpacing w:val="0"/>
      </w:pPr>
      <w:r>
        <w:t>Benefits of diversity</w:t>
      </w:r>
    </w:p>
    <w:p w:rsidR="004958FE" w:rsidRDefault="004958FE" w:rsidP="00FF6E1F">
      <w:pPr>
        <w:pStyle w:val="ListParagraph"/>
        <w:numPr>
          <w:ilvl w:val="1"/>
          <w:numId w:val="2"/>
        </w:numPr>
        <w:spacing w:afterLines="60" w:after="144"/>
        <w:contextualSpacing w:val="0"/>
      </w:pPr>
      <w:r>
        <w:t>Challenges of diversity</w:t>
      </w:r>
    </w:p>
    <w:p w:rsidR="004958FE" w:rsidRDefault="004958FE" w:rsidP="00FF6E1F">
      <w:pPr>
        <w:pStyle w:val="ListParagraph"/>
        <w:numPr>
          <w:ilvl w:val="1"/>
          <w:numId w:val="2"/>
        </w:numPr>
        <w:spacing w:afterLines="60" w:after="144"/>
        <w:contextualSpacing w:val="0"/>
      </w:pPr>
      <w:r>
        <w:t>Diversity in the neighborhood</w:t>
      </w:r>
    </w:p>
    <w:p w:rsidR="004958FE" w:rsidRDefault="004958FE" w:rsidP="00FF6E1F">
      <w:pPr>
        <w:pStyle w:val="ListParagraph"/>
        <w:numPr>
          <w:ilvl w:val="1"/>
          <w:numId w:val="2"/>
        </w:numPr>
        <w:spacing w:afterLines="60" w:after="144"/>
        <w:contextualSpacing w:val="0"/>
      </w:pPr>
      <w:r>
        <w:t>Diversity in the neighborhood association</w:t>
      </w:r>
    </w:p>
    <w:p w:rsidR="004958FE" w:rsidRDefault="004958FE" w:rsidP="00FF6E1F">
      <w:pPr>
        <w:pStyle w:val="ListParagraph"/>
        <w:numPr>
          <w:ilvl w:val="1"/>
          <w:numId w:val="2"/>
        </w:numPr>
        <w:spacing w:afterLines="60" w:after="144"/>
        <w:contextualSpacing w:val="0"/>
      </w:pPr>
      <w:r>
        <w:t>Groups that would not be welcomed in the neighborhood</w:t>
      </w:r>
    </w:p>
    <w:p w:rsidR="004958FE" w:rsidRDefault="004958FE" w:rsidP="00FF6E1F">
      <w:pPr>
        <w:pStyle w:val="ListParagraph"/>
        <w:numPr>
          <w:ilvl w:val="1"/>
          <w:numId w:val="2"/>
        </w:numPr>
        <w:spacing w:afterLines="60" w:after="144"/>
        <w:contextualSpacing w:val="0"/>
      </w:pPr>
      <w:r>
        <w:t>Groups that would not fit in the neighborhood</w:t>
      </w:r>
    </w:p>
    <w:p w:rsidR="004958FE" w:rsidRDefault="004958FE" w:rsidP="00FF6E1F">
      <w:pPr>
        <w:pStyle w:val="ListParagraph"/>
        <w:numPr>
          <w:ilvl w:val="1"/>
          <w:numId w:val="2"/>
        </w:numPr>
        <w:spacing w:afterLines="60" w:after="144"/>
        <w:contextualSpacing w:val="0"/>
      </w:pPr>
      <w:r>
        <w:t>Values and ideals that define Americans</w:t>
      </w:r>
    </w:p>
    <w:p w:rsidR="004958FE" w:rsidRDefault="004958FE" w:rsidP="00FF6E1F">
      <w:pPr>
        <w:pStyle w:val="ListParagraph"/>
        <w:numPr>
          <w:ilvl w:val="1"/>
          <w:numId w:val="2"/>
        </w:numPr>
        <w:spacing w:afterLines="60" w:after="144"/>
        <w:contextualSpacing w:val="0"/>
      </w:pPr>
      <w:r>
        <w:t>Importance of demographic attributes to respondent’s overall sense of identity</w:t>
      </w:r>
    </w:p>
    <w:p w:rsidR="004958FE" w:rsidRDefault="00DF3B3C" w:rsidP="00FF6E1F">
      <w:pPr>
        <w:pStyle w:val="ListParagraph"/>
        <w:numPr>
          <w:ilvl w:val="0"/>
          <w:numId w:val="2"/>
        </w:numPr>
        <w:spacing w:afterLines="60" w:after="144"/>
        <w:contextualSpacing w:val="0"/>
      </w:pPr>
      <w:r>
        <w:t>Ethnographic fieldwork</w:t>
      </w:r>
    </w:p>
    <w:p w:rsidR="00DF3B3C" w:rsidRDefault="00DF3B3C" w:rsidP="00FF6E1F">
      <w:pPr>
        <w:spacing w:afterLines="60" w:after="144"/>
      </w:pPr>
    </w:p>
    <w:p w:rsidR="00DF3B3C" w:rsidRDefault="00DF3B3C" w:rsidP="00FF6E1F">
      <w:pPr>
        <w:spacing w:afterLines="60" w:after="144"/>
      </w:pPr>
      <w:r>
        <w:t>Data</w:t>
      </w:r>
    </w:p>
    <w:p w:rsidR="00DF3B3C" w:rsidRDefault="001327FE" w:rsidP="00FF6E1F">
      <w:pPr>
        <w:pStyle w:val="ListParagraph"/>
        <w:numPr>
          <w:ilvl w:val="0"/>
          <w:numId w:val="4"/>
        </w:numPr>
        <w:spacing w:afterLines="60" w:after="144"/>
        <w:contextualSpacing w:val="0"/>
      </w:pPr>
      <w:r>
        <w:t>N</w:t>
      </w:r>
      <w:r w:rsidR="00DF3B3C">
        <w:t xml:space="preserve"> = 166 semi-structured interviews</w:t>
      </w:r>
    </w:p>
    <w:p w:rsidR="001327FE" w:rsidRDefault="001327FE" w:rsidP="00FF6E1F">
      <w:pPr>
        <w:pStyle w:val="ListParagraph"/>
        <w:numPr>
          <w:ilvl w:val="1"/>
          <w:numId w:val="4"/>
        </w:numPr>
        <w:spacing w:afterLines="60" w:after="144"/>
        <w:contextualSpacing w:val="0"/>
      </w:pPr>
      <w:r>
        <w:t>n</w:t>
      </w:r>
      <w:r>
        <w:rPr>
          <w:vertAlign w:val="subscript"/>
        </w:rPr>
        <w:t>1</w:t>
      </w:r>
      <w:r>
        <w:t xml:space="preserve"> = 40 semi-structured interviews</w:t>
      </w:r>
    </w:p>
    <w:p w:rsidR="001327FE" w:rsidRDefault="001327FE" w:rsidP="00FF6E1F">
      <w:pPr>
        <w:pStyle w:val="ListParagraph"/>
        <w:numPr>
          <w:ilvl w:val="1"/>
          <w:numId w:val="4"/>
        </w:numPr>
        <w:spacing w:afterLines="60" w:after="144"/>
        <w:contextualSpacing w:val="0"/>
      </w:pPr>
      <w:r>
        <w:t>n</w:t>
      </w:r>
      <w:r>
        <w:rPr>
          <w:vertAlign w:val="subscript"/>
        </w:rPr>
        <w:t>2</w:t>
      </w:r>
      <w:r>
        <w:t xml:space="preserve"> = 50 ethnographic fieldnotes entries by researchers about association meetings and neighborhood events</w:t>
      </w:r>
    </w:p>
    <w:p w:rsidR="001327FE" w:rsidRDefault="001327FE" w:rsidP="00FF6E1F">
      <w:pPr>
        <w:spacing w:afterLines="60" w:after="144"/>
      </w:pPr>
      <w:r>
        <w:t>Analysis</w:t>
      </w:r>
    </w:p>
    <w:p w:rsidR="001327FE" w:rsidRDefault="004958FE" w:rsidP="00FF6E1F">
      <w:pPr>
        <w:pStyle w:val="ListParagraph"/>
        <w:numPr>
          <w:ilvl w:val="0"/>
          <w:numId w:val="4"/>
        </w:numPr>
        <w:spacing w:afterLines="60" w:after="144"/>
        <w:contextualSpacing w:val="0"/>
      </w:pPr>
      <w:r>
        <w:t>Inductive coding scheme (</w:t>
      </w:r>
      <w:proofErr w:type="spellStart"/>
      <w:r>
        <w:t>ATLAS.ti</w:t>
      </w:r>
      <w:proofErr w:type="spellEnd"/>
      <w:r>
        <w:t>)</w:t>
      </w:r>
    </w:p>
    <w:p w:rsidR="004958FE" w:rsidRDefault="004958FE" w:rsidP="00FF6E1F">
      <w:pPr>
        <w:pStyle w:val="ListParagraph"/>
        <w:numPr>
          <w:ilvl w:val="1"/>
          <w:numId w:val="4"/>
        </w:numPr>
        <w:spacing w:afterLines="60" w:after="144"/>
        <w:contextualSpacing w:val="0"/>
      </w:pPr>
      <w:r>
        <w:t>Definition of diversity</w:t>
      </w:r>
    </w:p>
    <w:p w:rsidR="004958FE" w:rsidRDefault="004958FE" w:rsidP="00FF6E1F">
      <w:pPr>
        <w:pStyle w:val="ListParagraph"/>
        <w:numPr>
          <w:ilvl w:val="1"/>
          <w:numId w:val="4"/>
        </w:numPr>
        <w:spacing w:afterLines="60" w:after="144"/>
        <w:contextualSpacing w:val="0"/>
      </w:pPr>
      <w:r>
        <w:t>Discussion of diversity in positive context</w:t>
      </w:r>
    </w:p>
    <w:p w:rsidR="004958FE" w:rsidRDefault="004958FE" w:rsidP="00FF6E1F">
      <w:pPr>
        <w:pStyle w:val="ListParagraph"/>
        <w:numPr>
          <w:ilvl w:val="1"/>
          <w:numId w:val="4"/>
        </w:numPr>
        <w:spacing w:afterLines="60" w:after="144"/>
        <w:contextualSpacing w:val="0"/>
      </w:pPr>
      <w:r>
        <w:t>Implicit discussion of neighborhood belonging and exclusion</w:t>
      </w:r>
    </w:p>
    <w:p w:rsidR="004958FE" w:rsidRDefault="004958FE" w:rsidP="00FF6E1F">
      <w:pPr>
        <w:pStyle w:val="ListParagraph"/>
        <w:numPr>
          <w:ilvl w:val="1"/>
          <w:numId w:val="4"/>
        </w:numPr>
        <w:spacing w:afterLines="60" w:after="144"/>
        <w:contextualSpacing w:val="0"/>
      </w:pPr>
      <w:r>
        <w:t>Explicit discussion of neighborhood belonging and exclusion</w:t>
      </w:r>
    </w:p>
    <w:p w:rsidR="00DF3B3C" w:rsidRDefault="00DF3B3C" w:rsidP="00FF6E1F">
      <w:pPr>
        <w:spacing w:afterLines="60" w:after="144"/>
      </w:pPr>
    </w:p>
    <w:p w:rsidR="00A90268" w:rsidRDefault="00A90268" w:rsidP="00FF6E1F">
      <w:pPr>
        <w:spacing w:afterLines="60" w:after="144"/>
      </w:pPr>
      <w:r>
        <w:t>Questions About the Research</w:t>
      </w:r>
    </w:p>
    <w:p w:rsidR="00A90268" w:rsidRDefault="00A90268" w:rsidP="00FF6E1F">
      <w:pPr>
        <w:pStyle w:val="ListParagraph"/>
        <w:numPr>
          <w:ilvl w:val="0"/>
          <w:numId w:val="2"/>
        </w:numPr>
        <w:spacing w:afterLines="60" w:after="144"/>
        <w:contextualSpacing w:val="0"/>
      </w:pPr>
      <w:r>
        <w:t>Is a distinction being made between residence in a neighborhood defined in terms of geographic location and membership in a neighborhood community defined in terms of social connections</w:t>
      </w:r>
      <w:r w:rsidR="00DF3B3C">
        <w:t xml:space="preserve"> and sense of belonging to the same group</w:t>
      </w:r>
      <w:r>
        <w:t>?</w:t>
      </w:r>
    </w:p>
    <w:p w:rsidR="00AB05CD" w:rsidRDefault="00AB05CD" w:rsidP="00FF6E1F">
      <w:pPr>
        <w:pStyle w:val="ListParagraph"/>
        <w:numPr>
          <w:ilvl w:val="0"/>
          <w:numId w:val="2"/>
        </w:numPr>
        <w:spacing w:afterLines="60" w:after="144"/>
        <w:contextualSpacing w:val="0"/>
      </w:pPr>
      <w:r>
        <w:t>How do residents of a neighborhood develop community standards?</w:t>
      </w:r>
    </w:p>
    <w:p w:rsidR="00AB05CD" w:rsidRDefault="00AB05CD" w:rsidP="00FF6E1F">
      <w:pPr>
        <w:pStyle w:val="ListParagraph"/>
        <w:numPr>
          <w:ilvl w:val="0"/>
          <w:numId w:val="2"/>
        </w:numPr>
        <w:spacing w:afterLines="60" w:after="144"/>
        <w:contextualSpacing w:val="0"/>
      </w:pPr>
      <w:r>
        <w:t>At what point is a social expectation deemed to be a community standard?</w:t>
      </w:r>
    </w:p>
    <w:sectPr w:rsidR="00AB05CD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10A2C" w:rsidRDefault="00010A2C" w:rsidP="00010A2C">
      <w:r>
        <w:separator/>
      </w:r>
    </w:p>
  </w:endnote>
  <w:endnote w:type="continuationSeparator" w:id="0">
    <w:p w:rsidR="00010A2C" w:rsidRDefault="00010A2C" w:rsidP="00010A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10A2C" w:rsidRDefault="00010A2C" w:rsidP="00010A2C">
      <w:r>
        <w:separator/>
      </w:r>
    </w:p>
  </w:footnote>
  <w:footnote w:type="continuationSeparator" w:id="0">
    <w:p w:rsidR="00010A2C" w:rsidRDefault="00010A2C" w:rsidP="00010A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0A2C" w:rsidRDefault="00010A2C">
    <w:pPr>
      <w:pStyle w:val="Header"/>
    </w:pPr>
    <w:proofErr w:type="spellStart"/>
    <w:r>
      <w:t>Hoestrka</w:t>
    </w:r>
    <w:proofErr w:type="spellEnd"/>
    <w:r>
      <w:t xml:space="preserve">, E. &amp; </w:t>
    </w:r>
    <w:proofErr w:type="spellStart"/>
    <w:r>
      <w:t>Gerteis</w:t>
    </w:r>
    <w:proofErr w:type="spellEnd"/>
    <w:r>
      <w:t xml:space="preserve">, J. (2019). The Civic Side of Diversity: Ambivalence and Belonging at the Neighborhood Level. </w:t>
    </w:r>
    <w:r w:rsidRPr="00010A2C">
      <w:rPr>
        <w:i/>
      </w:rPr>
      <w:t>City &amp; Community</w:t>
    </w:r>
    <w:r>
      <w:t xml:space="preserve"> 18(1), 195-212.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0E007D"/>
    <w:multiLevelType w:val="hybridMultilevel"/>
    <w:tmpl w:val="CF20A9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966B7D"/>
    <w:multiLevelType w:val="hybridMultilevel"/>
    <w:tmpl w:val="12E08E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72133E"/>
    <w:multiLevelType w:val="hybridMultilevel"/>
    <w:tmpl w:val="D8DE79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41343F"/>
    <w:multiLevelType w:val="hybridMultilevel"/>
    <w:tmpl w:val="F08E39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087343"/>
    <w:multiLevelType w:val="hybridMultilevel"/>
    <w:tmpl w:val="3CD888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0A2C"/>
    <w:rsid w:val="00010A2C"/>
    <w:rsid w:val="00124A2F"/>
    <w:rsid w:val="001327FE"/>
    <w:rsid w:val="00150AC8"/>
    <w:rsid w:val="003E4215"/>
    <w:rsid w:val="004958FE"/>
    <w:rsid w:val="004C3DCB"/>
    <w:rsid w:val="00616A8F"/>
    <w:rsid w:val="008A63E2"/>
    <w:rsid w:val="00A90268"/>
    <w:rsid w:val="00AB05CD"/>
    <w:rsid w:val="00BC768A"/>
    <w:rsid w:val="00CA03F3"/>
    <w:rsid w:val="00CF00B0"/>
    <w:rsid w:val="00DF3B3C"/>
    <w:rsid w:val="00F529B5"/>
    <w:rsid w:val="00FF6E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7BE8C0"/>
  <w15:chartTrackingRefBased/>
  <w15:docId w15:val="{62998812-8FF0-4B55-B7C9-7BCED7CF3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0A2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10A2C"/>
  </w:style>
  <w:style w:type="paragraph" w:styleId="Footer">
    <w:name w:val="footer"/>
    <w:basedOn w:val="Normal"/>
    <w:link w:val="FooterChar"/>
    <w:uiPriority w:val="99"/>
    <w:unhideWhenUsed/>
    <w:rsid w:val="00010A2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10A2C"/>
  </w:style>
  <w:style w:type="paragraph" w:styleId="ListParagraph">
    <w:name w:val="List Paragraph"/>
    <w:basedOn w:val="Normal"/>
    <w:uiPriority w:val="34"/>
    <w:qFormat/>
    <w:rsid w:val="004C3DC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3</Pages>
  <Words>533</Words>
  <Characters>3042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10</cp:revision>
  <dcterms:created xsi:type="dcterms:W3CDTF">2019-09-08T16:39:00Z</dcterms:created>
  <dcterms:modified xsi:type="dcterms:W3CDTF">2019-09-08T17:56:00Z</dcterms:modified>
</cp:coreProperties>
</file>