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382AF3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of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possible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value</m:t>
            </m:r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of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possible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 xml:space="preserve">(e.g., innovation cluster)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/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p w:rsidR="00950A1D" w:rsidRDefault="00950A1D" w:rsidP="00950A1D"/>
    <w:p w:rsidR="00950A1D" w:rsidRDefault="00950A1D" w:rsidP="00950A1D">
      <w:pPr>
        <w:sectPr w:rsidR="00950A1D" w:rsidSect="00783BDA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950A1D" w:rsidRPr="00950A1D" w:rsidRDefault="00950A1D" w:rsidP="00950A1D">
      <w:pPr>
        <w:rPr>
          <w:u w:val="single"/>
        </w:rPr>
      </w:pPr>
      <w:r w:rsidRPr="00950A1D">
        <w:rPr>
          <w:u w:val="single"/>
        </w:rPr>
        <w:lastRenderedPageBreak/>
        <w:t>Lecture Notes</w:t>
      </w:r>
    </w:p>
    <w:p w:rsidR="00950A1D" w:rsidRDefault="006770D3" w:rsidP="00950A1D">
      <w:r>
        <w:t>Experimental research</w:t>
      </w:r>
    </w:p>
    <w:p w:rsidR="006770D3" w:rsidRDefault="006770D3" w:rsidP="006770D3">
      <w:pPr>
        <w:pStyle w:val="ListParagraph"/>
        <w:numPr>
          <w:ilvl w:val="0"/>
          <w:numId w:val="17"/>
        </w:numPr>
      </w:pPr>
      <w:r>
        <w:t>Experiments don’t represent the totality of research.</w:t>
      </w:r>
    </w:p>
    <w:p w:rsidR="006770D3" w:rsidRDefault="00A91326" w:rsidP="006770D3">
      <w:pPr>
        <w:pStyle w:val="ListParagraph"/>
        <w:numPr>
          <w:ilvl w:val="0"/>
          <w:numId w:val="17"/>
        </w:numPr>
      </w:pPr>
      <w:r>
        <w:t>Types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Laboratory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Field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Natural experiments</w:t>
      </w:r>
    </w:p>
    <w:p w:rsidR="00A91326" w:rsidRDefault="00A91326" w:rsidP="00A91326">
      <w:pPr>
        <w:pStyle w:val="ListParagraph"/>
        <w:numPr>
          <w:ilvl w:val="0"/>
          <w:numId w:val="17"/>
        </w:numPr>
      </w:pPr>
      <w:r>
        <w:t>Purpose is to investigate cause-and-effect relationships.</w:t>
      </w:r>
    </w:p>
    <w:p w:rsidR="00A91326" w:rsidRDefault="002346F1" w:rsidP="00A91326">
      <w:pPr>
        <w:pStyle w:val="ListParagraph"/>
        <w:numPr>
          <w:ilvl w:val="0"/>
          <w:numId w:val="17"/>
        </w:numPr>
      </w:pPr>
      <w:r>
        <w:t>R</w:t>
      </w:r>
      <w:r>
        <w:t>andom selection (of subjects)</w:t>
      </w:r>
      <w:r w:rsidRPr="002346F1">
        <w:t xml:space="preserve"> </w:t>
      </w:r>
      <w:r>
        <w:t>versus</w:t>
      </w:r>
      <w:r>
        <w:t xml:space="preserve"> r</w:t>
      </w:r>
      <w:r w:rsidR="00A91326">
        <w:t>andom assignment</w:t>
      </w:r>
      <w:r>
        <w:t xml:space="preserve"> (of subjects to groups)</w:t>
      </w:r>
      <w:r w:rsidR="00A91326">
        <w:t>.</w:t>
      </w:r>
    </w:p>
    <w:p w:rsidR="00B01450" w:rsidRDefault="00B01450" w:rsidP="00B01450"/>
    <w:p w:rsidR="00B01450" w:rsidRDefault="00B01450" w:rsidP="00B01450">
      <w:r>
        <w:t>Procedure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Protocol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Reference</w:t>
      </w:r>
      <w:r w:rsidR="00356F54">
        <w:t xml:space="preserve"> population</w:t>
      </w:r>
      <w:r>
        <w:t xml:space="preserve"> 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Sample</w:t>
      </w:r>
      <w:r w:rsidR="00356F54">
        <w:t xml:space="preserve"> population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Exclusions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Randomization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Groups</w:t>
      </w:r>
    </w:p>
    <w:p w:rsidR="00B01450" w:rsidRDefault="00356F54" w:rsidP="00B01450">
      <w:pPr>
        <w:pStyle w:val="ListParagraph"/>
        <w:numPr>
          <w:ilvl w:val="1"/>
          <w:numId w:val="18"/>
        </w:numPr>
      </w:pPr>
      <w:r>
        <w:t xml:space="preserve">Comparison or </w:t>
      </w:r>
      <w:r w:rsidR="00B01450">
        <w:t>Control</w:t>
      </w:r>
    </w:p>
    <w:p w:rsidR="00B01450" w:rsidRDefault="00B01450" w:rsidP="00B01450">
      <w:pPr>
        <w:pStyle w:val="ListParagraph"/>
        <w:numPr>
          <w:ilvl w:val="1"/>
          <w:numId w:val="18"/>
        </w:numPr>
      </w:pPr>
      <w:r>
        <w:t>Experimental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 xml:space="preserve">Manipulation of </w:t>
      </w:r>
      <w:r w:rsidR="002E694A">
        <w:t xml:space="preserve">independent </w:t>
      </w:r>
      <w:r>
        <w:t>variables</w:t>
      </w:r>
    </w:p>
    <w:p w:rsidR="00A56265" w:rsidRDefault="00A56265" w:rsidP="00B01450">
      <w:pPr>
        <w:pStyle w:val="ListParagraph"/>
        <w:numPr>
          <w:ilvl w:val="0"/>
          <w:numId w:val="18"/>
        </w:numPr>
      </w:pPr>
      <w:r>
        <w:t>Collection</w:t>
      </w:r>
      <w:r w:rsidR="002E694A">
        <w:t xml:space="preserve"> of</w:t>
      </w:r>
      <w:r>
        <w:t xml:space="preserve"> data</w:t>
      </w:r>
    </w:p>
    <w:p w:rsidR="00356F54" w:rsidRDefault="00356F54" w:rsidP="00B01450">
      <w:pPr>
        <w:pStyle w:val="ListParagraph"/>
        <w:numPr>
          <w:ilvl w:val="0"/>
          <w:numId w:val="18"/>
        </w:numPr>
      </w:pPr>
      <w:r>
        <w:t>Comparison of results</w:t>
      </w:r>
    </w:p>
    <w:p w:rsidR="00A56265" w:rsidRDefault="00A56265" w:rsidP="00A56265"/>
    <w:p w:rsidR="00A56265" w:rsidRDefault="00A56265" w:rsidP="00A56265">
      <w:r>
        <w:t>Hypothesis Testing</w:t>
      </w:r>
    </w:p>
    <w:p w:rsidR="00A56265" w:rsidRDefault="00A56265" w:rsidP="00A56265">
      <w:pPr>
        <w:pStyle w:val="ListParagraph"/>
        <w:numPr>
          <w:ilvl w:val="0"/>
          <w:numId w:val="19"/>
        </w:numPr>
      </w:pPr>
      <w:r>
        <w:t>Testing whether or not to reject the null hypothesis.</w:t>
      </w:r>
    </w:p>
    <w:p w:rsidR="00A56265" w:rsidRDefault="00A56265" w:rsidP="00A56265">
      <w:pPr>
        <w:pStyle w:val="ListParagraph"/>
        <w:numPr>
          <w:ilvl w:val="1"/>
          <w:numId w:val="19"/>
        </w:numPr>
      </w:pPr>
      <w:r>
        <w:t>Alternative hypothesis is accepted by default; it is not proved.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>ANOVA is used to analyze experiments.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 xml:space="preserve">ANCOVA is used to analyze experiments where certain factors </w:t>
      </w:r>
      <w:r w:rsidR="00CD2A8C">
        <w:t xml:space="preserve">are </w:t>
      </w:r>
      <w:r>
        <w:t>controlled for in the experiment.</w:t>
      </w:r>
    </w:p>
    <w:p w:rsidR="002C3B09" w:rsidRDefault="002C3B09" w:rsidP="002C3B09"/>
    <w:p w:rsidR="002C3B09" w:rsidRDefault="002C3B09" w:rsidP="002C3B09">
      <w:r>
        <w:t>Designing Experiments</w:t>
      </w:r>
    </w:p>
    <w:p w:rsidR="00CD2A8C" w:rsidRDefault="00CD2A8C" w:rsidP="002E694A">
      <w:pPr>
        <w:pStyle w:val="ListParagraph"/>
        <w:numPr>
          <w:ilvl w:val="0"/>
          <w:numId w:val="19"/>
        </w:numPr>
      </w:pPr>
      <w:r>
        <w:t>Controlling for other factors in an experiment.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Physical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individual matching, proportions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Selective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inserting and removing variables in multiple experimental runs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Statistical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use statistical techniques (predominant method)</w:t>
      </w:r>
    </w:p>
    <w:p w:rsidR="002C3B09" w:rsidRDefault="002C3B09" w:rsidP="002C3B09">
      <w:pPr>
        <w:pStyle w:val="ListParagraph"/>
        <w:numPr>
          <w:ilvl w:val="0"/>
          <w:numId w:val="19"/>
        </w:numPr>
      </w:pPr>
      <w:r>
        <w:t xml:space="preserve">Internal validity </w:t>
      </w:r>
      <w:r>
        <w:sym w:font="Wingdings" w:char="F0E0"/>
      </w:r>
      <w:r>
        <w:t xml:space="preserve"> causal validity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History (i.e., external events)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Maturation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Pre-testing (might sensitize subject)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Measuring instrument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Statistical regression</w:t>
      </w:r>
      <w:r w:rsidR="005D1BFF">
        <w:t xml:space="preserve"> (i.e., regression to the mean)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 xml:space="preserve">Differential selection (previous knowledge or ability </w:t>
      </w:r>
      <w:r w:rsidR="0099582C">
        <w:t xml:space="preserve">of subjects </w:t>
      </w:r>
      <w:r>
        <w:t>not accounted for)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Mortality (i.e., subjects don’t finish the experiment)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Interaction of factors</w:t>
      </w:r>
    </w:p>
    <w:p w:rsidR="00251EAA" w:rsidRDefault="00251EAA" w:rsidP="00251EAA">
      <w:pPr>
        <w:pStyle w:val="ListParagraph"/>
        <w:numPr>
          <w:ilvl w:val="0"/>
          <w:numId w:val="19"/>
        </w:numPr>
      </w:pPr>
      <w:r>
        <w:t xml:space="preserve">External validity </w:t>
      </w:r>
      <w:r>
        <w:sym w:font="Wingdings" w:char="F0E0"/>
      </w:r>
      <w:r>
        <w:t xml:space="preserve"> effects generalizable to other populations and settings</w:t>
      </w:r>
    </w:p>
    <w:p w:rsidR="00251EAA" w:rsidRDefault="00251EAA" w:rsidP="00251EAA">
      <w:pPr>
        <w:pStyle w:val="ListParagraph"/>
        <w:numPr>
          <w:ilvl w:val="1"/>
          <w:numId w:val="19"/>
        </w:numPr>
      </w:pPr>
      <w:r>
        <w:t>Experimental designs generally have low external validity</w:t>
      </w:r>
      <w:r w:rsidR="0099582C">
        <w:t>.</w:t>
      </w:r>
    </w:p>
    <w:p w:rsidR="0099582C" w:rsidRDefault="0099582C" w:rsidP="00251EAA">
      <w:pPr>
        <w:pStyle w:val="ListParagraph"/>
        <w:numPr>
          <w:ilvl w:val="1"/>
          <w:numId w:val="19"/>
        </w:numPr>
      </w:pPr>
      <w:r>
        <w:t>Experimental procedure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lastRenderedPageBreak/>
        <w:t>Multiple treatment interference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t>Tools to control internal validity</w:t>
      </w:r>
    </w:p>
    <w:p w:rsidR="0099582C" w:rsidRDefault="0099582C" w:rsidP="0099582C"/>
    <w:p w:rsidR="0099582C" w:rsidRDefault="0099582C" w:rsidP="0099582C">
      <w:r>
        <w:t>Types of Design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Pre-experimental</w:t>
      </w:r>
    </w:p>
    <w:p w:rsidR="007B33E4" w:rsidRDefault="007B33E4" w:rsidP="002346F1">
      <w:pPr>
        <w:pStyle w:val="ListParagraph"/>
        <w:numPr>
          <w:ilvl w:val="1"/>
          <w:numId w:val="20"/>
        </w:numPr>
      </w:pPr>
      <w:r>
        <w:t>Lack both random selection and random assignment to groups</w:t>
      </w:r>
    </w:p>
    <w:p w:rsidR="0099582C" w:rsidRDefault="0099582C" w:rsidP="002346F1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single group post-test, </w:t>
      </w:r>
      <w:r>
        <w:t>single group pre-test/post-test</w:t>
      </w:r>
      <w:r w:rsidR="002346F1">
        <w:t>, s</w:t>
      </w:r>
      <w:r w:rsidR="002346F1">
        <w:t xml:space="preserve">tatic group comparison </w:t>
      </w:r>
      <w:r w:rsidR="002346F1">
        <w:t>(</w:t>
      </w:r>
      <w:r w:rsidR="002346F1">
        <w:t>incorporates a placebo</w:t>
      </w:r>
      <w:r w:rsidR="002346F1">
        <w:t>)</w:t>
      </w:r>
    </w:p>
    <w:p w:rsidR="007B33E4" w:rsidRDefault="007B33E4" w:rsidP="007B33E4">
      <w:pPr>
        <w:pStyle w:val="ListParagraph"/>
        <w:numPr>
          <w:ilvl w:val="0"/>
          <w:numId w:val="20"/>
        </w:numPr>
      </w:pPr>
      <w:r>
        <w:t>Quasi-experimental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Lack either random selection of participants or random assignment to groups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e.g., non-equivalent group design, time series (ABA design)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True-experimental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Has both random selection of participants and random assignment to groups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Maximize differences between groups; minimize differences within groups</w:t>
      </w:r>
    </w:p>
    <w:p w:rsidR="0099582C" w:rsidRDefault="0099582C" w:rsidP="0099582C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>randomized group comparison</w:t>
      </w:r>
      <w:r w:rsidR="002346F1">
        <w:t xml:space="preserve">, </w:t>
      </w:r>
      <w:r>
        <w:t>pre-test/post-test control group design</w:t>
      </w:r>
      <w:r w:rsidR="007B33E4">
        <w:t>, Solomon four-group design</w:t>
      </w:r>
      <w:r w:rsidR="002346F1">
        <w:t xml:space="preserve"> </w:t>
      </w:r>
    </w:p>
    <w:p w:rsidR="00D5564F" w:rsidRDefault="00D5564F" w:rsidP="00D5564F">
      <w:pPr>
        <w:pStyle w:val="ListParagraph"/>
        <w:numPr>
          <w:ilvl w:val="0"/>
          <w:numId w:val="20"/>
        </w:numPr>
      </w:pPr>
      <w:r>
        <w:t>Notation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T = treatment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P = placebo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O</w:t>
      </w:r>
      <w:r w:rsidRPr="00D5564F">
        <w:rPr>
          <w:vertAlign w:val="subscript"/>
        </w:rPr>
        <w:t>n</w:t>
      </w:r>
      <w:r>
        <w:t xml:space="preserve"> = outcome</w:t>
      </w:r>
    </w:p>
    <w:p w:rsidR="002346F1" w:rsidRDefault="002346F1" w:rsidP="00D5564F">
      <w:pPr>
        <w:pStyle w:val="ListParagraph"/>
        <w:numPr>
          <w:ilvl w:val="1"/>
          <w:numId w:val="20"/>
        </w:numPr>
      </w:pPr>
      <w:r>
        <w:t>R = randomization</w:t>
      </w:r>
    </w:p>
    <w:p w:rsidR="00D5564F" w:rsidRDefault="00D5564F" w:rsidP="00CB0835"/>
    <w:p w:rsidR="00CB0835" w:rsidRDefault="00CB0835" w:rsidP="00CB0835">
      <w:r>
        <w:t>Sources of Errors in Experimental Design</w:t>
      </w:r>
    </w:p>
    <w:p w:rsidR="00CB0835" w:rsidRDefault="00932C0D" w:rsidP="00CB0835">
      <w:pPr>
        <w:pStyle w:val="ListParagraph"/>
        <w:numPr>
          <w:ilvl w:val="0"/>
          <w:numId w:val="21"/>
        </w:numPr>
      </w:pPr>
      <w:r>
        <w:t>Hawthorne effect</w:t>
      </w:r>
      <w:r w:rsidR="00C325FB">
        <w:t xml:space="preserve"> (subjects aware of being studied and change behavior)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Placebo effect</w:t>
      </w:r>
      <w:r w:rsidR="00C325FB">
        <w:t xml:space="preserve"> (subjects demonstrate outcome even when they  don’t receive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John Henry effect</w:t>
      </w:r>
      <w:r w:rsidR="00C325FB">
        <w:t xml:space="preserve"> (</w:t>
      </w:r>
      <w:r w:rsidR="0012064A">
        <w:t>subjects in control group change behavior because they’re aware of not receiving experimental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Rating effect</w:t>
      </w:r>
      <w:r w:rsidR="0012064A">
        <w:t xml:space="preserve"> (observers of experiment have bias in rating experimental results)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Experimenter bias effect</w:t>
      </w:r>
      <w:r w:rsidR="0012064A">
        <w:t xml:space="preserve"> (experimenter exhibits bias in selecting participants or assigning subjects to groups)</w:t>
      </w:r>
    </w:p>
    <w:p w:rsidR="003A0E8E" w:rsidRDefault="003A0E8E" w:rsidP="003A0E8E"/>
    <w:p w:rsidR="003A0E8E" w:rsidRDefault="003A0E8E" w:rsidP="003A0E8E">
      <w:r>
        <w:t>Determining Sample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>Power versus effect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Power </w:t>
      </w:r>
      <w:r>
        <w:sym w:font="Wingdings" w:char="F0E0"/>
      </w:r>
      <w:r>
        <w:t xml:space="preserve"> ability to detect a false null hypothesis 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m:oMath>
        <m:r>
          <w:rPr>
            <w:rFonts w:ascii="Cambria Math" w:hAnsi="Cambria Math"/>
          </w:rPr>
          <m:t>≥</m:t>
        </m:r>
      </m:oMath>
      <w:r>
        <w:t>0.6 is recommended for peer-reviewed articles, etc.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w:r>
        <w:t>&lt;0.6 only appropriate for pilot studies, etc.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Effect size </w:t>
      </w:r>
      <w:r>
        <w:sym w:font="Wingdings" w:char="F0E0"/>
      </w:r>
      <w:r>
        <w:t xml:space="preserve"> how big is the expected difference between groups</w:t>
      </w:r>
    </w:p>
    <w:p w:rsidR="008E2806" w:rsidRDefault="008E2806" w:rsidP="008E2806">
      <w:bookmarkStart w:id="0" w:name="_GoBack"/>
      <w:bookmarkEnd w:id="0"/>
    </w:p>
    <w:sectPr w:rsidR="008E2806" w:rsidSect="00783BDA">
      <w:headerReference w:type="default" r:id="rId14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479E" w:rsidRDefault="0089479E" w:rsidP="0089479E">
      <w:r>
        <w:separator/>
      </w:r>
    </w:p>
  </w:endnote>
  <w:endnote w:type="continuationSeparator" w:id="0">
    <w:p w:rsidR="0089479E" w:rsidRDefault="0089479E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479E" w:rsidRDefault="0089479E" w:rsidP="0089479E">
      <w:r>
        <w:separator/>
      </w:r>
    </w:p>
  </w:footnote>
  <w:footnote w:type="continuationSeparator" w:id="0">
    <w:p w:rsidR="0089479E" w:rsidRDefault="0089479E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479E" w:rsidRDefault="0089479E">
    <w:pPr>
      <w:pStyle w:val="Header"/>
    </w:pPr>
    <w:r>
      <w:t>SOC 5600 Research Methodology | Spring 2019</w:t>
    </w:r>
  </w:p>
  <w:p w:rsidR="0089479E" w:rsidRDefault="0089479E">
    <w:pPr>
      <w:pStyle w:val="Header"/>
    </w:pPr>
    <w:r>
      <w:t>Lecture 2019-01-16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950A1D">
      <w:rPr>
        <w:b/>
        <w:noProof/>
      </w:rPr>
      <w:t>1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SECTIONPAGES   \* MERGEFORMAT </w:instrText>
    </w:r>
    <w:r w:rsidR="00783BDA">
      <w:rPr>
        <w:b/>
      </w:rPr>
      <w:fldChar w:fldCharType="separate"/>
    </w:r>
    <w:r w:rsidR="00950A1D">
      <w:rPr>
        <w:b/>
        <w:noProof/>
      </w:rPr>
      <w:t>1</w:t>
    </w:r>
    <w:r w:rsidR="00783BDA">
      <w:rPr>
        <w:b/>
      </w:rPr>
      <w:fldChar w:fldCharType="end"/>
    </w:r>
  </w:p>
  <w:p w:rsidR="0089479E" w:rsidRDefault="0089479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1E51" w:rsidRDefault="00031E51">
    <w:pPr>
      <w:pStyle w:val="Header"/>
    </w:pPr>
    <w:r>
      <w:t>SOC 5600 Research Methodology | Spring 2019</w:t>
    </w:r>
  </w:p>
  <w:p w:rsidR="00031E51" w:rsidRDefault="00031E51">
    <w:pPr>
      <w:pStyle w:val="Header"/>
    </w:pPr>
    <w:r>
      <w:t>Lecture 2019-01-23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950A1D">
      <w:rPr>
        <w:b/>
        <w:noProof/>
      </w:rPr>
      <w:t>2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NUMPAGES  \* Arabic  \* MERGEFORMAT </w:instrText>
    </w:r>
    <w:r w:rsidR="00783BDA">
      <w:rPr>
        <w:b/>
      </w:rPr>
      <w:fldChar w:fldCharType="separate"/>
    </w:r>
    <w:r w:rsidR="00950A1D">
      <w:rPr>
        <w:b/>
        <w:noProof/>
      </w:rPr>
      <w:t>11</w:t>
    </w:r>
    <w:r w:rsidR="00783BDA">
      <w:rPr>
        <w:b/>
      </w:rPr>
      <w:fldChar w:fldCharType="end"/>
    </w:r>
  </w:p>
  <w:p w:rsidR="00031E51" w:rsidRDefault="00031E51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095E" w:rsidRDefault="008B095E">
    <w:pPr>
      <w:pStyle w:val="Header"/>
    </w:pPr>
    <w:r>
      <w:t>SOC 5600 Research Methodology | Spring 2019</w:t>
    </w:r>
  </w:p>
  <w:p w:rsidR="008B095E" w:rsidRDefault="008B095E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950A1D">
      <w:rPr>
        <w:b/>
        <w:noProof/>
      </w:rPr>
      <w:t>2</w:t>
    </w:r>
    <w:r>
      <w:rPr>
        <w:b/>
      </w:rPr>
      <w:fldChar w:fldCharType="end"/>
    </w:r>
    <w:r>
      <w:t xml:space="preserve"> of </w:t>
    </w:r>
    <w:r w:rsidR="00725351">
      <w:rPr>
        <w:b/>
      </w:rPr>
      <w:fldChar w:fldCharType="begin"/>
    </w:r>
    <w:r w:rsidR="00725351">
      <w:rPr>
        <w:b/>
      </w:rPr>
      <w:instrText xml:space="preserve"> SECTIONPAGES   \* MERGEFORMAT </w:instrText>
    </w:r>
    <w:r w:rsidR="00725351">
      <w:rPr>
        <w:b/>
      </w:rPr>
      <w:fldChar w:fldCharType="separate"/>
    </w:r>
    <w:r w:rsidR="00950A1D">
      <w:rPr>
        <w:b/>
        <w:noProof/>
      </w:rPr>
      <w:t>2</w:t>
    </w:r>
    <w:r w:rsidR="00725351">
      <w:rPr>
        <w:b/>
      </w:rPr>
      <w:fldChar w:fldCharType="end"/>
    </w:r>
  </w:p>
  <w:p w:rsidR="008B095E" w:rsidRDefault="008B095E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B3A51" w:rsidRDefault="00EB3A51">
    <w:pPr>
      <w:pStyle w:val="Header"/>
    </w:pPr>
    <w:r>
      <w:t>SOC 5600 Research Methodology | Spring 2019</w:t>
    </w:r>
  </w:p>
  <w:p w:rsidR="00EB3A51" w:rsidRDefault="00EB3A51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950A1D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950A1D">
      <w:rPr>
        <w:b/>
        <w:noProof/>
      </w:rPr>
      <w:t>2</w:t>
    </w:r>
    <w:r>
      <w:rPr>
        <w:b/>
      </w:rPr>
      <w:fldChar w:fldCharType="end"/>
    </w:r>
  </w:p>
  <w:p w:rsidR="00EB3A51" w:rsidRDefault="00EB3A51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7FED" w:rsidRDefault="004F7FED">
    <w:pPr>
      <w:pStyle w:val="Header"/>
    </w:pPr>
    <w:r>
      <w:t>SOC 5600 Research Methodology | Spring 2019</w:t>
    </w:r>
  </w:p>
  <w:p w:rsidR="004F7FED" w:rsidRDefault="004F7FED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950A1D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950A1D">
      <w:rPr>
        <w:b/>
        <w:noProof/>
      </w:rPr>
      <w:t>2</w:t>
    </w:r>
    <w:r>
      <w:rPr>
        <w:b/>
      </w:rPr>
      <w:fldChar w:fldCharType="end"/>
    </w:r>
  </w:p>
  <w:p w:rsidR="004F7FED" w:rsidRDefault="004F7FED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73478" w:rsidRDefault="00673478">
    <w:pPr>
      <w:pStyle w:val="Header"/>
    </w:pPr>
    <w:r>
      <w:t>SOC 5600 Research Methodology | Spring 2019</w:t>
    </w:r>
  </w:p>
  <w:p w:rsidR="00673478" w:rsidRDefault="00673478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B76B8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6B76B8">
      <w:rPr>
        <w:b/>
        <w:noProof/>
      </w:rPr>
      <w:t>2</w:t>
    </w:r>
    <w:r>
      <w:rPr>
        <w:b/>
      </w:rPr>
      <w:fldChar w:fldCharType="end"/>
    </w:r>
  </w:p>
  <w:p w:rsidR="00673478" w:rsidRDefault="00673478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50A1D" w:rsidRDefault="00950A1D">
    <w:pPr>
      <w:pStyle w:val="Header"/>
    </w:pPr>
    <w:r>
      <w:t>SOC 5600 Research Methodology | Spring 2019</w:t>
    </w:r>
  </w:p>
  <w:p w:rsidR="00950A1D" w:rsidRDefault="00950A1D">
    <w:pPr>
      <w:pStyle w:val="Header"/>
    </w:pPr>
    <w:r>
      <w:t xml:space="preserve">Lecture 2019-03-06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B76B8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6B76B8">
      <w:rPr>
        <w:b/>
        <w:noProof/>
      </w:rPr>
      <w:t>2</w:t>
    </w:r>
    <w:r>
      <w:rPr>
        <w:b/>
      </w:rPr>
      <w:fldChar w:fldCharType="end"/>
    </w:r>
  </w:p>
  <w:p w:rsidR="00950A1D" w:rsidRDefault="00950A1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0C86EBF"/>
    <w:multiLevelType w:val="hybridMultilevel"/>
    <w:tmpl w:val="A7D41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6114334"/>
    <w:multiLevelType w:val="hybridMultilevel"/>
    <w:tmpl w:val="A644E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E93DF6"/>
    <w:multiLevelType w:val="hybridMultilevel"/>
    <w:tmpl w:val="91608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1F92E07"/>
    <w:multiLevelType w:val="hybridMultilevel"/>
    <w:tmpl w:val="1F8C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8621BF0"/>
    <w:multiLevelType w:val="hybridMultilevel"/>
    <w:tmpl w:val="F85A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E6377BA"/>
    <w:multiLevelType w:val="hybridMultilevel"/>
    <w:tmpl w:val="F6EC5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3"/>
  </w:num>
  <w:num w:numId="3">
    <w:abstractNumId w:val="7"/>
  </w:num>
  <w:num w:numId="4">
    <w:abstractNumId w:val="8"/>
  </w:num>
  <w:num w:numId="5">
    <w:abstractNumId w:val="11"/>
  </w:num>
  <w:num w:numId="6">
    <w:abstractNumId w:val="16"/>
  </w:num>
  <w:num w:numId="7">
    <w:abstractNumId w:val="1"/>
  </w:num>
  <w:num w:numId="8">
    <w:abstractNumId w:val="13"/>
  </w:num>
  <w:num w:numId="9">
    <w:abstractNumId w:val="5"/>
  </w:num>
  <w:num w:numId="10">
    <w:abstractNumId w:val="20"/>
  </w:num>
  <w:num w:numId="11">
    <w:abstractNumId w:val="17"/>
  </w:num>
  <w:num w:numId="12">
    <w:abstractNumId w:val="6"/>
  </w:num>
  <w:num w:numId="13">
    <w:abstractNumId w:val="0"/>
  </w:num>
  <w:num w:numId="14">
    <w:abstractNumId w:val="2"/>
  </w:num>
  <w:num w:numId="15">
    <w:abstractNumId w:val="4"/>
  </w:num>
  <w:num w:numId="16">
    <w:abstractNumId w:val="19"/>
  </w:num>
  <w:num w:numId="17">
    <w:abstractNumId w:val="18"/>
  </w:num>
  <w:num w:numId="18">
    <w:abstractNumId w:val="14"/>
  </w:num>
  <w:num w:numId="19">
    <w:abstractNumId w:val="10"/>
  </w:num>
  <w:num w:numId="20">
    <w:abstractNumId w:val="21"/>
  </w:num>
  <w:num w:numId="21">
    <w:abstractNumId w:val="15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7096"/>
    <w:rsid w:val="00007BD6"/>
    <w:rsid w:val="00020BB9"/>
    <w:rsid w:val="00031E51"/>
    <w:rsid w:val="000326A1"/>
    <w:rsid w:val="0007037F"/>
    <w:rsid w:val="000A1149"/>
    <w:rsid w:val="000C4B4D"/>
    <w:rsid w:val="000D2BC0"/>
    <w:rsid w:val="000D78B0"/>
    <w:rsid w:val="000F5F33"/>
    <w:rsid w:val="00114169"/>
    <w:rsid w:val="0012064A"/>
    <w:rsid w:val="00122F0C"/>
    <w:rsid w:val="0012440C"/>
    <w:rsid w:val="0014577B"/>
    <w:rsid w:val="00162BF6"/>
    <w:rsid w:val="00166F7B"/>
    <w:rsid w:val="001774C6"/>
    <w:rsid w:val="00191E7E"/>
    <w:rsid w:val="001A415F"/>
    <w:rsid w:val="001D002A"/>
    <w:rsid w:val="001F00B3"/>
    <w:rsid w:val="001F1FB9"/>
    <w:rsid w:val="0020267F"/>
    <w:rsid w:val="00211F44"/>
    <w:rsid w:val="002346F1"/>
    <w:rsid w:val="00242E9A"/>
    <w:rsid w:val="00243B86"/>
    <w:rsid w:val="00247795"/>
    <w:rsid w:val="00251EAA"/>
    <w:rsid w:val="0025483C"/>
    <w:rsid w:val="00260851"/>
    <w:rsid w:val="00284298"/>
    <w:rsid w:val="002B397A"/>
    <w:rsid w:val="002B3C6F"/>
    <w:rsid w:val="002C3B09"/>
    <w:rsid w:val="002D0FBB"/>
    <w:rsid w:val="002E694A"/>
    <w:rsid w:val="002F1A56"/>
    <w:rsid w:val="002F2C15"/>
    <w:rsid w:val="00326DE3"/>
    <w:rsid w:val="00354425"/>
    <w:rsid w:val="00355F72"/>
    <w:rsid w:val="00356F54"/>
    <w:rsid w:val="00374BF3"/>
    <w:rsid w:val="0037588A"/>
    <w:rsid w:val="00395FD2"/>
    <w:rsid w:val="003A0E8E"/>
    <w:rsid w:val="003E3208"/>
    <w:rsid w:val="003E3E95"/>
    <w:rsid w:val="004028D5"/>
    <w:rsid w:val="00416E30"/>
    <w:rsid w:val="00420FB7"/>
    <w:rsid w:val="00423D83"/>
    <w:rsid w:val="004276DC"/>
    <w:rsid w:val="004346EA"/>
    <w:rsid w:val="00453F0E"/>
    <w:rsid w:val="0046752F"/>
    <w:rsid w:val="00467AC9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6210E"/>
    <w:rsid w:val="00594BDB"/>
    <w:rsid w:val="005D1BFF"/>
    <w:rsid w:val="00656BF6"/>
    <w:rsid w:val="00656FFE"/>
    <w:rsid w:val="0066043D"/>
    <w:rsid w:val="00673478"/>
    <w:rsid w:val="006770D3"/>
    <w:rsid w:val="006B76B8"/>
    <w:rsid w:val="006C5E10"/>
    <w:rsid w:val="006E1ACE"/>
    <w:rsid w:val="006F00D6"/>
    <w:rsid w:val="00725351"/>
    <w:rsid w:val="0073034E"/>
    <w:rsid w:val="00735637"/>
    <w:rsid w:val="00755934"/>
    <w:rsid w:val="007605ED"/>
    <w:rsid w:val="00760F2E"/>
    <w:rsid w:val="00783BDA"/>
    <w:rsid w:val="00784D55"/>
    <w:rsid w:val="007874DF"/>
    <w:rsid w:val="007B33E4"/>
    <w:rsid w:val="007C14EC"/>
    <w:rsid w:val="007F4EA8"/>
    <w:rsid w:val="008118FB"/>
    <w:rsid w:val="00823B3F"/>
    <w:rsid w:val="008261C0"/>
    <w:rsid w:val="008265C1"/>
    <w:rsid w:val="00842E84"/>
    <w:rsid w:val="008654BE"/>
    <w:rsid w:val="0089479E"/>
    <w:rsid w:val="008A4505"/>
    <w:rsid w:val="008B095E"/>
    <w:rsid w:val="008B2884"/>
    <w:rsid w:val="008B3E0F"/>
    <w:rsid w:val="008D2C03"/>
    <w:rsid w:val="008E2806"/>
    <w:rsid w:val="008E60B8"/>
    <w:rsid w:val="008F692C"/>
    <w:rsid w:val="008F7714"/>
    <w:rsid w:val="00912363"/>
    <w:rsid w:val="00932C0D"/>
    <w:rsid w:val="00950A1D"/>
    <w:rsid w:val="009645EA"/>
    <w:rsid w:val="0096788F"/>
    <w:rsid w:val="0099582C"/>
    <w:rsid w:val="009A095B"/>
    <w:rsid w:val="009B3671"/>
    <w:rsid w:val="009C4E1B"/>
    <w:rsid w:val="009C7261"/>
    <w:rsid w:val="009D46CA"/>
    <w:rsid w:val="009D4BED"/>
    <w:rsid w:val="009E14BC"/>
    <w:rsid w:val="009E44B0"/>
    <w:rsid w:val="00A0283A"/>
    <w:rsid w:val="00A50ADC"/>
    <w:rsid w:val="00A56265"/>
    <w:rsid w:val="00A62EE6"/>
    <w:rsid w:val="00A85A47"/>
    <w:rsid w:val="00A91326"/>
    <w:rsid w:val="00AC29ED"/>
    <w:rsid w:val="00B01450"/>
    <w:rsid w:val="00B42893"/>
    <w:rsid w:val="00B46081"/>
    <w:rsid w:val="00B7301C"/>
    <w:rsid w:val="00B92A7C"/>
    <w:rsid w:val="00BE7F30"/>
    <w:rsid w:val="00BF1CE2"/>
    <w:rsid w:val="00C325FB"/>
    <w:rsid w:val="00C6538F"/>
    <w:rsid w:val="00C66303"/>
    <w:rsid w:val="00CA67EA"/>
    <w:rsid w:val="00CA70C0"/>
    <w:rsid w:val="00CB0835"/>
    <w:rsid w:val="00CC3A23"/>
    <w:rsid w:val="00CD0D36"/>
    <w:rsid w:val="00CD2A8C"/>
    <w:rsid w:val="00CF2A2B"/>
    <w:rsid w:val="00D301D7"/>
    <w:rsid w:val="00D32014"/>
    <w:rsid w:val="00D50460"/>
    <w:rsid w:val="00D521C4"/>
    <w:rsid w:val="00D5564F"/>
    <w:rsid w:val="00D60876"/>
    <w:rsid w:val="00D61FD1"/>
    <w:rsid w:val="00D83191"/>
    <w:rsid w:val="00D962DA"/>
    <w:rsid w:val="00DB4EA4"/>
    <w:rsid w:val="00DD2D49"/>
    <w:rsid w:val="00DD541B"/>
    <w:rsid w:val="00DF7D40"/>
    <w:rsid w:val="00DF7FAB"/>
    <w:rsid w:val="00E175C4"/>
    <w:rsid w:val="00E24CA7"/>
    <w:rsid w:val="00E35C2B"/>
    <w:rsid w:val="00E41428"/>
    <w:rsid w:val="00E775C3"/>
    <w:rsid w:val="00E86F8C"/>
    <w:rsid w:val="00EB3A51"/>
    <w:rsid w:val="00EC41FE"/>
    <w:rsid w:val="00EE78EB"/>
    <w:rsid w:val="00F032ED"/>
    <w:rsid w:val="00F1180F"/>
    <w:rsid w:val="00F124DB"/>
    <w:rsid w:val="00F448B8"/>
    <w:rsid w:val="00F76018"/>
    <w:rsid w:val="00F82549"/>
    <w:rsid w:val="00F84E27"/>
    <w:rsid w:val="00F96507"/>
    <w:rsid w:val="00F969CD"/>
    <w:rsid w:val="00FA1F2A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13</Pages>
  <Words>2767</Words>
  <Characters>15774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18504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186</cp:revision>
  <dcterms:created xsi:type="dcterms:W3CDTF">2019-01-16T22:14:00Z</dcterms:created>
  <dcterms:modified xsi:type="dcterms:W3CDTF">2019-03-06T23:45:00Z</dcterms:modified>
</cp:coreProperties>
</file>