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bookmarkStart w:id="9" w:name="Chapter10"/>
      <w:bookmarkStart w:id="10" w:name="_GoBack"/>
      <w:bookmarkEnd w:id="9"/>
      <w:bookmarkEnd w:id="10"/>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Research that focuses on a setting, group, or individual and treats it as an integrated social unit (i.e., single case) 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r w:rsidR="00B31822">
        <w:t xml:space="preserve"> </w:t>
      </w:r>
      <w:r w:rsidR="00B31822">
        <w:sym w:font="Wingdings" w:char="F0E0"/>
      </w:r>
      <w:r w:rsidR="00B31822">
        <w:t xml:space="preserve"> sustained relationship with subjects</w:t>
      </w:r>
    </w:p>
    <w:p w:rsidR="00F83670" w:rsidRDefault="00F83670" w:rsidP="00F83670">
      <w:pPr>
        <w:pStyle w:val="ListParagraph"/>
        <w:numPr>
          <w:ilvl w:val="2"/>
          <w:numId w:val="102"/>
        </w:numPr>
      </w:pPr>
      <w:r>
        <w:t>Intensive interviewing</w:t>
      </w:r>
      <w:r w:rsidR="00B31822">
        <w:t xml:space="preserve"> </w:t>
      </w:r>
      <w:r w:rsidR="00B31822">
        <w:sym w:font="Wingdings" w:char="F0E0"/>
      </w:r>
      <w:r w:rsidR="00B31822">
        <w:t xml:space="preserve"> open-ended, unstructured questioning of subjects</w:t>
      </w:r>
    </w:p>
    <w:p w:rsidR="00F83670" w:rsidRDefault="00F83670" w:rsidP="00F83670">
      <w:pPr>
        <w:pStyle w:val="ListParagraph"/>
        <w:numPr>
          <w:ilvl w:val="2"/>
          <w:numId w:val="102"/>
        </w:numPr>
      </w:pPr>
      <w:r>
        <w:t>Focus groups</w:t>
      </w:r>
      <w:r w:rsidR="00B31822">
        <w:t xml:space="preserve"> </w:t>
      </w:r>
      <w:r w:rsidR="00B31822">
        <w:sym w:font="Wingdings" w:char="F0E0"/>
      </w:r>
      <w:r w:rsidR="00B31822">
        <w:t xml:space="preserve"> unstructured interview with groups of subjects</w:t>
      </w:r>
      <w:r w:rsidR="00BB695F">
        <w:t xml:space="preserve"> and discussion among subjects</w:t>
      </w:r>
    </w:p>
    <w:p w:rsidR="00F83670" w:rsidRDefault="00F83670" w:rsidP="00F83670"/>
    <w:p w:rsidR="00F83670" w:rsidRDefault="00F83670" w:rsidP="00F83670">
      <w:r>
        <w:t>Participant Observation</w:t>
      </w:r>
    </w:p>
    <w:p w:rsidR="00F83670" w:rsidRDefault="007645BE" w:rsidP="00F83670">
      <w:pPr>
        <w:pStyle w:val="ListParagraph"/>
        <w:numPr>
          <w:ilvl w:val="0"/>
          <w:numId w:val="103"/>
        </w:numPr>
      </w:pPr>
      <w:r>
        <w:t>Also called fieldwork.</w:t>
      </w:r>
    </w:p>
    <w:p w:rsidR="007645BE" w:rsidRDefault="007645BE" w:rsidP="00F83670">
      <w:pPr>
        <w:pStyle w:val="ListParagraph"/>
        <w:numPr>
          <w:ilvl w:val="0"/>
          <w:numId w:val="103"/>
        </w:numPr>
      </w:pPr>
      <w:r>
        <w:t>Study natural processes as they happen without disturbing them.</w:t>
      </w:r>
    </w:p>
    <w:p w:rsidR="007645BE" w:rsidRDefault="007645BE" w:rsidP="00F83670">
      <w:pPr>
        <w:pStyle w:val="ListParagraph"/>
        <w:numPr>
          <w:ilvl w:val="0"/>
          <w:numId w:val="103"/>
        </w:numPr>
      </w:pPr>
      <w:r>
        <w:t>Avoid artificiality of experimental design and unnatural structured questioning of surveys designs.</w:t>
      </w:r>
    </w:p>
    <w:p w:rsidR="00D118F7" w:rsidRDefault="00D118F7" w:rsidP="00F83670">
      <w:pPr>
        <w:pStyle w:val="ListParagraph"/>
        <w:numPr>
          <w:ilvl w:val="0"/>
          <w:numId w:val="103"/>
        </w:numPr>
      </w:pPr>
      <w:r>
        <w:t>Types of participant observation.</w:t>
      </w:r>
    </w:p>
    <w:p w:rsidR="007645BE" w:rsidRDefault="007645BE" w:rsidP="00D118F7">
      <w:pPr>
        <w:pStyle w:val="ListParagraph"/>
        <w:numPr>
          <w:ilvl w:val="1"/>
          <w:numId w:val="103"/>
        </w:numPr>
      </w:pPr>
      <w:r>
        <w:t xml:space="preserve">Covert observer </w:t>
      </w:r>
      <w:r>
        <w:sym w:font="Wingdings" w:char="F0E0"/>
      </w:r>
      <w:r>
        <w:t xml:space="preserve"> researcher observes without participating in social interaction with subjects or self-identify as a researcher.</w:t>
      </w:r>
    </w:p>
    <w:p w:rsidR="007645BE" w:rsidRDefault="007645BE" w:rsidP="00D118F7">
      <w:pPr>
        <w:pStyle w:val="ListParagraph"/>
        <w:numPr>
          <w:ilvl w:val="1"/>
          <w:numId w:val="103"/>
        </w:numPr>
      </w:pPr>
      <w:r>
        <w:t>Complete observer</w:t>
      </w:r>
      <w:r w:rsidR="0019079E">
        <w:t xml:space="preserve"> (overt observer)</w:t>
      </w:r>
      <w:r>
        <w:t xml:space="preserve"> </w:t>
      </w:r>
      <w:r>
        <w:sym w:font="Wingdings" w:char="F0E0"/>
      </w:r>
      <w:r>
        <w:t xml:space="preserve"> researcher observes without participating in social interaction with subjects but self-identifies as a researcher.</w:t>
      </w:r>
    </w:p>
    <w:p w:rsidR="007645BE" w:rsidRDefault="007645BE" w:rsidP="00D118F7">
      <w:pPr>
        <w:pStyle w:val="ListParagraph"/>
        <w:numPr>
          <w:ilvl w:val="1"/>
          <w:numId w:val="103"/>
        </w:numPr>
      </w:pPr>
      <w:r>
        <w:lastRenderedPageBreak/>
        <w:t xml:space="preserve">Complete participant (covert participant) </w:t>
      </w:r>
      <w:r>
        <w:sym w:font="Wingdings" w:char="F0E0"/>
      </w:r>
      <w:r>
        <w:t xml:space="preserve"> researcher participates in social interaction with subjects as though he or she is a group member but does not self-identify as a researcher.</w:t>
      </w:r>
    </w:p>
    <w:p w:rsidR="007645BE" w:rsidRDefault="007645BE" w:rsidP="00D118F7">
      <w:pPr>
        <w:pStyle w:val="ListParagraph"/>
        <w:numPr>
          <w:ilvl w:val="1"/>
          <w:numId w:val="103"/>
        </w:numPr>
      </w:pPr>
      <w:r>
        <w:t>True participant (overt participant)</w:t>
      </w:r>
      <w:r w:rsidR="0019079E">
        <w:t xml:space="preserve"> </w:t>
      </w:r>
      <w:r w:rsidR="0019079E">
        <w:sym w:font="Wingdings" w:char="F0E0"/>
      </w:r>
      <w:r w:rsidR="0019079E">
        <w:t xml:space="preserve"> </w:t>
      </w:r>
      <w:r w:rsidR="0019079E" w:rsidRPr="0019079E">
        <w:t xml:space="preserve">researcher participates in social interaction with subjects as though he or she is a group member </w:t>
      </w:r>
      <w:r w:rsidR="0019079E">
        <w:t>and self-identifies</w:t>
      </w:r>
      <w:r w:rsidR="0019079E" w:rsidRPr="0019079E">
        <w:t xml:space="preserve"> as a researcher.</w:t>
      </w:r>
    </w:p>
    <w:p w:rsidR="00D118F7" w:rsidRDefault="00D118F7" w:rsidP="00D118F7">
      <w:pPr>
        <w:pStyle w:val="ListParagraph"/>
        <w:numPr>
          <w:ilvl w:val="0"/>
          <w:numId w:val="103"/>
        </w:numPr>
      </w:pPr>
      <w:r>
        <w:t>Choosing a Role</w:t>
      </w:r>
    </w:p>
    <w:p w:rsidR="00D118F7" w:rsidRDefault="00D118F7" w:rsidP="00D118F7">
      <w:pPr>
        <w:pStyle w:val="ListParagraph"/>
        <w:numPr>
          <w:ilvl w:val="1"/>
          <w:numId w:val="103"/>
        </w:numPr>
      </w:pPr>
      <w:r>
        <w:t>Covert observation only possible when researcher presence does not attract attention.</w:t>
      </w:r>
    </w:p>
    <w:p w:rsidR="00D118F7" w:rsidRDefault="00D118F7" w:rsidP="00D118F7">
      <w:pPr>
        <w:pStyle w:val="ListParagraph"/>
        <w:numPr>
          <w:ilvl w:val="2"/>
          <w:numId w:val="103"/>
        </w:numPr>
      </w:pPr>
      <w:r>
        <w:t>Consider how your presence and actions in the setting may affect the behaviors of those being observed.</w:t>
      </w:r>
    </w:p>
    <w:p w:rsidR="00D118F7" w:rsidRDefault="00D118F7" w:rsidP="00D118F7">
      <w:pPr>
        <w:pStyle w:val="ListParagraph"/>
        <w:numPr>
          <w:ilvl w:val="1"/>
          <w:numId w:val="103"/>
        </w:numPr>
      </w:pPr>
      <w:r>
        <w:t>Overt observation only possible when there is a larger group being observed and observing is not unlike the usual activities in the setting.</w:t>
      </w:r>
    </w:p>
    <w:p w:rsidR="00D118F7" w:rsidRDefault="00D118F7" w:rsidP="00D118F7">
      <w:pPr>
        <w:pStyle w:val="ListParagraph"/>
        <w:numPr>
          <w:ilvl w:val="2"/>
          <w:numId w:val="103"/>
        </w:numPr>
      </w:pPr>
      <w:r>
        <w:t>Reactive effects are changes in subject behavior that result from being observed or otherwise studied.</w:t>
      </w:r>
    </w:p>
    <w:p w:rsidR="00D118F7" w:rsidRDefault="00D118F7" w:rsidP="00D118F7">
      <w:pPr>
        <w:pStyle w:val="ListParagraph"/>
        <w:numPr>
          <w:ilvl w:val="1"/>
          <w:numId w:val="103"/>
        </w:numPr>
      </w:pPr>
      <w:r>
        <w:t xml:space="preserve">Overt participation </w:t>
      </w:r>
    </w:p>
    <w:p w:rsidR="00D118F7" w:rsidRDefault="00D118F7" w:rsidP="00D118F7">
      <w:pPr>
        <w:pStyle w:val="ListParagraph"/>
        <w:numPr>
          <w:ilvl w:val="2"/>
          <w:numId w:val="103"/>
        </w:numPr>
      </w:pPr>
      <w:r>
        <w:t>Participation enables researcher to develop rapport</w:t>
      </w:r>
      <w:r w:rsidR="00F3344B">
        <w:t xml:space="preserve"> with subjects and develop a direct, intuitive sense of what </w:t>
      </w:r>
      <w:proofErr w:type="gramStart"/>
      <w:r w:rsidR="00F3344B">
        <w:t>subjects</w:t>
      </w:r>
      <w:proofErr w:type="gramEnd"/>
      <w:r w:rsidR="00F3344B">
        <w:t xml:space="preserve"> experience.</w:t>
      </w:r>
    </w:p>
    <w:p w:rsidR="00D118F7" w:rsidRDefault="00D118F7" w:rsidP="00D118F7">
      <w:pPr>
        <w:pStyle w:val="ListParagraph"/>
        <w:numPr>
          <w:ilvl w:val="2"/>
          <w:numId w:val="103"/>
        </w:numPr>
      </w:pPr>
      <w:r>
        <w:t>Researcher’s presence and participation tends not to have a significant effect on subject behavior once the researcher has gained trust and acceptance.</w:t>
      </w:r>
    </w:p>
    <w:p w:rsidR="00F3344B" w:rsidRDefault="00F3344B" w:rsidP="00D118F7">
      <w:pPr>
        <w:pStyle w:val="ListParagraph"/>
        <w:numPr>
          <w:ilvl w:val="2"/>
          <w:numId w:val="103"/>
        </w:numPr>
      </w:pPr>
      <w:r>
        <w:t>Must set aside regular time and physical space to collect and organize notes and data.</w:t>
      </w:r>
    </w:p>
    <w:p w:rsidR="00F3344B" w:rsidRDefault="00F3344B" w:rsidP="00F3344B">
      <w:pPr>
        <w:pStyle w:val="ListParagraph"/>
        <w:numPr>
          <w:ilvl w:val="1"/>
          <w:numId w:val="103"/>
        </w:numPr>
      </w:pPr>
      <w:r>
        <w:t>Covert participation</w:t>
      </w:r>
    </w:p>
    <w:p w:rsidR="00F3344B" w:rsidRDefault="00F3344B" w:rsidP="00F3344B">
      <w:pPr>
        <w:pStyle w:val="ListParagraph"/>
        <w:numPr>
          <w:ilvl w:val="2"/>
          <w:numId w:val="103"/>
        </w:numPr>
      </w:pPr>
      <w:r>
        <w:t>Cannot openly take notes or use obvious recording devices.</w:t>
      </w:r>
    </w:p>
    <w:p w:rsidR="00F3344B" w:rsidRDefault="00F3344B" w:rsidP="00F3344B">
      <w:pPr>
        <w:pStyle w:val="ListParagraph"/>
        <w:numPr>
          <w:ilvl w:val="2"/>
          <w:numId w:val="103"/>
        </w:numPr>
      </w:pPr>
      <w:r>
        <w:t>Cannot ask questions that will arouse suspicion.</w:t>
      </w:r>
    </w:p>
    <w:p w:rsidR="00F3344B" w:rsidRDefault="00F3344B" w:rsidP="00F3344B">
      <w:pPr>
        <w:pStyle w:val="ListParagraph"/>
        <w:numPr>
          <w:ilvl w:val="2"/>
          <w:numId w:val="103"/>
        </w:numPr>
      </w:pPr>
      <w:r>
        <w:t>Must avoid others becoming suspicious over time.</w:t>
      </w:r>
    </w:p>
    <w:p w:rsidR="00F3344B" w:rsidRDefault="00F3344B" w:rsidP="00F3344B">
      <w:pPr>
        <w:pStyle w:val="ListParagraph"/>
        <w:numPr>
          <w:ilvl w:val="2"/>
          <w:numId w:val="103"/>
        </w:numPr>
      </w:pPr>
      <w:r>
        <w:t>Must maintain cover at all times while in the study setting.</w:t>
      </w:r>
    </w:p>
    <w:p w:rsidR="00F3344B" w:rsidRDefault="00F3344B" w:rsidP="00F3344B">
      <w:pPr>
        <w:pStyle w:val="ListParagraph"/>
        <w:numPr>
          <w:ilvl w:val="2"/>
          <w:numId w:val="103"/>
        </w:numPr>
      </w:pPr>
      <w:r>
        <w:t>Some consider this approach unethical.</w:t>
      </w:r>
    </w:p>
    <w:p w:rsidR="00F3344B" w:rsidRDefault="00F3344B" w:rsidP="00F3344B">
      <w:pPr>
        <w:pStyle w:val="ListParagraph"/>
        <w:numPr>
          <w:ilvl w:val="3"/>
          <w:numId w:val="103"/>
        </w:numPr>
      </w:pPr>
      <w:r>
        <w:t>Unintended consequences of researcher participation.</w:t>
      </w:r>
    </w:p>
    <w:p w:rsidR="00F3344B" w:rsidRDefault="00F3344B" w:rsidP="00F3344B">
      <w:pPr>
        <w:pStyle w:val="ListParagraph"/>
        <w:numPr>
          <w:ilvl w:val="3"/>
          <w:numId w:val="103"/>
        </w:numPr>
      </w:pPr>
      <w:r>
        <w:t>Creates distrust of social scientists.</w:t>
      </w:r>
    </w:p>
    <w:p w:rsidR="00F3344B" w:rsidRDefault="00F3344B" w:rsidP="00F3344B">
      <w:pPr>
        <w:pStyle w:val="ListParagraph"/>
        <w:numPr>
          <w:ilvl w:val="0"/>
          <w:numId w:val="103"/>
        </w:numPr>
      </w:pPr>
      <w:r>
        <w:t>Entering the Field</w:t>
      </w:r>
    </w:p>
    <w:p w:rsidR="00F3344B" w:rsidRDefault="00FA280E" w:rsidP="00F3344B">
      <w:pPr>
        <w:pStyle w:val="ListParagraph"/>
        <w:numPr>
          <w:ilvl w:val="1"/>
          <w:numId w:val="103"/>
        </w:numPr>
      </w:pPr>
      <w:r>
        <w:t>Background preparation is necessary.</w:t>
      </w:r>
    </w:p>
    <w:p w:rsidR="00A9748F" w:rsidRDefault="00A9748F" w:rsidP="00F3344B">
      <w:pPr>
        <w:pStyle w:val="ListParagraph"/>
        <w:numPr>
          <w:ilvl w:val="1"/>
          <w:numId w:val="103"/>
        </w:numPr>
      </w:pPr>
      <w:r>
        <w:t>A gatekeeper is a person in a field study setting who can provide researchers access to the study setting.</w:t>
      </w:r>
    </w:p>
    <w:p w:rsidR="00A9748F" w:rsidRDefault="00A9748F" w:rsidP="00A9748F">
      <w:pPr>
        <w:pStyle w:val="ListParagraph"/>
        <w:numPr>
          <w:ilvl w:val="0"/>
          <w:numId w:val="103"/>
        </w:numPr>
      </w:pPr>
      <w:r>
        <w:t>Developing and Maintaining Relationships</w:t>
      </w:r>
    </w:p>
    <w:p w:rsidR="00A9748F" w:rsidRDefault="000B3DE8" w:rsidP="00A9748F">
      <w:pPr>
        <w:pStyle w:val="ListParagraph"/>
        <w:numPr>
          <w:ilvl w:val="1"/>
          <w:numId w:val="103"/>
        </w:numPr>
      </w:pPr>
      <w:r>
        <w:t>Key informants are knowledgeable insiders who understand the study group’s culture and are willing to provide researchers with access and insight.</w:t>
      </w:r>
    </w:p>
    <w:p w:rsidR="000B3DE8" w:rsidRDefault="000B3DE8" w:rsidP="00A9748F">
      <w:pPr>
        <w:pStyle w:val="ListParagraph"/>
        <w:numPr>
          <w:ilvl w:val="1"/>
          <w:numId w:val="103"/>
        </w:numPr>
      </w:pPr>
      <w:r>
        <w:t>Best practices</w:t>
      </w:r>
    </w:p>
    <w:p w:rsidR="000B3DE8" w:rsidRDefault="000B3DE8" w:rsidP="000B3DE8">
      <w:pPr>
        <w:pStyle w:val="ListParagraph"/>
        <w:numPr>
          <w:ilvl w:val="2"/>
          <w:numId w:val="103"/>
        </w:numPr>
      </w:pPr>
      <w:r>
        <w:t>Develop a plausible but honest explanation for your presence and the study.</w:t>
      </w:r>
    </w:p>
    <w:p w:rsidR="000B3DE8" w:rsidRDefault="000B3DE8" w:rsidP="000B3DE8">
      <w:pPr>
        <w:pStyle w:val="ListParagraph"/>
        <w:numPr>
          <w:ilvl w:val="2"/>
          <w:numId w:val="103"/>
        </w:numPr>
      </w:pPr>
      <w:r>
        <w:t>Maintain the support of key individuals within the group under study.</w:t>
      </w:r>
    </w:p>
    <w:p w:rsidR="000B3DE8" w:rsidRDefault="000B3DE8" w:rsidP="000B3DE8">
      <w:pPr>
        <w:pStyle w:val="ListParagraph"/>
        <w:numPr>
          <w:ilvl w:val="2"/>
          <w:numId w:val="103"/>
        </w:numPr>
      </w:pPr>
      <w:r>
        <w:t>Don’t show off your expertise (i.e., be unobtrusive and unassuming).</w:t>
      </w:r>
    </w:p>
    <w:p w:rsidR="000B3DE8" w:rsidRDefault="000B3DE8" w:rsidP="000B3DE8">
      <w:pPr>
        <w:pStyle w:val="ListParagraph"/>
        <w:numPr>
          <w:ilvl w:val="2"/>
          <w:numId w:val="103"/>
        </w:numPr>
      </w:pPr>
      <w:proofErr w:type="gramStart"/>
      <w:r>
        <w:t>Don’t be aggressive with questions (i.e., be a reflective listener</w:t>
      </w:r>
      <w:proofErr w:type="gramEnd"/>
      <w:r>
        <w:t>).</w:t>
      </w:r>
    </w:p>
    <w:p w:rsidR="00170C8A" w:rsidRDefault="00170C8A" w:rsidP="000B3DE8">
      <w:pPr>
        <w:pStyle w:val="ListParagraph"/>
        <w:numPr>
          <w:ilvl w:val="2"/>
          <w:numId w:val="103"/>
        </w:numPr>
      </w:pPr>
      <w:r>
        <w:t>Direct very sensitive questions to key informants.</w:t>
      </w:r>
    </w:p>
    <w:p w:rsidR="00170C8A" w:rsidRDefault="00170C8A" w:rsidP="000B3DE8">
      <w:pPr>
        <w:pStyle w:val="ListParagraph"/>
        <w:numPr>
          <w:ilvl w:val="2"/>
          <w:numId w:val="103"/>
        </w:numPr>
      </w:pPr>
      <w:r>
        <w:t>Allow subjects to learn about you as a person without making too much of yourself.</w:t>
      </w:r>
    </w:p>
    <w:p w:rsidR="00170C8A" w:rsidRDefault="00170C8A" w:rsidP="000B3DE8">
      <w:pPr>
        <w:pStyle w:val="ListParagraph"/>
        <w:numPr>
          <w:ilvl w:val="2"/>
          <w:numId w:val="103"/>
        </w:numPr>
      </w:pPr>
      <w:r>
        <w:t>Don’t fake social similarity with subjects.</w:t>
      </w:r>
    </w:p>
    <w:p w:rsidR="00170C8A" w:rsidRDefault="00170C8A" w:rsidP="000B3DE8">
      <w:pPr>
        <w:pStyle w:val="ListParagraph"/>
        <w:numPr>
          <w:ilvl w:val="2"/>
          <w:numId w:val="103"/>
        </w:numPr>
      </w:pPr>
      <w:r>
        <w:lastRenderedPageBreak/>
        <w:t>Avoid giving or receiving monetary or other tangible gifts but comply with the group norms of reciprocity.</w:t>
      </w:r>
    </w:p>
    <w:p w:rsidR="00170C8A" w:rsidRDefault="00170C8A" w:rsidP="00170C8A">
      <w:pPr>
        <w:pStyle w:val="ListParagraph"/>
        <w:numPr>
          <w:ilvl w:val="3"/>
          <w:numId w:val="103"/>
        </w:numPr>
      </w:pPr>
      <w:r>
        <w:t>You can’t be an active participant without incurring some social obligations.</w:t>
      </w:r>
    </w:p>
    <w:p w:rsidR="00170C8A" w:rsidRDefault="00170C8A" w:rsidP="00170C8A">
      <w:pPr>
        <w:pStyle w:val="ListParagraph"/>
        <w:numPr>
          <w:ilvl w:val="2"/>
          <w:numId w:val="103"/>
        </w:numPr>
      </w:pPr>
      <w:r>
        <w:t>Avoid taking sides or becoming involved in intergroup conflicts.</w:t>
      </w:r>
    </w:p>
    <w:p w:rsidR="00B373AD" w:rsidRDefault="00170C8A" w:rsidP="00B373AD">
      <w:pPr>
        <w:pStyle w:val="ListParagraph"/>
        <w:numPr>
          <w:ilvl w:val="0"/>
          <w:numId w:val="105"/>
        </w:numPr>
      </w:pPr>
      <w:r>
        <w:t>Sampling People and Events</w:t>
      </w:r>
    </w:p>
    <w:p w:rsidR="000B3DE8" w:rsidRDefault="00896A87" w:rsidP="00B373AD">
      <w:pPr>
        <w:pStyle w:val="ListParagraph"/>
        <w:numPr>
          <w:ilvl w:val="1"/>
          <w:numId w:val="105"/>
        </w:numPr>
      </w:pPr>
      <w:r>
        <w:t>Types of cases to sample</w:t>
      </w:r>
    </w:p>
    <w:p w:rsidR="00896A87" w:rsidRDefault="00896A87" w:rsidP="00B373AD">
      <w:pPr>
        <w:pStyle w:val="ListParagraph"/>
        <w:numPr>
          <w:ilvl w:val="2"/>
          <w:numId w:val="104"/>
        </w:numPr>
      </w:pPr>
      <w:r>
        <w:t>Critical case</w:t>
      </w:r>
    </w:p>
    <w:p w:rsidR="00896A87" w:rsidRDefault="00896A87" w:rsidP="00B373AD">
      <w:pPr>
        <w:pStyle w:val="ListParagraph"/>
        <w:numPr>
          <w:ilvl w:val="2"/>
          <w:numId w:val="104"/>
        </w:numPr>
      </w:pPr>
      <w:r>
        <w:t>Typical case</w:t>
      </w:r>
    </w:p>
    <w:p w:rsidR="00896A87" w:rsidRDefault="00896A87" w:rsidP="00B373AD">
      <w:pPr>
        <w:pStyle w:val="ListParagraph"/>
        <w:numPr>
          <w:ilvl w:val="2"/>
          <w:numId w:val="104"/>
        </w:numPr>
      </w:pPr>
      <w:r>
        <w:t>Deviant case</w:t>
      </w:r>
    </w:p>
    <w:p w:rsidR="00896A87" w:rsidRDefault="00896A87" w:rsidP="00B373AD">
      <w:pPr>
        <w:pStyle w:val="ListParagraph"/>
        <w:numPr>
          <w:ilvl w:val="1"/>
          <w:numId w:val="104"/>
        </w:numPr>
      </w:pPr>
      <w:r>
        <w:t>Studying more than one case or setting almost always strengthens causal conclusions and makes findings more generalizable.</w:t>
      </w:r>
    </w:p>
    <w:p w:rsidR="00896A87" w:rsidRDefault="00C8612C" w:rsidP="00B373AD">
      <w:pPr>
        <w:pStyle w:val="ListParagraph"/>
        <w:numPr>
          <w:ilvl w:val="1"/>
          <w:numId w:val="104"/>
        </w:numPr>
      </w:pPr>
      <w:r>
        <w:t>Theoretical sampling involves drawing a sample in a sequential fashion with study settings or subjects selected according characteristics that earlier observations or interviews indicate are influential.</w:t>
      </w:r>
    </w:p>
    <w:p w:rsidR="00B373AD" w:rsidRDefault="00B373AD" w:rsidP="00B373AD">
      <w:pPr>
        <w:pStyle w:val="ListParagraph"/>
        <w:numPr>
          <w:ilvl w:val="1"/>
          <w:numId w:val="104"/>
        </w:numPr>
      </w:pPr>
      <w:r>
        <w:t>Experience sampling method (ESM) involves drawing a representative sample of everyday activities, thoughts, and experiences by collecting data from subjects at random times over several days or weeks.</w:t>
      </w:r>
    </w:p>
    <w:p w:rsidR="00B373AD" w:rsidRDefault="00B373AD" w:rsidP="00896A87">
      <w:pPr>
        <w:pStyle w:val="ListParagraph"/>
        <w:numPr>
          <w:ilvl w:val="0"/>
          <w:numId w:val="104"/>
        </w:numPr>
      </w:pPr>
      <w:r>
        <w:t>Taking Notes</w:t>
      </w:r>
    </w:p>
    <w:p w:rsidR="00B373AD" w:rsidRDefault="00B74819" w:rsidP="00B373AD">
      <w:pPr>
        <w:pStyle w:val="ListParagraph"/>
        <w:numPr>
          <w:ilvl w:val="1"/>
          <w:numId w:val="104"/>
        </w:numPr>
      </w:pPr>
      <w:r>
        <w:t>Trying to take comprehensive notes while engaged in the field is almost always a mistake.</w:t>
      </w:r>
    </w:p>
    <w:p w:rsidR="00B74819" w:rsidRDefault="00B74819" w:rsidP="00B373AD">
      <w:pPr>
        <w:pStyle w:val="ListParagraph"/>
        <w:numPr>
          <w:ilvl w:val="1"/>
          <w:numId w:val="104"/>
        </w:numPr>
      </w:pPr>
      <w:r>
        <w:t>Jottings are brief notes prepared in the field.</w:t>
      </w:r>
    </w:p>
    <w:p w:rsidR="00B74819" w:rsidRDefault="00B74819" w:rsidP="00B373AD">
      <w:pPr>
        <w:pStyle w:val="ListParagraph"/>
        <w:numPr>
          <w:ilvl w:val="1"/>
          <w:numId w:val="104"/>
        </w:numPr>
      </w:pPr>
      <w:r>
        <w:t>Field notes are detailed notes prepared after an observational session describing what was observed.</w:t>
      </w:r>
    </w:p>
    <w:p w:rsidR="00B74819" w:rsidRDefault="00B74819" w:rsidP="00B74819">
      <w:pPr>
        <w:pStyle w:val="ListParagraph"/>
        <w:numPr>
          <w:ilvl w:val="2"/>
          <w:numId w:val="104"/>
        </w:numPr>
      </w:pPr>
      <w:r>
        <w:t>Prepare within 24 hours of the end of observational session and before discussing observations with anyone else.</w:t>
      </w:r>
    </w:p>
    <w:p w:rsidR="00B74819" w:rsidRDefault="00B74819" w:rsidP="00B74819">
      <w:pPr>
        <w:pStyle w:val="ListParagraph"/>
        <w:numPr>
          <w:ilvl w:val="2"/>
          <w:numId w:val="104"/>
        </w:numPr>
      </w:pPr>
      <w:r>
        <w:t>Preparing field notes takes at least three times longer than the observation itself.</w:t>
      </w:r>
    </w:p>
    <w:p w:rsidR="00B74819" w:rsidRDefault="00B74819" w:rsidP="00B74819">
      <w:pPr>
        <w:pStyle w:val="ListParagraph"/>
        <w:numPr>
          <w:ilvl w:val="2"/>
          <w:numId w:val="104"/>
        </w:numPr>
      </w:pPr>
      <w:r>
        <w:t>Direct quotes, paraphrased quotes, and researcher reflections must be distinguished from one another.</w:t>
      </w:r>
    </w:p>
    <w:p w:rsidR="00B74819" w:rsidRDefault="00B74819" w:rsidP="00B74819">
      <w:pPr>
        <w:pStyle w:val="ListParagraph"/>
        <w:numPr>
          <w:ilvl w:val="2"/>
          <w:numId w:val="104"/>
        </w:numPr>
      </w:pPr>
      <w:r>
        <w:t>Include a map of the setting indicating where observations took place.</w:t>
      </w:r>
    </w:p>
    <w:p w:rsidR="00B74819" w:rsidRDefault="00B74819" w:rsidP="00B74819">
      <w:pPr>
        <w:pStyle w:val="ListParagraph"/>
        <w:numPr>
          <w:ilvl w:val="1"/>
          <w:numId w:val="104"/>
        </w:numPr>
      </w:pPr>
      <w:r>
        <w:t>Carefully prepared field notes will suggest new concepts, causal connections, and theoretical propositions.</w:t>
      </w:r>
    </w:p>
    <w:p w:rsidR="00491940" w:rsidRDefault="00491940" w:rsidP="00491940">
      <w:pPr>
        <w:pStyle w:val="ListParagraph"/>
        <w:numPr>
          <w:ilvl w:val="0"/>
          <w:numId w:val="104"/>
        </w:numPr>
      </w:pPr>
      <w:r>
        <w:t>Managing the Personal Dimensions</w:t>
      </w:r>
    </w:p>
    <w:p w:rsidR="007A50F9" w:rsidRDefault="007A50F9" w:rsidP="00491940">
      <w:pPr>
        <w:pStyle w:val="ListParagraph"/>
        <w:numPr>
          <w:ilvl w:val="1"/>
          <w:numId w:val="104"/>
        </w:numPr>
      </w:pPr>
      <w:r>
        <w:t>The impact of personal issues varies positively with the depth of a researcher’s involvement in the study setting.</w:t>
      </w:r>
    </w:p>
    <w:p w:rsidR="00491940" w:rsidRDefault="007A50F9" w:rsidP="00491940">
      <w:pPr>
        <w:pStyle w:val="ListParagraph"/>
        <w:numPr>
          <w:ilvl w:val="1"/>
          <w:numId w:val="104"/>
        </w:numPr>
      </w:pPr>
      <w:r>
        <w:t>Social similarities may mask important differences in perspective.</w:t>
      </w:r>
    </w:p>
    <w:p w:rsidR="007A50F9" w:rsidRDefault="007A50F9" w:rsidP="00491940">
      <w:pPr>
        <w:pStyle w:val="ListParagraph"/>
        <w:numPr>
          <w:ilvl w:val="1"/>
          <w:numId w:val="104"/>
        </w:numPr>
      </w:pPr>
      <w:r>
        <w:t>Guidelines</w:t>
      </w:r>
    </w:p>
    <w:p w:rsidR="007A50F9" w:rsidRDefault="007A50F9" w:rsidP="007A50F9">
      <w:pPr>
        <w:pStyle w:val="ListParagraph"/>
        <w:numPr>
          <w:ilvl w:val="2"/>
          <w:numId w:val="104"/>
        </w:numPr>
      </w:pPr>
      <w:r>
        <w:t>Consider how you want to related to your potential study subjects.</w:t>
      </w:r>
    </w:p>
    <w:p w:rsidR="007A50F9" w:rsidRDefault="007A50F9" w:rsidP="007A50F9">
      <w:pPr>
        <w:pStyle w:val="ListParagraph"/>
        <w:numPr>
          <w:ilvl w:val="2"/>
          <w:numId w:val="104"/>
        </w:numPr>
      </w:pPr>
      <w:r>
        <w:t>Speculate about what personal problems might arise and how you will respond.</w:t>
      </w:r>
    </w:p>
    <w:p w:rsidR="007A50F9" w:rsidRDefault="007A50F9" w:rsidP="007A50F9">
      <w:pPr>
        <w:pStyle w:val="ListParagraph"/>
        <w:numPr>
          <w:ilvl w:val="2"/>
          <w:numId w:val="104"/>
        </w:numPr>
      </w:pPr>
      <w:r>
        <w:t>Stay connected to other researchers and personal friends outside the study setting</w:t>
      </w:r>
    </w:p>
    <w:p w:rsidR="007A50F9" w:rsidRDefault="007A50F9" w:rsidP="007A50F9">
      <w:pPr>
        <w:pStyle w:val="ListParagraph"/>
        <w:numPr>
          <w:ilvl w:val="2"/>
          <w:numId w:val="104"/>
        </w:numPr>
      </w:pPr>
      <w:r>
        <w:t>Maintain conduct consistent with your moral and ethical standards and respectful of study subjects.</w:t>
      </w:r>
    </w:p>
    <w:p w:rsidR="007A50F9" w:rsidRDefault="007A50F9" w:rsidP="007A50F9"/>
    <w:p w:rsidR="007A50F9" w:rsidRDefault="007A50F9" w:rsidP="007A50F9">
      <w:r>
        <w:lastRenderedPageBreak/>
        <w:t>Intensive Interviewing</w:t>
      </w:r>
    </w:p>
    <w:p w:rsidR="007713EF" w:rsidRDefault="007713EF" w:rsidP="007A50F9">
      <w:pPr>
        <w:pStyle w:val="ListParagraph"/>
        <w:numPr>
          <w:ilvl w:val="0"/>
          <w:numId w:val="106"/>
        </w:numPr>
      </w:pPr>
      <w:r>
        <w:t>Basics</w:t>
      </w:r>
    </w:p>
    <w:p w:rsidR="007A50F9" w:rsidRDefault="006E2A32" w:rsidP="007713EF">
      <w:pPr>
        <w:pStyle w:val="ListParagraph"/>
        <w:numPr>
          <w:ilvl w:val="1"/>
          <w:numId w:val="106"/>
        </w:numPr>
      </w:pPr>
      <w:r>
        <w:t>Can be used by itself or in conjunction with participant observation.</w:t>
      </w:r>
    </w:p>
    <w:p w:rsidR="008B4344" w:rsidRDefault="008B4344" w:rsidP="007713EF">
      <w:pPr>
        <w:pStyle w:val="ListParagraph"/>
        <w:numPr>
          <w:ilvl w:val="1"/>
          <w:numId w:val="106"/>
        </w:numPr>
      </w:pPr>
      <w:r>
        <w:t>Relies on open-ended questions.</w:t>
      </w:r>
    </w:p>
    <w:p w:rsidR="008B4344" w:rsidRDefault="008B4344" w:rsidP="007713EF">
      <w:pPr>
        <w:pStyle w:val="ListParagraph"/>
        <w:numPr>
          <w:ilvl w:val="1"/>
          <w:numId w:val="106"/>
        </w:numPr>
      </w:pPr>
      <w:r>
        <w:t>Order of questions may vary from case to case.</w:t>
      </w:r>
    </w:p>
    <w:p w:rsidR="008B4344" w:rsidRDefault="008B4344" w:rsidP="007713EF">
      <w:pPr>
        <w:pStyle w:val="ListParagraph"/>
        <w:numPr>
          <w:ilvl w:val="1"/>
          <w:numId w:val="106"/>
        </w:numPr>
      </w:pPr>
      <w:r>
        <w:t>Consistency and thoroughness distinguishes intensive interviewing from less structured questioning.</w:t>
      </w:r>
    </w:p>
    <w:p w:rsidR="008B4344" w:rsidRDefault="008B4344" w:rsidP="007713EF">
      <w:pPr>
        <w:pStyle w:val="ListParagraph"/>
        <w:numPr>
          <w:ilvl w:val="1"/>
          <w:numId w:val="106"/>
        </w:numPr>
      </w:pPr>
      <w:r>
        <w:t>Does not directly reveal the social context of subject behavior or responses.</w:t>
      </w:r>
    </w:p>
    <w:p w:rsidR="008B4344" w:rsidRDefault="008B4344" w:rsidP="007713EF">
      <w:pPr>
        <w:pStyle w:val="ListParagraph"/>
        <w:numPr>
          <w:ilvl w:val="1"/>
          <w:numId w:val="106"/>
        </w:numPr>
      </w:pPr>
      <w:r>
        <w:t>Can be as long as 15 hours conducted over multiple sessions.</w:t>
      </w:r>
    </w:p>
    <w:p w:rsidR="008B4344" w:rsidRDefault="008B4344" w:rsidP="007713EF">
      <w:pPr>
        <w:pStyle w:val="ListParagraph"/>
        <w:numPr>
          <w:ilvl w:val="1"/>
          <w:numId w:val="106"/>
        </w:numPr>
      </w:pPr>
      <w:r>
        <w:t>Researcher should conduct some preparation before conducting intensive interview.</w:t>
      </w:r>
    </w:p>
    <w:p w:rsidR="008B4344" w:rsidRDefault="008B4344" w:rsidP="007713EF">
      <w:pPr>
        <w:pStyle w:val="ListParagraph"/>
        <w:numPr>
          <w:ilvl w:val="1"/>
          <w:numId w:val="106"/>
        </w:numPr>
      </w:pPr>
      <w:r>
        <w:t>Beginning the intensive interview with simple questions that gather background information can help build rapport.</w:t>
      </w:r>
    </w:p>
    <w:p w:rsidR="008B4344" w:rsidRDefault="008B4344" w:rsidP="007713EF">
      <w:pPr>
        <w:pStyle w:val="ListParagraph"/>
        <w:numPr>
          <w:ilvl w:val="1"/>
          <w:numId w:val="106"/>
        </w:numPr>
      </w:pPr>
      <w:r>
        <w:t>Grand tour questions are broad questions at the start of an intensive interview meant to engage the respondent in the topic being studied.</w:t>
      </w:r>
    </w:p>
    <w:p w:rsidR="008B4344" w:rsidRDefault="008B4344" w:rsidP="007713EF">
      <w:pPr>
        <w:pStyle w:val="ListParagraph"/>
        <w:numPr>
          <w:ilvl w:val="1"/>
          <w:numId w:val="106"/>
        </w:numPr>
      </w:pPr>
      <w:r>
        <w:t>Researcher must pay attention to nonverbal cues, expressions with symbolic value, and the respondent’s feelings to determine the course of the interview.</w:t>
      </w:r>
    </w:p>
    <w:p w:rsidR="008B4344" w:rsidRDefault="008B4344" w:rsidP="007713EF">
      <w:pPr>
        <w:pStyle w:val="ListParagraph"/>
        <w:numPr>
          <w:ilvl w:val="1"/>
          <w:numId w:val="106"/>
        </w:numPr>
      </w:pPr>
      <w:r>
        <w:t>Random selection is rarely used to select respondents.</w:t>
      </w:r>
    </w:p>
    <w:p w:rsidR="008B4344" w:rsidRDefault="008B4344" w:rsidP="007713EF">
      <w:pPr>
        <w:pStyle w:val="ListParagraph"/>
        <w:numPr>
          <w:ilvl w:val="2"/>
          <w:numId w:val="106"/>
        </w:numPr>
      </w:pPr>
      <w:r>
        <w:t>Knowledgeable about subject.</w:t>
      </w:r>
    </w:p>
    <w:p w:rsidR="008B4344" w:rsidRDefault="008B4344" w:rsidP="007713EF">
      <w:pPr>
        <w:pStyle w:val="ListParagraph"/>
        <w:numPr>
          <w:ilvl w:val="2"/>
          <w:numId w:val="106"/>
        </w:numPr>
      </w:pPr>
      <w:r>
        <w:t>Willing to talk.</w:t>
      </w:r>
    </w:p>
    <w:p w:rsidR="008B4344" w:rsidRDefault="008B4344" w:rsidP="007713EF">
      <w:pPr>
        <w:pStyle w:val="ListParagraph"/>
        <w:numPr>
          <w:ilvl w:val="2"/>
          <w:numId w:val="106"/>
        </w:numPr>
      </w:pPr>
      <w:r>
        <w:t>Representative of a range of perspectives.</w:t>
      </w:r>
    </w:p>
    <w:p w:rsidR="008B4344" w:rsidRDefault="008B4344" w:rsidP="007713EF">
      <w:pPr>
        <w:pStyle w:val="ListParagraph"/>
        <w:numPr>
          <w:ilvl w:val="1"/>
          <w:numId w:val="106"/>
        </w:numPr>
      </w:pPr>
      <w:r>
        <w:t>Saturation point is the point at which new interviews yield little additional information.</w:t>
      </w:r>
    </w:p>
    <w:p w:rsidR="007713EF" w:rsidRDefault="007713EF" w:rsidP="008B4344">
      <w:pPr>
        <w:pStyle w:val="ListParagraph"/>
        <w:numPr>
          <w:ilvl w:val="0"/>
          <w:numId w:val="106"/>
        </w:numPr>
      </w:pPr>
      <w:r>
        <w:t>Establishing and Maintaining a Partnership</w:t>
      </w:r>
    </w:p>
    <w:p w:rsidR="007713EF" w:rsidRDefault="007713EF" w:rsidP="007713EF">
      <w:pPr>
        <w:pStyle w:val="ListParagraph"/>
        <w:numPr>
          <w:ilvl w:val="1"/>
          <w:numId w:val="106"/>
        </w:numPr>
      </w:pPr>
      <w:r>
        <w:t>Researcher relationship with respondent is NOT an equal partnership.</w:t>
      </w:r>
    </w:p>
    <w:p w:rsidR="007713EF" w:rsidRDefault="007713EF" w:rsidP="007713EF">
      <w:pPr>
        <w:pStyle w:val="ListParagraph"/>
        <w:numPr>
          <w:ilvl w:val="1"/>
          <w:numId w:val="106"/>
        </w:numPr>
      </w:pPr>
      <w:r>
        <w:t>Consider how respondents will react to interview arrangements.</w:t>
      </w:r>
    </w:p>
    <w:p w:rsidR="007713EF" w:rsidRDefault="007713EF" w:rsidP="007713EF">
      <w:pPr>
        <w:pStyle w:val="ListParagraph"/>
        <w:numPr>
          <w:ilvl w:val="1"/>
          <w:numId w:val="106"/>
        </w:numPr>
      </w:pPr>
      <w:r>
        <w:t>Honor commitments of confidentiality.</w:t>
      </w:r>
    </w:p>
    <w:p w:rsidR="007713EF" w:rsidRDefault="007713EF" w:rsidP="007713EF">
      <w:pPr>
        <w:pStyle w:val="ListParagraph"/>
        <w:numPr>
          <w:ilvl w:val="0"/>
          <w:numId w:val="106"/>
        </w:numPr>
      </w:pPr>
      <w:r>
        <w:t>Asking Questions and Recording Answers</w:t>
      </w:r>
    </w:p>
    <w:p w:rsidR="007713EF" w:rsidRDefault="007713EF" w:rsidP="007713EF">
      <w:pPr>
        <w:pStyle w:val="ListParagraph"/>
        <w:numPr>
          <w:ilvl w:val="1"/>
          <w:numId w:val="106"/>
        </w:numPr>
      </w:pPr>
      <w:r>
        <w:t>Questions should be short and to the point.</w:t>
      </w:r>
    </w:p>
    <w:p w:rsidR="007713EF" w:rsidRDefault="007713EF" w:rsidP="007713EF">
      <w:pPr>
        <w:pStyle w:val="ListParagraph"/>
        <w:numPr>
          <w:ilvl w:val="1"/>
          <w:numId w:val="106"/>
        </w:numPr>
      </w:pPr>
      <w:r>
        <w:t>Additional details can be obtained through nondirective probes (e.g., “Tell me more.”)</w:t>
      </w:r>
    </w:p>
    <w:p w:rsidR="007713EF" w:rsidRDefault="007713EF" w:rsidP="007713EF">
      <w:pPr>
        <w:pStyle w:val="ListParagraph"/>
        <w:numPr>
          <w:ilvl w:val="1"/>
          <w:numId w:val="106"/>
        </w:numPr>
      </w:pPr>
      <w:r>
        <w:t>Statements made by respondents can only be understood in the context of the researcher’s question.</w:t>
      </w:r>
    </w:p>
    <w:p w:rsidR="007713EF" w:rsidRDefault="007713EF" w:rsidP="007713EF">
      <w:pPr>
        <w:pStyle w:val="ListParagraph"/>
        <w:numPr>
          <w:ilvl w:val="1"/>
          <w:numId w:val="106"/>
        </w:numPr>
      </w:pPr>
      <w:r>
        <w:t>Constant note taking during an interview prevents adequate displays of interest and hinder the degree of concentration needed.</w:t>
      </w:r>
    </w:p>
    <w:p w:rsidR="007713EF" w:rsidRDefault="007713EF" w:rsidP="007713EF">
      <w:pPr>
        <w:pStyle w:val="ListParagraph"/>
        <w:numPr>
          <w:ilvl w:val="2"/>
          <w:numId w:val="106"/>
        </w:numPr>
      </w:pPr>
      <w:r>
        <w:t>Recording interviews is helpful with note taking.</w:t>
      </w:r>
    </w:p>
    <w:p w:rsidR="007713EF" w:rsidRDefault="007713EF" w:rsidP="007713EF">
      <w:pPr>
        <w:pStyle w:val="ListParagraph"/>
        <w:numPr>
          <w:ilvl w:val="2"/>
          <w:numId w:val="106"/>
        </w:numPr>
      </w:pPr>
      <w:r>
        <w:t>There are exceptions to using recording devices.</w:t>
      </w:r>
    </w:p>
    <w:p w:rsidR="001F0AE4" w:rsidRDefault="001F0AE4" w:rsidP="001F0AE4"/>
    <w:p w:rsidR="001F0AE4" w:rsidRDefault="001F0AE4" w:rsidP="001F0AE4">
      <w:r>
        <w:t>Interviewing Online</w:t>
      </w:r>
    </w:p>
    <w:p w:rsidR="001F0AE4" w:rsidRDefault="008D654F" w:rsidP="001F0AE4">
      <w:pPr>
        <w:pStyle w:val="ListParagraph"/>
        <w:numPr>
          <w:ilvl w:val="0"/>
          <w:numId w:val="107"/>
        </w:numPr>
      </w:pPr>
      <w:r>
        <w:t>Synchronous interviews do not have a delay between the messages exchanged by the researcher and the respondent.</w:t>
      </w:r>
    </w:p>
    <w:p w:rsidR="008D654F" w:rsidRDefault="008D654F" w:rsidP="001F0AE4">
      <w:pPr>
        <w:pStyle w:val="ListParagraph"/>
        <w:numPr>
          <w:ilvl w:val="0"/>
          <w:numId w:val="107"/>
        </w:numPr>
      </w:pPr>
      <w:r>
        <w:t>Asynchronous interviews have a delay between the messages exchanged by the researcher and respondent.</w:t>
      </w:r>
    </w:p>
    <w:p w:rsidR="006E6F98" w:rsidRDefault="006E6F98" w:rsidP="001F0AE4">
      <w:pPr>
        <w:pStyle w:val="ListParagraph"/>
        <w:numPr>
          <w:ilvl w:val="0"/>
          <w:numId w:val="107"/>
        </w:numPr>
      </w:pPr>
      <w:r>
        <w:t>Lacks some of the most appealing elements of qualitative methods:</w:t>
      </w:r>
    </w:p>
    <w:p w:rsidR="006E6F98" w:rsidRDefault="006E6F98" w:rsidP="006E6F98">
      <w:pPr>
        <w:pStyle w:val="ListParagraph"/>
        <w:numPr>
          <w:ilvl w:val="1"/>
          <w:numId w:val="107"/>
        </w:numPr>
      </w:pPr>
      <w:r>
        <w:t>Can’t observe subtleties of facial expression</w:t>
      </w:r>
    </w:p>
    <w:p w:rsidR="006E6F98" w:rsidRDefault="006E6F98" w:rsidP="006E6F98">
      <w:pPr>
        <w:pStyle w:val="ListParagraph"/>
        <w:numPr>
          <w:ilvl w:val="1"/>
          <w:numId w:val="107"/>
        </w:numPr>
      </w:pPr>
      <w:r>
        <w:t>Can’t observe intonation</w:t>
      </w:r>
    </w:p>
    <w:p w:rsidR="006E6F98" w:rsidRDefault="006E6F98" w:rsidP="006E6F98">
      <w:pPr>
        <w:pStyle w:val="ListParagraph"/>
        <w:numPr>
          <w:ilvl w:val="1"/>
          <w:numId w:val="107"/>
        </w:numPr>
      </w:pPr>
      <w:r>
        <w:t>Can’t observer body language</w:t>
      </w:r>
    </w:p>
    <w:p w:rsidR="006E6F98" w:rsidRDefault="006E6F98" w:rsidP="006E6F98">
      <w:pPr>
        <w:pStyle w:val="ListParagraph"/>
        <w:numPr>
          <w:ilvl w:val="1"/>
          <w:numId w:val="107"/>
        </w:numPr>
      </w:pPr>
      <w:r>
        <w:t>Potential for misrepresentation</w:t>
      </w:r>
    </w:p>
    <w:p w:rsidR="00041D99" w:rsidRDefault="00041D99" w:rsidP="00892C62">
      <w:r>
        <w:lastRenderedPageBreak/>
        <w:t>Focus Groups</w:t>
      </w:r>
    </w:p>
    <w:p w:rsidR="00041D99" w:rsidRDefault="00041D99" w:rsidP="00041D99">
      <w:pPr>
        <w:pStyle w:val="ListParagraph"/>
        <w:numPr>
          <w:ilvl w:val="0"/>
          <w:numId w:val="108"/>
        </w:numPr>
      </w:pPr>
      <w:r>
        <w:t>Groups of unrelated individuals led in a one to two hour group discussion by a researcher.</w:t>
      </w:r>
    </w:p>
    <w:p w:rsidR="00041D99" w:rsidRDefault="00041D99" w:rsidP="00041D99">
      <w:pPr>
        <w:pStyle w:val="ListParagraph"/>
        <w:numPr>
          <w:ilvl w:val="0"/>
          <w:numId w:val="108"/>
        </w:numPr>
      </w:pPr>
      <w:r>
        <w:t>Do NOT involve representative samples.</w:t>
      </w:r>
    </w:p>
    <w:p w:rsidR="00041D99" w:rsidRDefault="00041D99" w:rsidP="00041D99">
      <w:pPr>
        <w:pStyle w:val="ListParagraph"/>
        <w:numPr>
          <w:ilvl w:val="0"/>
          <w:numId w:val="108"/>
        </w:numPr>
      </w:pPr>
      <w:r>
        <w:t>Focus group research usually involves several group discussions with similar participants.</w:t>
      </w:r>
    </w:p>
    <w:p w:rsidR="00041D99" w:rsidRDefault="00041D99" w:rsidP="00041D99">
      <w:pPr>
        <w:pStyle w:val="ListParagraph"/>
        <w:numPr>
          <w:ilvl w:val="0"/>
          <w:numId w:val="108"/>
        </w:numPr>
      </w:pPr>
      <w:r>
        <w:t>Used by social scientists to evaluate social programs and assess social needs.</w:t>
      </w:r>
    </w:p>
    <w:p w:rsidR="00041D99" w:rsidRDefault="00041D99" w:rsidP="00041D99">
      <w:pPr>
        <w:pStyle w:val="ListParagraph"/>
        <w:numPr>
          <w:ilvl w:val="0"/>
          <w:numId w:val="108"/>
        </w:numPr>
      </w:pPr>
      <w:r>
        <w:t>Mimics the natural process for forming and expressing opinions.</w:t>
      </w:r>
    </w:p>
    <w:p w:rsidR="00041D99" w:rsidRDefault="00041D99" w:rsidP="00041D99">
      <w:pPr>
        <w:pStyle w:val="ListParagraph"/>
        <w:numPr>
          <w:ilvl w:val="0"/>
          <w:numId w:val="108"/>
        </w:numPr>
      </w:pPr>
      <w:r>
        <w:t>No formal procedure exists for evaluating generalizability of focus group responses.</w:t>
      </w:r>
    </w:p>
    <w:p w:rsidR="00041D99" w:rsidRDefault="00041D99" w:rsidP="00041D99">
      <w:pPr>
        <w:pStyle w:val="ListParagraph"/>
        <w:numPr>
          <w:ilvl w:val="1"/>
          <w:numId w:val="108"/>
        </w:numPr>
      </w:pPr>
      <w:r>
        <w:t>Check for consistency of findings across multiple groups.</w:t>
      </w:r>
    </w:p>
    <w:p w:rsidR="00041D99" w:rsidRDefault="00041D99" w:rsidP="00041D99">
      <w:pPr>
        <w:pStyle w:val="ListParagraph"/>
        <w:numPr>
          <w:ilvl w:val="0"/>
          <w:numId w:val="108"/>
        </w:numPr>
      </w:pPr>
      <w:r>
        <w:t>Most focus groups consist of 5 to 10 people.</w:t>
      </w:r>
    </w:p>
    <w:p w:rsidR="00041D99" w:rsidRDefault="00041D99" w:rsidP="00041D99">
      <w:pPr>
        <w:pStyle w:val="ListParagraph"/>
        <w:numPr>
          <w:ilvl w:val="0"/>
          <w:numId w:val="108"/>
        </w:numPr>
      </w:pPr>
      <w:r>
        <w:t>There is no consensus regarding the value of heterogeneous versus homogeneous participants.</w:t>
      </w:r>
    </w:p>
    <w:p w:rsidR="00041D99" w:rsidRDefault="00041D99" w:rsidP="00041D99">
      <w:pPr>
        <w:pStyle w:val="ListParagraph"/>
        <w:numPr>
          <w:ilvl w:val="0"/>
          <w:numId w:val="108"/>
        </w:numPr>
      </w:pPr>
      <w:r>
        <w:t>Avoid including participants that have authority over other participants in the same group.</w:t>
      </w:r>
    </w:p>
    <w:p w:rsidR="00041D99" w:rsidRDefault="00041D99" w:rsidP="00041D99">
      <w:pPr>
        <w:pStyle w:val="ListParagraph"/>
        <w:numPr>
          <w:ilvl w:val="0"/>
          <w:numId w:val="108"/>
        </w:numPr>
      </w:pPr>
      <w:r>
        <w:t xml:space="preserve">When to avoid using focus groups </w:t>
      </w:r>
    </w:p>
    <w:p w:rsidR="00041D99" w:rsidRDefault="00041D99" w:rsidP="00041D99">
      <w:pPr>
        <w:pStyle w:val="ListParagraph"/>
        <w:numPr>
          <w:ilvl w:val="1"/>
          <w:numId w:val="108"/>
        </w:numPr>
      </w:pPr>
      <w:r>
        <w:t>Emotionally charged issues</w:t>
      </w:r>
    </w:p>
    <w:p w:rsidR="00041D99" w:rsidRDefault="00041D99" w:rsidP="00041D99">
      <w:pPr>
        <w:pStyle w:val="ListParagraph"/>
        <w:numPr>
          <w:ilvl w:val="1"/>
          <w:numId w:val="108"/>
        </w:numPr>
      </w:pPr>
      <w:r>
        <w:t>Sensitive information is being discussed</w:t>
      </w:r>
    </w:p>
    <w:p w:rsidR="00041D99" w:rsidRDefault="00041D99" w:rsidP="00041D99">
      <w:pPr>
        <w:pStyle w:val="ListParagraph"/>
        <w:numPr>
          <w:ilvl w:val="1"/>
          <w:numId w:val="108"/>
        </w:numPr>
      </w:pPr>
      <w:r>
        <w:t>Confidentiality is needed</w:t>
      </w:r>
    </w:p>
    <w:p w:rsidR="00041D99" w:rsidRDefault="00041D99" w:rsidP="00041D99">
      <w:pPr>
        <w:pStyle w:val="ListParagraph"/>
        <w:numPr>
          <w:ilvl w:val="1"/>
          <w:numId w:val="108"/>
        </w:numPr>
      </w:pPr>
      <w:r>
        <w:t>Reaching consensus is the goal</w:t>
      </w:r>
    </w:p>
    <w:p w:rsidR="00024EEE" w:rsidRDefault="00024EEE" w:rsidP="00041D99">
      <w:pPr>
        <w:pStyle w:val="ListParagraph"/>
        <w:numPr>
          <w:ilvl w:val="0"/>
          <w:numId w:val="108"/>
        </w:numPr>
      </w:pPr>
      <w:r>
        <w:t>Basic approach</w:t>
      </w:r>
    </w:p>
    <w:p w:rsidR="00041D99" w:rsidRDefault="00024EEE" w:rsidP="00024EEE">
      <w:pPr>
        <w:pStyle w:val="ListParagraph"/>
        <w:numPr>
          <w:ilvl w:val="1"/>
          <w:numId w:val="108"/>
        </w:numPr>
      </w:pPr>
      <w:r>
        <w:t>Begin with easy-to-answer general questions about facts.</w:t>
      </w:r>
    </w:p>
    <w:p w:rsidR="00024EEE" w:rsidRDefault="00024EEE" w:rsidP="00024EEE">
      <w:pPr>
        <w:pStyle w:val="ListParagraph"/>
        <w:numPr>
          <w:ilvl w:val="2"/>
          <w:numId w:val="108"/>
        </w:numPr>
      </w:pPr>
      <w:r>
        <w:t>Researcher will spend more time asking questions.</w:t>
      </w:r>
    </w:p>
    <w:p w:rsidR="00024EEE" w:rsidRDefault="00024EEE" w:rsidP="00024EEE">
      <w:pPr>
        <w:pStyle w:val="ListParagraph"/>
        <w:numPr>
          <w:ilvl w:val="1"/>
          <w:numId w:val="108"/>
        </w:numPr>
      </w:pPr>
      <w:r>
        <w:t>Shift to key questions about specific issues about half-way through the interview.</w:t>
      </w:r>
    </w:p>
    <w:p w:rsidR="00024EEE" w:rsidRDefault="00024EEE" w:rsidP="00024EEE">
      <w:pPr>
        <w:pStyle w:val="ListParagraph"/>
        <w:numPr>
          <w:ilvl w:val="2"/>
          <w:numId w:val="108"/>
        </w:numPr>
      </w:pPr>
      <w:r>
        <w:t>Researcher should spend more time listening and guiding discussion.</w:t>
      </w:r>
    </w:p>
    <w:p w:rsidR="005F1DDA" w:rsidRDefault="005F1DDA" w:rsidP="005F1DDA">
      <w:pPr>
        <w:pStyle w:val="ListParagraph"/>
        <w:numPr>
          <w:ilvl w:val="1"/>
          <w:numId w:val="108"/>
        </w:numPr>
      </w:pPr>
      <w:r>
        <w:t>Conclude by asking participants for recommendations or further thoughts not addressed.</w:t>
      </w:r>
    </w:p>
    <w:p w:rsidR="005F1DDA" w:rsidRDefault="005F1DDA" w:rsidP="005F1DDA"/>
    <w:p w:rsidR="005F1DDA" w:rsidRDefault="005F1DDA" w:rsidP="005F1DDA">
      <w:r>
        <w:t>Generalizability in Qualitative Research</w:t>
      </w:r>
    </w:p>
    <w:p w:rsidR="005F1DDA" w:rsidRDefault="005F1DDA" w:rsidP="005F1DDA">
      <w:pPr>
        <w:pStyle w:val="ListParagraph"/>
        <w:numPr>
          <w:ilvl w:val="0"/>
          <w:numId w:val="109"/>
        </w:numPr>
      </w:pPr>
    </w:p>
    <w:p w:rsidR="00C801B6" w:rsidRDefault="00C801B6" w:rsidP="00892C62">
      <w:pPr>
        <w:sectPr w:rsidR="00C801B6" w:rsidSect="006C0D78">
          <w:headerReference w:type="default" r:id="rId18"/>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1" w:name="Chapter12"/>
      <w:bookmarkEnd w:id="11"/>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19"/>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3"/>
      <w:bookmarkEnd w:id="12"/>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3" w:name="Chapter14"/>
      <w:bookmarkEnd w:id="13"/>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1"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2"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041D99" w:rsidP="00C50570">
      <w:pPr>
        <w:pStyle w:val="ListParagraph"/>
        <w:numPr>
          <w:ilvl w:val="2"/>
          <w:numId w:val="37"/>
        </w:numPr>
      </w:pPr>
      <w:hyperlink r:id="rId23"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041D99" w:rsidP="00C50570">
      <w:pPr>
        <w:pStyle w:val="ListParagraph"/>
        <w:numPr>
          <w:ilvl w:val="2"/>
          <w:numId w:val="37"/>
        </w:numPr>
      </w:pPr>
      <w:hyperlink r:id="rId24"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041D99" w:rsidP="00C50570">
      <w:pPr>
        <w:pStyle w:val="ListParagraph"/>
        <w:numPr>
          <w:ilvl w:val="2"/>
          <w:numId w:val="37"/>
        </w:numPr>
      </w:pPr>
      <w:hyperlink r:id="rId25"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041D99" w:rsidP="00C50570">
      <w:pPr>
        <w:pStyle w:val="ListParagraph"/>
        <w:numPr>
          <w:ilvl w:val="2"/>
          <w:numId w:val="37"/>
        </w:numPr>
      </w:pPr>
      <w:hyperlink r:id="rId26"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041D99" w:rsidP="00C50570">
      <w:pPr>
        <w:pStyle w:val="ListParagraph"/>
        <w:numPr>
          <w:ilvl w:val="1"/>
          <w:numId w:val="37"/>
        </w:numPr>
      </w:pPr>
      <w:hyperlink r:id="rId27"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41D99" w:rsidRDefault="00041D99" w:rsidP="00A7279D">
      <w:r>
        <w:separator/>
      </w:r>
    </w:p>
  </w:endnote>
  <w:endnote w:type="continuationSeparator" w:id="0">
    <w:p w:rsidR="00041D99" w:rsidRDefault="00041D99"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41D99" w:rsidRDefault="00041D99" w:rsidP="00A7279D">
      <w:r>
        <w:separator/>
      </w:r>
    </w:p>
  </w:footnote>
  <w:footnote w:type="continuationSeparator" w:id="0">
    <w:p w:rsidR="00041D99" w:rsidRDefault="00041D99"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pPr>
      <w:pStyle w:val="Header"/>
    </w:pPr>
  </w:p>
  <w:p w:rsidR="00041D99" w:rsidRDefault="00041D99">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024EEE">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3</w:t>
    </w:r>
    <w:r>
      <w:rPr>
        <w:b/>
      </w:rPr>
      <w:fldChar w:fldCharType="end"/>
    </w:r>
  </w:p>
  <w:p w:rsidR="00041D99" w:rsidRDefault="00041D99">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pPr>
      <w:pStyle w:val="Header"/>
    </w:pPr>
  </w:p>
  <w:p w:rsidR="00041D99" w:rsidRDefault="00041D99">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024EEE">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4</w:t>
    </w:r>
    <w:r>
      <w:rPr>
        <w:b/>
      </w:rPr>
      <w:fldChar w:fldCharType="end"/>
    </w:r>
  </w:p>
  <w:p w:rsidR="00041D99" w:rsidRDefault="00041D99">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pPr>
      <w:pStyle w:val="Header"/>
    </w:pPr>
  </w:p>
  <w:p w:rsidR="00041D99" w:rsidRDefault="00041D99">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024EEE">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2</w:t>
    </w:r>
    <w:r>
      <w:rPr>
        <w:b/>
      </w:rPr>
      <w:fldChar w:fldCharType="end"/>
    </w:r>
  </w:p>
  <w:p w:rsidR="00041D99" w:rsidRDefault="00041D99">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024EEE">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5</w:t>
    </w:r>
    <w:r>
      <w:rPr>
        <w:b/>
      </w:rPr>
      <w:fldChar w:fldCharType="end"/>
    </w:r>
  </w:p>
  <w:p w:rsidR="00041D99" w:rsidRDefault="00041D99">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024EEE">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5</w:t>
    </w:r>
    <w:r>
      <w:rPr>
        <w:b/>
      </w:rPr>
      <w:fldChar w:fldCharType="end"/>
    </w:r>
  </w:p>
  <w:p w:rsidR="00041D99" w:rsidRDefault="00041D99">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024EEE">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3</w:t>
    </w:r>
    <w:r>
      <w:rPr>
        <w:b/>
      </w:rPr>
      <w:fldChar w:fldCharType="end"/>
    </w:r>
  </w:p>
  <w:p w:rsidR="00041D99" w:rsidRDefault="00041D99">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024EEE">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6</w:t>
    </w:r>
    <w:r>
      <w:rPr>
        <w:b/>
      </w:rPr>
      <w:fldChar w:fldCharType="end"/>
    </w:r>
  </w:p>
  <w:p w:rsidR="00041D99" w:rsidRDefault="00041D99">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024EEE">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024EEE">
      <w:rPr>
        <w:b/>
        <w:noProof/>
      </w:rPr>
      <w:t>8</w:t>
    </w:r>
    <w:r>
      <w:rPr>
        <w:b/>
      </w:rPr>
      <w:fldChar w:fldCharType="end"/>
    </w:r>
  </w:p>
  <w:p w:rsidR="00041D99" w:rsidRDefault="00041D99">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232A8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232A8A">
      <w:rPr>
        <w:b/>
        <w:noProof/>
      </w:rPr>
      <w:t>5</w:t>
    </w:r>
    <w:r>
      <w:rPr>
        <w:b/>
      </w:rPr>
      <w:fldChar w:fldCharType="end"/>
    </w:r>
  </w:p>
  <w:p w:rsidR="00041D99" w:rsidRDefault="00041D99">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232A8A">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232A8A">
      <w:rPr>
        <w:b/>
        <w:noProof/>
      </w:rPr>
      <w:t>6</w:t>
    </w:r>
    <w:r>
      <w:rPr>
        <w:b/>
      </w:rPr>
      <w:fldChar w:fldCharType="end"/>
    </w:r>
  </w:p>
  <w:p w:rsidR="00041D99" w:rsidRDefault="00041D99">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rsidP="0036495B">
    <w:pPr>
      <w:pStyle w:val="Header"/>
      <w:tabs>
        <w:tab w:val="clear" w:pos="4680"/>
        <w:tab w:val="clear" w:pos="9360"/>
        <w:tab w:val="left" w:pos="2055"/>
      </w:tabs>
    </w:pPr>
    <w:r>
      <w:tab/>
    </w:r>
  </w:p>
  <w:p w:rsidR="00041D99" w:rsidRDefault="00041D99">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5F1DD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5F1DDA">
      <w:rPr>
        <w:b/>
        <w:noProof/>
      </w:rPr>
      <w:t>5</w:t>
    </w:r>
    <w:r>
      <w:rPr>
        <w:b/>
      </w:rPr>
      <w:fldChar w:fldCharType="end"/>
    </w:r>
  </w:p>
  <w:p w:rsidR="00041D99" w:rsidRDefault="00041D99">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pPr>
      <w:pStyle w:val="Header"/>
    </w:pPr>
  </w:p>
  <w:p w:rsidR="00041D99" w:rsidRDefault="00041D99">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5F1DDA">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5F1DDA">
      <w:rPr>
        <w:b/>
        <w:noProof/>
      </w:rPr>
      <w:t>5</w:t>
    </w:r>
    <w:r>
      <w:rPr>
        <w:b/>
      </w:rPr>
      <w:fldChar w:fldCharType="end"/>
    </w:r>
  </w:p>
  <w:p w:rsidR="00041D99" w:rsidRDefault="00041D99">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1D99" w:rsidRDefault="00041D99">
    <w:pPr>
      <w:pStyle w:val="Header"/>
    </w:pPr>
    <w:proofErr w:type="spellStart"/>
    <w:r>
      <w:t>Schutt</w:t>
    </w:r>
    <w:proofErr w:type="spellEnd"/>
    <w:r>
      <w:t>, R.K. (2015). Investigating the social world: the process and practice of research. 8th edition. Thousand Oaks, California: Sage.</w:t>
    </w:r>
  </w:p>
  <w:p w:rsidR="00041D99" w:rsidRDefault="00041D99">
    <w:pPr>
      <w:pStyle w:val="Header"/>
    </w:pPr>
  </w:p>
  <w:p w:rsidR="00041D99" w:rsidRDefault="00041D99">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5F1DDA">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5F1DDA">
      <w:rPr>
        <w:b/>
        <w:noProof/>
      </w:rPr>
      <w:t>4</w:t>
    </w:r>
    <w:r>
      <w:rPr>
        <w:b/>
      </w:rPr>
      <w:fldChar w:fldCharType="end"/>
    </w:r>
  </w:p>
  <w:p w:rsidR="00041D99" w:rsidRDefault="00041D99">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75258D4"/>
    <w:multiLevelType w:val="hybridMultilevel"/>
    <w:tmpl w:val="F2B6D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E750926"/>
    <w:multiLevelType w:val="hybridMultilevel"/>
    <w:tmpl w:val="4FBEA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1">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2">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3F6E31B4"/>
    <w:multiLevelType w:val="hybridMultilevel"/>
    <w:tmpl w:val="27ECF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4">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6F3335A2"/>
    <w:multiLevelType w:val="hybridMultilevel"/>
    <w:tmpl w:val="87F6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9">
    <w:nsid w:val="7083138C"/>
    <w:multiLevelType w:val="hybridMultilevel"/>
    <w:tmpl w:val="4198B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nsid w:val="71621FC3"/>
    <w:multiLevelType w:val="hybridMultilevel"/>
    <w:tmpl w:val="40D45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52"/>
  </w:num>
  <w:num w:numId="3">
    <w:abstractNumId w:val="1"/>
  </w:num>
  <w:num w:numId="4">
    <w:abstractNumId w:val="90"/>
  </w:num>
  <w:num w:numId="5">
    <w:abstractNumId w:val="35"/>
  </w:num>
  <w:num w:numId="6">
    <w:abstractNumId w:val="32"/>
  </w:num>
  <w:num w:numId="7">
    <w:abstractNumId w:val="48"/>
  </w:num>
  <w:num w:numId="8">
    <w:abstractNumId w:val="93"/>
  </w:num>
  <w:num w:numId="9">
    <w:abstractNumId w:val="30"/>
  </w:num>
  <w:num w:numId="10">
    <w:abstractNumId w:val="18"/>
  </w:num>
  <w:num w:numId="11">
    <w:abstractNumId w:val="77"/>
  </w:num>
  <w:num w:numId="12">
    <w:abstractNumId w:val="49"/>
  </w:num>
  <w:num w:numId="13">
    <w:abstractNumId w:val="2"/>
  </w:num>
  <w:num w:numId="14">
    <w:abstractNumId w:val="5"/>
  </w:num>
  <w:num w:numId="15">
    <w:abstractNumId w:val="86"/>
  </w:num>
  <w:num w:numId="16">
    <w:abstractNumId w:val="6"/>
  </w:num>
  <w:num w:numId="17">
    <w:abstractNumId w:val="67"/>
  </w:num>
  <w:num w:numId="18">
    <w:abstractNumId w:val="94"/>
  </w:num>
  <w:num w:numId="19">
    <w:abstractNumId w:val="68"/>
  </w:num>
  <w:num w:numId="20">
    <w:abstractNumId w:val="45"/>
  </w:num>
  <w:num w:numId="21">
    <w:abstractNumId w:val="64"/>
  </w:num>
  <w:num w:numId="22">
    <w:abstractNumId w:val="88"/>
  </w:num>
  <w:num w:numId="23">
    <w:abstractNumId w:val="42"/>
  </w:num>
  <w:num w:numId="24">
    <w:abstractNumId w:val="9"/>
  </w:num>
  <w:num w:numId="25">
    <w:abstractNumId w:val="101"/>
  </w:num>
  <w:num w:numId="26">
    <w:abstractNumId w:val="36"/>
  </w:num>
  <w:num w:numId="27">
    <w:abstractNumId w:val="83"/>
  </w:num>
  <w:num w:numId="28">
    <w:abstractNumId w:val="17"/>
  </w:num>
  <w:num w:numId="29">
    <w:abstractNumId w:val="34"/>
  </w:num>
  <w:num w:numId="30">
    <w:abstractNumId w:val="76"/>
  </w:num>
  <w:num w:numId="31">
    <w:abstractNumId w:val="89"/>
  </w:num>
  <w:num w:numId="32">
    <w:abstractNumId w:val="60"/>
  </w:num>
  <w:num w:numId="33">
    <w:abstractNumId w:val="43"/>
  </w:num>
  <w:num w:numId="34">
    <w:abstractNumId w:val="12"/>
  </w:num>
  <w:num w:numId="35">
    <w:abstractNumId w:val="81"/>
  </w:num>
  <w:num w:numId="36">
    <w:abstractNumId w:val="22"/>
  </w:num>
  <w:num w:numId="37">
    <w:abstractNumId w:val="97"/>
  </w:num>
  <w:num w:numId="38">
    <w:abstractNumId w:val="91"/>
  </w:num>
  <w:num w:numId="39">
    <w:abstractNumId w:val="19"/>
  </w:num>
  <w:num w:numId="40">
    <w:abstractNumId w:val="47"/>
  </w:num>
  <w:num w:numId="41">
    <w:abstractNumId w:val="56"/>
  </w:num>
  <w:num w:numId="42">
    <w:abstractNumId w:val="37"/>
  </w:num>
  <w:num w:numId="43">
    <w:abstractNumId w:val="33"/>
  </w:num>
  <w:num w:numId="44">
    <w:abstractNumId w:val="98"/>
  </w:num>
  <w:num w:numId="45">
    <w:abstractNumId w:val="74"/>
  </w:num>
  <w:num w:numId="46">
    <w:abstractNumId w:val="75"/>
  </w:num>
  <w:num w:numId="47">
    <w:abstractNumId w:val="20"/>
  </w:num>
  <w:num w:numId="48">
    <w:abstractNumId w:val="61"/>
  </w:num>
  <w:num w:numId="49">
    <w:abstractNumId w:val="24"/>
  </w:num>
  <w:num w:numId="50">
    <w:abstractNumId w:val="78"/>
  </w:num>
  <w:num w:numId="51">
    <w:abstractNumId w:val="23"/>
  </w:num>
  <w:num w:numId="52">
    <w:abstractNumId w:val="69"/>
  </w:num>
  <w:num w:numId="53">
    <w:abstractNumId w:val="73"/>
  </w:num>
  <w:num w:numId="54">
    <w:abstractNumId w:val="50"/>
  </w:num>
  <w:num w:numId="55">
    <w:abstractNumId w:val="66"/>
  </w:num>
  <w:num w:numId="56">
    <w:abstractNumId w:val="54"/>
  </w:num>
  <w:num w:numId="57">
    <w:abstractNumId w:val="63"/>
  </w:num>
  <w:num w:numId="58">
    <w:abstractNumId w:val="85"/>
  </w:num>
  <w:num w:numId="59">
    <w:abstractNumId w:val="25"/>
  </w:num>
  <w:num w:numId="60">
    <w:abstractNumId w:val="27"/>
  </w:num>
  <w:num w:numId="61">
    <w:abstractNumId w:val="70"/>
  </w:num>
  <w:num w:numId="62">
    <w:abstractNumId w:val="41"/>
  </w:num>
  <w:num w:numId="63">
    <w:abstractNumId w:val="7"/>
  </w:num>
  <w:num w:numId="64">
    <w:abstractNumId w:val="102"/>
  </w:num>
  <w:num w:numId="65">
    <w:abstractNumId w:val="80"/>
  </w:num>
  <w:num w:numId="66">
    <w:abstractNumId w:val="65"/>
  </w:num>
  <w:num w:numId="67">
    <w:abstractNumId w:val="40"/>
  </w:num>
  <w:num w:numId="68">
    <w:abstractNumId w:val="8"/>
  </w:num>
  <w:num w:numId="69">
    <w:abstractNumId w:val="84"/>
  </w:num>
  <w:num w:numId="70">
    <w:abstractNumId w:val="96"/>
  </w:num>
  <w:num w:numId="71">
    <w:abstractNumId w:val="87"/>
  </w:num>
  <w:num w:numId="72">
    <w:abstractNumId w:val="11"/>
  </w:num>
  <w:num w:numId="73">
    <w:abstractNumId w:val="3"/>
  </w:num>
  <w:num w:numId="74">
    <w:abstractNumId w:val="107"/>
  </w:num>
  <w:num w:numId="75">
    <w:abstractNumId w:val="104"/>
  </w:num>
  <w:num w:numId="76">
    <w:abstractNumId w:val="62"/>
  </w:num>
  <w:num w:numId="77">
    <w:abstractNumId w:val="57"/>
  </w:num>
  <w:num w:numId="78">
    <w:abstractNumId w:val="0"/>
  </w:num>
  <w:num w:numId="79">
    <w:abstractNumId w:val="53"/>
  </w:num>
  <w:num w:numId="80">
    <w:abstractNumId w:val="82"/>
  </w:num>
  <w:num w:numId="81">
    <w:abstractNumId w:val="15"/>
  </w:num>
  <w:num w:numId="82">
    <w:abstractNumId w:val="108"/>
  </w:num>
  <w:num w:numId="83">
    <w:abstractNumId w:val="103"/>
  </w:num>
  <w:num w:numId="84">
    <w:abstractNumId w:val="39"/>
  </w:num>
  <w:num w:numId="85">
    <w:abstractNumId w:val="58"/>
  </w:num>
  <w:num w:numId="86">
    <w:abstractNumId w:val="4"/>
  </w:num>
  <w:num w:numId="87">
    <w:abstractNumId w:val="31"/>
  </w:num>
  <w:num w:numId="88">
    <w:abstractNumId w:val="29"/>
  </w:num>
  <w:num w:numId="89">
    <w:abstractNumId w:val="21"/>
  </w:num>
  <w:num w:numId="90">
    <w:abstractNumId w:val="71"/>
  </w:num>
  <w:num w:numId="91">
    <w:abstractNumId w:val="28"/>
  </w:num>
  <w:num w:numId="92">
    <w:abstractNumId w:val="79"/>
  </w:num>
  <w:num w:numId="93">
    <w:abstractNumId w:val="14"/>
  </w:num>
  <w:num w:numId="94">
    <w:abstractNumId w:val="72"/>
  </w:num>
  <w:num w:numId="95">
    <w:abstractNumId w:val="46"/>
  </w:num>
  <w:num w:numId="96">
    <w:abstractNumId w:val="26"/>
  </w:num>
  <w:num w:numId="97">
    <w:abstractNumId w:val="44"/>
  </w:num>
  <w:num w:numId="98">
    <w:abstractNumId w:val="10"/>
  </w:num>
  <w:num w:numId="99">
    <w:abstractNumId w:val="55"/>
  </w:num>
  <w:num w:numId="100">
    <w:abstractNumId w:val="105"/>
  </w:num>
  <w:num w:numId="101">
    <w:abstractNumId w:val="106"/>
  </w:num>
  <w:num w:numId="102">
    <w:abstractNumId w:val="92"/>
  </w:num>
  <w:num w:numId="103">
    <w:abstractNumId w:val="59"/>
  </w:num>
  <w:num w:numId="104">
    <w:abstractNumId w:val="99"/>
  </w:num>
  <w:num w:numId="105">
    <w:abstractNumId w:val="100"/>
  </w:num>
  <w:num w:numId="106">
    <w:abstractNumId w:val="51"/>
  </w:num>
  <w:num w:numId="107">
    <w:abstractNumId w:val="95"/>
  </w:num>
  <w:num w:numId="108">
    <w:abstractNumId w:val="16"/>
  </w:num>
  <w:num w:numId="109">
    <w:abstractNumId w:val="38"/>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4EEE"/>
    <w:rsid w:val="00026188"/>
    <w:rsid w:val="00041D99"/>
    <w:rsid w:val="0005678E"/>
    <w:rsid w:val="00057C52"/>
    <w:rsid w:val="00067727"/>
    <w:rsid w:val="00084264"/>
    <w:rsid w:val="00087161"/>
    <w:rsid w:val="00087FCF"/>
    <w:rsid w:val="00090670"/>
    <w:rsid w:val="0009187B"/>
    <w:rsid w:val="000B3DE8"/>
    <w:rsid w:val="000B6208"/>
    <w:rsid w:val="000D061D"/>
    <w:rsid w:val="000F6AA1"/>
    <w:rsid w:val="00101EFB"/>
    <w:rsid w:val="00102682"/>
    <w:rsid w:val="00124104"/>
    <w:rsid w:val="0012445E"/>
    <w:rsid w:val="00145B71"/>
    <w:rsid w:val="00146E11"/>
    <w:rsid w:val="00156463"/>
    <w:rsid w:val="00165A1F"/>
    <w:rsid w:val="00166248"/>
    <w:rsid w:val="00170C8A"/>
    <w:rsid w:val="00172CF0"/>
    <w:rsid w:val="00185FAC"/>
    <w:rsid w:val="0019079E"/>
    <w:rsid w:val="00195ACF"/>
    <w:rsid w:val="001966E6"/>
    <w:rsid w:val="00196A63"/>
    <w:rsid w:val="00197D47"/>
    <w:rsid w:val="001A1B90"/>
    <w:rsid w:val="001A2F19"/>
    <w:rsid w:val="001A5BE2"/>
    <w:rsid w:val="001B4440"/>
    <w:rsid w:val="001C0A65"/>
    <w:rsid w:val="001C1730"/>
    <w:rsid w:val="001D15DE"/>
    <w:rsid w:val="001F0AE4"/>
    <w:rsid w:val="001F1B4B"/>
    <w:rsid w:val="00201A8C"/>
    <w:rsid w:val="00203A28"/>
    <w:rsid w:val="00211C2D"/>
    <w:rsid w:val="00232A8A"/>
    <w:rsid w:val="00235651"/>
    <w:rsid w:val="00273B96"/>
    <w:rsid w:val="00273FEC"/>
    <w:rsid w:val="0027658B"/>
    <w:rsid w:val="002A1754"/>
    <w:rsid w:val="002A2506"/>
    <w:rsid w:val="002A2EB8"/>
    <w:rsid w:val="002B2481"/>
    <w:rsid w:val="002B6A89"/>
    <w:rsid w:val="002C3C14"/>
    <w:rsid w:val="002E128F"/>
    <w:rsid w:val="002F4561"/>
    <w:rsid w:val="003133B8"/>
    <w:rsid w:val="00327F06"/>
    <w:rsid w:val="003369E5"/>
    <w:rsid w:val="00345D7C"/>
    <w:rsid w:val="00351BAD"/>
    <w:rsid w:val="00354CD6"/>
    <w:rsid w:val="0036495B"/>
    <w:rsid w:val="0038114F"/>
    <w:rsid w:val="003B0576"/>
    <w:rsid w:val="003C600B"/>
    <w:rsid w:val="003D1C7D"/>
    <w:rsid w:val="003D48C3"/>
    <w:rsid w:val="003F7050"/>
    <w:rsid w:val="004010C8"/>
    <w:rsid w:val="004249F8"/>
    <w:rsid w:val="00436AA4"/>
    <w:rsid w:val="00452D95"/>
    <w:rsid w:val="00452DF1"/>
    <w:rsid w:val="00457244"/>
    <w:rsid w:val="004711EA"/>
    <w:rsid w:val="0048089C"/>
    <w:rsid w:val="00491940"/>
    <w:rsid w:val="004A307A"/>
    <w:rsid w:val="00503059"/>
    <w:rsid w:val="0050713C"/>
    <w:rsid w:val="00510CF5"/>
    <w:rsid w:val="00531ADA"/>
    <w:rsid w:val="00543D18"/>
    <w:rsid w:val="00567ED7"/>
    <w:rsid w:val="0057574F"/>
    <w:rsid w:val="005A69B5"/>
    <w:rsid w:val="005B13F3"/>
    <w:rsid w:val="005B5F68"/>
    <w:rsid w:val="005C4260"/>
    <w:rsid w:val="005D262C"/>
    <w:rsid w:val="005E4322"/>
    <w:rsid w:val="005F1DDA"/>
    <w:rsid w:val="00600731"/>
    <w:rsid w:val="00610E3F"/>
    <w:rsid w:val="00611780"/>
    <w:rsid w:val="0064640B"/>
    <w:rsid w:val="006469DE"/>
    <w:rsid w:val="00653C96"/>
    <w:rsid w:val="00662E21"/>
    <w:rsid w:val="00681BAD"/>
    <w:rsid w:val="00681DAA"/>
    <w:rsid w:val="006876A5"/>
    <w:rsid w:val="006950AA"/>
    <w:rsid w:val="006A1724"/>
    <w:rsid w:val="006C0D78"/>
    <w:rsid w:val="006C3DFC"/>
    <w:rsid w:val="006C48EB"/>
    <w:rsid w:val="006E2A32"/>
    <w:rsid w:val="006E65E4"/>
    <w:rsid w:val="006E6F98"/>
    <w:rsid w:val="006E7D05"/>
    <w:rsid w:val="006F0F01"/>
    <w:rsid w:val="00712311"/>
    <w:rsid w:val="00744638"/>
    <w:rsid w:val="00747036"/>
    <w:rsid w:val="007555F9"/>
    <w:rsid w:val="00755E05"/>
    <w:rsid w:val="00762276"/>
    <w:rsid w:val="007645BE"/>
    <w:rsid w:val="007713EF"/>
    <w:rsid w:val="00772570"/>
    <w:rsid w:val="007817F3"/>
    <w:rsid w:val="007868E4"/>
    <w:rsid w:val="00794336"/>
    <w:rsid w:val="007A50F9"/>
    <w:rsid w:val="007B0158"/>
    <w:rsid w:val="007B4C72"/>
    <w:rsid w:val="007F3170"/>
    <w:rsid w:val="007F4696"/>
    <w:rsid w:val="00804853"/>
    <w:rsid w:val="00807965"/>
    <w:rsid w:val="00833980"/>
    <w:rsid w:val="00840F5E"/>
    <w:rsid w:val="00864521"/>
    <w:rsid w:val="008659DF"/>
    <w:rsid w:val="00867BAC"/>
    <w:rsid w:val="00876B31"/>
    <w:rsid w:val="00892C62"/>
    <w:rsid w:val="00896A87"/>
    <w:rsid w:val="008A5E07"/>
    <w:rsid w:val="008B4344"/>
    <w:rsid w:val="008B4A48"/>
    <w:rsid w:val="008C7E91"/>
    <w:rsid w:val="008D0649"/>
    <w:rsid w:val="008D654F"/>
    <w:rsid w:val="008E6B57"/>
    <w:rsid w:val="008F017C"/>
    <w:rsid w:val="00912466"/>
    <w:rsid w:val="00934016"/>
    <w:rsid w:val="00937172"/>
    <w:rsid w:val="00960A22"/>
    <w:rsid w:val="00960F61"/>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716DC"/>
    <w:rsid w:val="00A7279D"/>
    <w:rsid w:val="00A73337"/>
    <w:rsid w:val="00A77F9A"/>
    <w:rsid w:val="00A84B72"/>
    <w:rsid w:val="00A9748F"/>
    <w:rsid w:val="00AA0232"/>
    <w:rsid w:val="00AA1C32"/>
    <w:rsid w:val="00AB433D"/>
    <w:rsid w:val="00AD63D5"/>
    <w:rsid w:val="00AE21D9"/>
    <w:rsid w:val="00AF3A6A"/>
    <w:rsid w:val="00B02A49"/>
    <w:rsid w:val="00B0420F"/>
    <w:rsid w:val="00B168CE"/>
    <w:rsid w:val="00B27D84"/>
    <w:rsid w:val="00B31822"/>
    <w:rsid w:val="00B345E5"/>
    <w:rsid w:val="00B373AD"/>
    <w:rsid w:val="00B46C17"/>
    <w:rsid w:val="00B53465"/>
    <w:rsid w:val="00B5527E"/>
    <w:rsid w:val="00B62BE1"/>
    <w:rsid w:val="00B67E3F"/>
    <w:rsid w:val="00B74819"/>
    <w:rsid w:val="00BA2460"/>
    <w:rsid w:val="00BA66B4"/>
    <w:rsid w:val="00BB695F"/>
    <w:rsid w:val="00BC624E"/>
    <w:rsid w:val="00BC7CA4"/>
    <w:rsid w:val="00BD2DAB"/>
    <w:rsid w:val="00BE2550"/>
    <w:rsid w:val="00BE658C"/>
    <w:rsid w:val="00BF0639"/>
    <w:rsid w:val="00BF255B"/>
    <w:rsid w:val="00C27859"/>
    <w:rsid w:val="00C318AA"/>
    <w:rsid w:val="00C449DE"/>
    <w:rsid w:val="00C50570"/>
    <w:rsid w:val="00C52347"/>
    <w:rsid w:val="00C53D3E"/>
    <w:rsid w:val="00C546EE"/>
    <w:rsid w:val="00C60A04"/>
    <w:rsid w:val="00C65146"/>
    <w:rsid w:val="00C66205"/>
    <w:rsid w:val="00C70F86"/>
    <w:rsid w:val="00C76302"/>
    <w:rsid w:val="00C801B6"/>
    <w:rsid w:val="00C8612C"/>
    <w:rsid w:val="00C9381E"/>
    <w:rsid w:val="00C97320"/>
    <w:rsid w:val="00CA41E5"/>
    <w:rsid w:val="00CA7BAB"/>
    <w:rsid w:val="00CB0F13"/>
    <w:rsid w:val="00CB1321"/>
    <w:rsid w:val="00CB776D"/>
    <w:rsid w:val="00CE6DCF"/>
    <w:rsid w:val="00D03523"/>
    <w:rsid w:val="00D118F7"/>
    <w:rsid w:val="00D11CF9"/>
    <w:rsid w:val="00D12016"/>
    <w:rsid w:val="00D2032B"/>
    <w:rsid w:val="00D32F90"/>
    <w:rsid w:val="00D36085"/>
    <w:rsid w:val="00D50C94"/>
    <w:rsid w:val="00D76F30"/>
    <w:rsid w:val="00D82E38"/>
    <w:rsid w:val="00D874F9"/>
    <w:rsid w:val="00D91A7B"/>
    <w:rsid w:val="00D93B02"/>
    <w:rsid w:val="00D97A78"/>
    <w:rsid w:val="00DB02B5"/>
    <w:rsid w:val="00DB4EA4"/>
    <w:rsid w:val="00DB7E9E"/>
    <w:rsid w:val="00DD515F"/>
    <w:rsid w:val="00DD673E"/>
    <w:rsid w:val="00DF24EE"/>
    <w:rsid w:val="00E12887"/>
    <w:rsid w:val="00E27B03"/>
    <w:rsid w:val="00E33436"/>
    <w:rsid w:val="00E35BFD"/>
    <w:rsid w:val="00E409B2"/>
    <w:rsid w:val="00E517C3"/>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E40BD"/>
    <w:rsid w:val="00F000BE"/>
    <w:rsid w:val="00F10AFA"/>
    <w:rsid w:val="00F327CB"/>
    <w:rsid w:val="00F3344B"/>
    <w:rsid w:val="00F3482D"/>
    <w:rsid w:val="00F41352"/>
    <w:rsid w:val="00F41F31"/>
    <w:rsid w:val="00F60B5C"/>
    <w:rsid w:val="00F83670"/>
    <w:rsid w:val="00F85323"/>
    <w:rsid w:val="00F855CE"/>
    <w:rsid w:val="00F85963"/>
    <w:rsid w:val="00FA280E"/>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www.ssc.wisc.edu/nsfh/" TargetMode="External"/><Relationship Id="rId3" Type="http://schemas.openxmlformats.org/officeDocument/2006/relationships/styles" Target="styles.xml"/><Relationship Id="rId21" Type="http://schemas.openxmlformats.org/officeDocument/2006/relationships/hyperlink" Target="http://www.fedstats.gov"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hrsonline.sr.umich.edu"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cpc.unc.edu/projects/addhealth"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ntis.gov" TargetMode="External"/><Relationship Id="rId28" Type="http://schemas.openxmlformats.org/officeDocument/2006/relationships/header" Target="header13.xml"/><Relationship Id="rId10" Type="http://schemas.openxmlformats.org/officeDocument/2006/relationships/header" Target="header2.xml"/><Relationship Id="rId19" Type="http://schemas.openxmlformats.org/officeDocument/2006/relationships/header" Target="header1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census.gov" TargetMode="External"/><Relationship Id="rId27" Type="http://schemas.openxmlformats.org/officeDocument/2006/relationships/hyperlink" Target="http://www.icpsr.umich.edu"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863126A4-2946-428D-ABF8-2E714C7376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1688</TotalTime>
  <Pages>61</Pages>
  <Words>18668</Words>
  <Characters>106411</Characters>
  <Application>Microsoft Office Word</Application>
  <DocSecurity>0</DocSecurity>
  <Lines>886</Lines>
  <Paragraphs>249</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124830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178</cp:revision>
  <dcterms:created xsi:type="dcterms:W3CDTF">2019-01-21T00:27:00Z</dcterms:created>
  <dcterms:modified xsi:type="dcterms:W3CDTF">2019-03-06T22:11:00Z</dcterms:modified>
</cp:coreProperties>
</file>