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 xml:space="preserve">Race-based segregation has colored the social fabric of the United States since before the founding of the republic.  There is ample literature that examine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bookmarkStart w:id="0" w:name="_GoBack"/>
      <w:bookmarkEnd w:id="0"/>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r w:rsidR="00BC0170">
        <w:rPr>
          <w:rFonts w:ascii="Times New Roman" w:hAnsi="Times New Roman" w:cs="Times New Roman"/>
          <w:sz w:val="24"/>
          <w:szCs w:val="24"/>
        </w:rPr>
        <w:t xml:space="preserve">There is ample literature that examine the intersection of race, poverty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sidR="003C5A33">
        <w:rPr>
          <w:rFonts w:ascii="Times New Roman" w:hAnsi="Times New Roman" w:cs="Times New Roman"/>
          <w:sz w:val="24"/>
          <w:szCs w:val="24"/>
        </w:rPr>
        <w:t>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3C5A33">
        <w:rPr>
          <w:rFonts w:ascii="Times New Roman" w:hAnsi="Times New Roman" w:cs="Times New Roman"/>
          <w:sz w:val="24"/>
          <w:szCs w:val="24"/>
        </w:rPr>
        <w:t xml:space="preserve">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763728">
        <w:rPr>
          <w:rFonts w:ascii="Times New Roman" w:hAnsi="Times New Roman" w:cs="Times New Roman"/>
          <w:sz w:val="24"/>
          <w:szCs w:val="24"/>
        </w:rPr>
        <w:t xml:space="preserve">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 xml:space="preserve">that </w:t>
      </w:r>
      <w:r w:rsidR="00763728">
        <w:rPr>
          <w:rFonts w:ascii="Times New Roman" w:hAnsi="Times New Roman" w:cs="Times New Roman"/>
          <w:sz w:val="24"/>
          <w:szCs w:val="24"/>
        </w:rPr>
        <w:lastRenderedPageBreak/>
        <w:t>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137B4D">
        <w:rPr>
          <w:rFonts w:ascii="Times New Roman" w:hAnsi="Times New Roman" w:cs="Times New Roman"/>
          <w:sz w:val="24"/>
          <w:szCs w:val="24"/>
        </w:rPr>
        <w:t xml:space="preserve"> such as poverty</w:t>
      </w:r>
      <w:r w:rsidR="00900171">
        <w:rPr>
          <w:rFonts w:ascii="Times New Roman" w:hAnsi="Times New Roman" w:cs="Times New Roman"/>
          <w:sz w:val="24"/>
          <w:szCs w:val="24"/>
        </w:rPr>
        <w:t>.</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various social issues such as poverty and their policy solutions (Blank).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race</w:t>
      </w:r>
      <w:r w:rsidR="00F51227">
        <w:rPr>
          <w:rFonts w:ascii="Times New Roman" w:hAnsi="Times New Roman" w:cs="Times New Roman"/>
          <w:sz w:val="24"/>
          <w:szCs w:val="24"/>
        </w:rPr>
        <w:t>, poverty,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There is literature about that focuses on race, poverty, and various social issues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8478DB">
        <w:rPr>
          <w:rFonts w:ascii="Times New Roman" w:hAnsi="Times New Roman" w:cs="Times New Roman"/>
          <w:sz w:val="24"/>
          <w:szCs w:val="24"/>
        </w:rPr>
        <w:t xml:space="preserve">he analysis tends to be at the national or state level. Moreover, most of the literature seems to assume that </w:t>
      </w:r>
      <w:r w:rsidR="00E5543F">
        <w:rPr>
          <w:rFonts w:ascii="Times New Roman" w:hAnsi="Times New Roman" w:cs="Times New Roman"/>
          <w:sz w:val="24"/>
          <w:szCs w:val="24"/>
        </w:rPr>
        <w:t>spatial factors do not matter.</w:t>
      </w:r>
    </w:p>
    <w:p w:rsidR="0080643A"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Pr>
          <w:rFonts w:ascii="Times New Roman" w:hAnsi="Times New Roman" w:cs="Times New Roman"/>
          <w:sz w:val="24"/>
          <w:szCs w:val="24"/>
        </w:rPr>
        <w:t xml:space="preserve"> which likely influenced the current social characteristics of the Springfield, Missouri MSA to a great degree</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Pr>
          <w:rFonts w:ascii="Times New Roman" w:hAnsi="Times New Roman" w:cs="Times New Roman"/>
          <w:sz w:val="24"/>
          <w:szCs w:val="24"/>
        </w:rPr>
        <w:t>as a bo</w:t>
      </w:r>
      <w:r>
        <w:rPr>
          <w:rFonts w:ascii="Times New Roman" w:hAnsi="Times New Roman" w:cs="Times New Roman"/>
          <w:sz w:val="24"/>
          <w:szCs w:val="24"/>
        </w:rPr>
        <w:t>rder state during the Civil War</w:t>
      </w:r>
      <w:r>
        <w:rPr>
          <w:rFonts w:ascii="Times New Roman" w:hAnsi="Times New Roman" w:cs="Times New Roman"/>
          <w:sz w:val="24"/>
          <w:szCs w:val="24"/>
        </w:rPr>
        <w:t xml:space="preserve">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w:t>
      </w:r>
      <w:r w:rsidR="00417795">
        <w:rPr>
          <w:rFonts w:ascii="Times New Roman" w:hAnsi="Times New Roman" w:cs="Times New Roman"/>
          <w:sz w:val="24"/>
          <w:szCs w:val="24"/>
        </w:rPr>
        <w:lastRenderedPageBreak/>
        <w:t xml:space="preserve">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businesses that offered personal services only to other Blacks.  This likely had some influence on subsequent and current social issues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 xml:space="preserve">Attribute </w:t>
      </w:r>
      <w:r w:rsidRPr="00426D3D">
        <w:rPr>
          <w:rFonts w:ascii="Courier New" w:hAnsi="Courier New" w:cs="Courier New"/>
          <w:sz w:val="24"/>
          <w:szCs w:val="24"/>
        </w:rPr>
        <w:lastRenderedPageBreak/>
        <w:t>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analysis has demonstrated that spatial processes are likely present in 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Retrieved from </w:t>
      </w:r>
      <w:r w:rsidR="000225DC" w:rsidRPr="000225DC">
        <w:rPr>
          <w:rFonts w:ascii="Times New Roman" w:hAnsi="Times New Roman" w:cs="Times New Roman"/>
          <w:sz w:val="24"/>
          <w:szCs w:val="24"/>
        </w:rPr>
        <w:t>https://search-proquest-com.ezp.slu.edu/docview/1619996382?accountid=8065</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Pr="000E084E">
        <w:rPr>
          <w:rFonts w:ascii="Times New Roman" w:hAnsi="Times New Roman" w:cs="Times New Roman"/>
          <w:sz w:val="24"/>
          <w:szCs w:val="24"/>
        </w:rPr>
        <w:t>https://ezp.slu.edu/login?url=https://search.proquest.com/docview/1628955138?accountid=8065</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Pr>
          <w:rFonts w:ascii="Times New Roman" w:hAnsi="Times New Roman" w:cs="Times New Roman"/>
          <w:sz w:val="24"/>
          <w:szCs w:val="24"/>
        </w:rPr>
        <w:t xml:space="preserve"> Retrieved from </w:t>
      </w:r>
      <w:r w:rsidRPr="00B05173">
        <w:rPr>
          <w:rFonts w:ascii="Times New Roman" w:hAnsi="Times New Roman" w:cs="Times New Roman"/>
          <w:sz w:val="24"/>
          <w:szCs w:val="24"/>
        </w:rPr>
        <w:t>https://ezp.slu.edu/login?url=https://search.proquest.com/docview/1475261952?accountid=8065</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Retrieved from </w:t>
      </w:r>
      <w:r w:rsidR="000D5211" w:rsidRPr="000D5211">
        <w:rPr>
          <w:rFonts w:ascii="Times New Roman" w:hAnsi="Times New Roman" w:cs="Times New Roman"/>
          <w:sz w:val="24"/>
          <w:szCs w:val="24"/>
        </w:rPr>
        <w:t>https://ezp.slu.edu/login?url=https://search.proquest.com/docview/1545530955?accountid=8065</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BC14E3" w:rsidRPr="00BC14E3" w:rsidRDefault="00BC14E3" w:rsidP="00BC0170">
      <w:pPr>
        <w:spacing w:after="0" w:line="480" w:lineRule="auto"/>
        <w:ind w:left="720" w:hanging="720"/>
        <w:rPr>
          <w:rFonts w:ascii="Times New Roman" w:hAnsi="Times New Roman" w:cs="Times New Roman"/>
          <w:bCs/>
          <w:sz w:val="24"/>
          <w:szCs w:val="24"/>
        </w:rPr>
      </w:pPr>
    </w:p>
    <w:p w:rsidR="00A02D5B" w:rsidRDefault="00A02D5B" w:rsidP="00556E08">
      <w:pPr>
        <w:spacing w:after="0" w:line="480" w:lineRule="auto"/>
        <w:rPr>
          <w:rFonts w:ascii="Times New Roman" w:hAnsi="Times New Roman" w:cs="Times New Roman"/>
          <w:sz w:val="24"/>
          <w:szCs w:val="24"/>
        </w:rPr>
      </w:pP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lastRenderedPageBreak/>
        <w:drawing>
          <wp:inline distT="0" distB="0" distL="0" distR="0">
            <wp:extent cx="5943600" cy="419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764"/>
                    </a:xfrm>
                    <a:prstGeom prst="rect">
                      <a:avLst/>
                    </a:prstGeom>
                    <a:noFill/>
                    <a:ln>
                      <a:noFill/>
                    </a:ln>
                  </pic:spPr>
                </pic:pic>
              </a:graphicData>
            </a:graphic>
          </wp:inline>
        </w:drawing>
      </w:r>
    </w:p>
    <w:p w:rsidR="007512FC" w:rsidRDefault="00873FF3" w:rsidP="00ED3A93">
      <w:pPr>
        <w:spacing w:after="0" w:line="480" w:lineRule="auto"/>
        <w:rPr>
          <w:rFonts w:ascii="Times New Roman" w:hAnsi="Times New Roman" w:cs="Times New Roman"/>
          <w:sz w:val="24"/>
          <w:szCs w:val="24"/>
        </w:rPr>
      </w:pPr>
      <w:r w:rsidRPr="00873FF3">
        <w:rPr>
          <w:noProof/>
        </w:rPr>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862EB2" w:rsidRDefault="00873FF3" w:rsidP="00ED3A93">
      <w:pPr>
        <w:spacing w:after="0" w:line="480" w:lineRule="auto"/>
        <w:rPr>
          <w:rFonts w:ascii="Times New Roman" w:hAnsi="Times New Roman" w:cs="Times New Roman"/>
          <w:sz w:val="24"/>
          <w:szCs w:val="24"/>
        </w:rPr>
      </w:pPr>
      <w:r w:rsidRPr="00873FF3">
        <w:rPr>
          <w:noProof/>
        </w:rPr>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Highest rates of poverty are found close to the city of Springfield, Missouri.</w:t>
      </w:r>
    </w:p>
    <w:p w:rsidR="002C2DC5" w:rsidRDefault="002C2DC5"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4" name="Picture 4"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Positive spatial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Negative spatial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0B1EB8">
      <w:rPr>
        <w:rFonts w:ascii="Times New Roman" w:hAnsi="Times New Roman" w:cs="Times New Roman"/>
        <w:noProof/>
        <w:sz w:val="24"/>
      </w:rPr>
      <w:t>20</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0B1EB8">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816B5"/>
    <w:rsid w:val="000952D9"/>
    <w:rsid w:val="000A16B5"/>
    <w:rsid w:val="000B1EB8"/>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B59A0"/>
    <w:rsid w:val="001C25BD"/>
    <w:rsid w:val="001F2D1D"/>
    <w:rsid w:val="0022382A"/>
    <w:rsid w:val="00225276"/>
    <w:rsid w:val="002507D9"/>
    <w:rsid w:val="00250EC3"/>
    <w:rsid w:val="002545E1"/>
    <w:rsid w:val="0028585D"/>
    <w:rsid w:val="002A4D94"/>
    <w:rsid w:val="002C2DC5"/>
    <w:rsid w:val="002E22F4"/>
    <w:rsid w:val="002F292F"/>
    <w:rsid w:val="0030189E"/>
    <w:rsid w:val="00347A41"/>
    <w:rsid w:val="0035098B"/>
    <w:rsid w:val="00355DEB"/>
    <w:rsid w:val="00385E1F"/>
    <w:rsid w:val="00391BF7"/>
    <w:rsid w:val="00395942"/>
    <w:rsid w:val="003C5A33"/>
    <w:rsid w:val="003D65B9"/>
    <w:rsid w:val="003D6601"/>
    <w:rsid w:val="00417795"/>
    <w:rsid w:val="00420A9E"/>
    <w:rsid w:val="00426D3D"/>
    <w:rsid w:val="00434FC4"/>
    <w:rsid w:val="00477DE3"/>
    <w:rsid w:val="0049423C"/>
    <w:rsid w:val="004B14C8"/>
    <w:rsid w:val="004E75F6"/>
    <w:rsid w:val="00550FB1"/>
    <w:rsid w:val="00556E08"/>
    <w:rsid w:val="005A46F1"/>
    <w:rsid w:val="005B0504"/>
    <w:rsid w:val="005B6694"/>
    <w:rsid w:val="005D3F04"/>
    <w:rsid w:val="005D51FE"/>
    <w:rsid w:val="005E0F6A"/>
    <w:rsid w:val="005E10A4"/>
    <w:rsid w:val="005E61EB"/>
    <w:rsid w:val="00602FFF"/>
    <w:rsid w:val="00613228"/>
    <w:rsid w:val="006337FC"/>
    <w:rsid w:val="00641C15"/>
    <w:rsid w:val="00651378"/>
    <w:rsid w:val="00673793"/>
    <w:rsid w:val="00686906"/>
    <w:rsid w:val="00694D2C"/>
    <w:rsid w:val="00694EDA"/>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C444E"/>
    <w:rsid w:val="007C6F82"/>
    <w:rsid w:val="007F1E06"/>
    <w:rsid w:val="0080643A"/>
    <w:rsid w:val="00807B68"/>
    <w:rsid w:val="00811E8C"/>
    <w:rsid w:val="00816362"/>
    <w:rsid w:val="00846537"/>
    <w:rsid w:val="008478DB"/>
    <w:rsid w:val="00862EB2"/>
    <w:rsid w:val="00866661"/>
    <w:rsid w:val="00873FF3"/>
    <w:rsid w:val="0087758C"/>
    <w:rsid w:val="008811AC"/>
    <w:rsid w:val="00883A6D"/>
    <w:rsid w:val="008B7D82"/>
    <w:rsid w:val="00900171"/>
    <w:rsid w:val="009071D9"/>
    <w:rsid w:val="009176C6"/>
    <w:rsid w:val="009300B6"/>
    <w:rsid w:val="009313F2"/>
    <w:rsid w:val="0095074F"/>
    <w:rsid w:val="00952926"/>
    <w:rsid w:val="00964048"/>
    <w:rsid w:val="00966D20"/>
    <w:rsid w:val="009717FC"/>
    <w:rsid w:val="00993EDF"/>
    <w:rsid w:val="009975E4"/>
    <w:rsid w:val="009A19A2"/>
    <w:rsid w:val="009D7605"/>
    <w:rsid w:val="009F086F"/>
    <w:rsid w:val="009F6ABF"/>
    <w:rsid w:val="00A02D5B"/>
    <w:rsid w:val="00A10D53"/>
    <w:rsid w:val="00A137EF"/>
    <w:rsid w:val="00A27C08"/>
    <w:rsid w:val="00A4456C"/>
    <w:rsid w:val="00A50E0A"/>
    <w:rsid w:val="00A64A69"/>
    <w:rsid w:val="00A821CE"/>
    <w:rsid w:val="00A923B1"/>
    <w:rsid w:val="00A95B39"/>
    <w:rsid w:val="00AB3023"/>
    <w:rsid w:val="00AB5C4F"/>
    <w:rsid w:val="00AC2D32"/>
    <w:rsid w:val="00AD469C"/>
    <w:rsid w:val="00AE24C6"/>
    <w:rsid w:val="00AE78FD"/>
    <w:rsid w:val="00AF568A"/>
    <w:rsid w:val="00B00339"/>
    <w:rsid w:val="00B05173"/>
    <w:rsid w:val="00B055D5"/>
    <w:rsid w:val="00B25540"/>
    <w:rsid w:val="00B62EB6"/>
    <w:rsid w:val="00B90CD2"/>
    <w:rsid w:val="00B91E89"/>
    <w:rsid w:val="00BA48A2"/>
    <w:rsid w:val="00BC0170"/>
    <w:rsid w:val="00BC14E3"/>
    <w:rsid w:val="00BF2023"/>
    <w:rsid w:val="00BF6D8E"/>
    <w:rsid w:val="00C0751C"/>
    <w:rsid w:val="00C0787A"/>
    <w:rsid w:val="00C11711"/>
    <w:rsid w:val="00C336CB"/>
    <w:rsid w:val="00C52E5B"/>
    <w:rsid w:val="00C57B2E"/>
    <w:rsid w:val="00C64A3E"/>
    <w:rsid w:val="00C65A34"/>
    <w:rsid w:val="00C86276"/>
    <w:rsid w:val="00C932B9"/>
    <w:rsid w:val="00C941F4"/>
    <w:rsid w:val="00CA452F"/>
    <w:rsid w:val="00CA6B32"/>
    <w:rsid w:val="00CE6A51"/>
    <w:rsid w:val="00D13C62"/>
    <w:rsid w:val="00D251BD"/>
    <w:rsid w:val="00D62FDF"/>
    <w:rsid w:val="00D640AF"/>
    <w:rsid w:val="00D86C5D"/>
    <w:rsid w:val="00DD1FDE"/>
    <w:rsid w:val="00DD20FA"/>
    <w:rsid w:val="00E154A7"/>
    <w:rsid w:val="00E5543F"/>
    <w:rsid w:val="00E61A80"/>
    <w:rsid w:val="00E73578"/>
    <w:rsid w:val="00E81FE5"/>
    <w:rsid w:val="00EA409D"/>
    <w:rsid w:val="00EA654C"/>
    <w:rsid w:val="00EA7DD1"/>
    <w:rsid w:val="00EC6E79"/>
    <w:rsid w:val="00ED3A93"/>
    <w:rsid w:val="00EE3557"/>
    <w:rsid w:val="00EE4033"/>
    <w:rsid w:val="00EE7743"/>
    <w:rsid w:val="00F03E88"/>
    <w:rsid w:val="00F10E8E"/>
    <w:rsid w:val="00F21043"/>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8ACF6D"/>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27</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159</cp:revision>
  <dcterms:created xsi:type="dcterms:W3CDTF">2018-09-18T16:55:00Z</dcterms:created>
  <dcterms:modified xsi:type="dcterms:W3CDTF">2020-03-16T22:17:00Z</dcterms:modified>
</cp:coreProperties>
</file>