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Double click .do file 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bookmarkStart w:id="0" w:name="_GoBack"/>
      <w:bookmarkEnd w:id="0"/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</w:t>
      </w:r>
      <w:r>
        <w:rPr>
          <w:rFonts w:cstheme="minorHAnsi"/>
        </w:rPr>
        <w:t>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8310C7" w:rsidRDefault="00382767" w:rsidP="008310C7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r w:rsidR="008310C7">
        <w:t>layers for Illinois and Missouri</w:t>
      </w:r>
      <w:r>
        <w:t xml:space="preserve"> to activate them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lastRenderedPageBreak/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 xml:space="preserve">shapefile layer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(st_msa_ct_01)</w:t>
      </w:r>
    </w:p>
    <w:p w:rsidR="00ED4C73" w:rsidRDefault="00ED4C73" w:rsidP="00ED4C73">
      <w:pPr>
        <w:spacing w:after="60"/>
      </w:pPr>
    </w:p>
    <w:sectPr w:rsidR="00ED4C73" w:rsidSect="00AE32A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8929A7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8929A7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15"/>
  </w:num>
  <w:num w:numId="6">
    <w:abstractNumId w:val="2"/>
  </w:num>
  <w:num w:numId="7">
    <w:abstractNumId w:val="4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  <w:num w:numId="14">
    <w:abstractNumId w:val="9"/>
  </w:num>
  <w:num w:numId="15">
    <w:abstractNumId w:val="16"/>
  </w:num>
  <w:num w:numId="16">
    <w:abstractNumId w:val="17"/>
  </w:num>
  <w:num w:numId="17">
    <w:abstractNumId w:val="18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5F5A"/>
    <w:rsid w:val="0003423B"/>
    <w:rsid w:val="00034AC8"/>
    <w:rsid w:val="000877C2"/>
    <w:rsid w:val="000C3E73"/>
    <w:rsid w:val="000C4902"/>
    <w:rsid w:val="000E235B"/>
    <w:rsid w:val="001135E8"/>
    <w:rsid w:val="00120AD4"/>
    <w:rsid w:val="00161DC6"/>
    <w:rsid w:val="001758F7"/>
    <w:rsid w:val="001830B7"/>
    <w:rsid w:val="001955D5"/>
    <w:rsid w:val="001968E4"/>
    <w:rsid w:val="001E7205"/>
    <w:rsid w:val="00210ED8"/>
    <w:rsid w:val="00263728"/>
    <w:rsid w:val="00290AE5"/>
    <w:rsid w:val="002D2F45"/>
    <w:rsid w:val="003254B7"/>
    <w:rsid w:val="00346927"/>
    <w:rsid w:val="00382767"/>
    <w:rsid w:val="00382AC2"/>
    <w:rsid w:val="003A0C48"/>
    <w:rsid w:val="003A6A4D"/>
    <w:rsid w:val="003C0D80"/>
    <w:rsid w:val="003C5C79"/>
    <w:rsid w:val="003E4215"/>
    <w:rsid w:val="003E6878"/>
    <w:rsid w:val="00443689"/>
    <w:rsid w:val="004A7603"/>
    <w:rsid w:val="004E5BE4"/>
    <w:rsid w:val="005177C6"/>
    <w:rsid w:val="00545C6F"/>
    <w:rsid w:val="005910ED"/>
    <w:rsid w:val="00616A8F"/>
    <w:rsid w:val="0065540F"/>
    <w:rsid w:val="006C3EFB"/>
    <w:rsid w:val="006F0A68"/>
    <w:rsid w:val="006F2963"/>
    <w:rsid w:val="007233B5"/>
    <w:rsid w:val="00777D27"/>
    <w:rsid w:val="007F3E1C"/>
    <w:rsid w:val="007F54E8"/>
    <w:rsid w:val="00805DA8"/>
    <w:rsid w:val="00823C51"/>
    <w:rsid w:val="008310C7"/>
    <w:rsid w:val="008929A7"/>
    <w:rsid w:val="008F0E9B"/>
    <w:rsid w:val="009146E1"/>
    <w:rsid w:val="0093009E"/>
    <w:rsid w:val="00931042"/>
    <w:rsid w:val="00975319"/>
    <w:rsid w:val="009805A5"/>
    <w:rsid w:val="00981CA0"/>
    <w:rsid w:val="009F001D"/>
    <w:rsid w:val="00A30A62"/>
    <w:rsid w:val="00A42F7F"/>
    <w:rsid w:val="00A54744"/>
    <w:rsid w:val="00A64EF4"/>
    <w:rsid w:val="00A91FD3"/>
    <w:rsid w:val="00AA0020"/>
    <w:rsid w:val="00AA2D67"/>
    <w:rsid w:val="00AC26C6"/>
    <w:rsid w:val="00AE32A2"/>
    <w:rsid w:val="00B13D6B"/>
    <w:rsid w:val="00B436F4"/>
    <w:rsid w:val="00B44C8C"/>
    <w:rsid w:val="00B74015"/>
    <w:rsid w:val="00B76B14"/>
    <w:rsid w:val="00B94F9F"/>
    <w:rsid w:val="00C92952"/>
    <w:rsid w:val="00CA03F3"/>
    <w:rsid w:val="00CC2B60"/>
    <w:rsid w:val="00D1288B"/>
    <w:rsid w:val="00D91D71"/>
    <w:rsid w:val="00D941CE"/>
    <w:rsid w:val="00E06208"/>
    <w:rsid w:val="00E11B60"/>
    <w:rsid w:val="00E46D6C"/>
    <w:rsid w:val="00E57457"/>
    <w:rsid w:val="00E8775E"/>
    <w:rsid w:val="00E93738"/>
    <w:rsid w:val="00ED0CE6"/>
    <w:rsid w:val="00ED4C73"/>
    <w:rsid w:val="00F54E73"/>
    <w:rsid w:val="00F8679F"/>
    <w:rsid w:val="00F912F5"/>
    <w:rsid w:val="00FA1A9E"/>
    <w:rsid w:val="00FA2FEA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4F4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79</cp:revision>
  <dcterms:created xsi:type="dcterms:W3CDTF">2020-01-14T21:19:00Z</dcterms:created>
  <dcterms:modified xsi:type="dcterms:W3CDTF">2020-01-24T19:52:00Z</dcterms:modified>
</cp:coreProperties>
</file>