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3910E7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3910E7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3910E7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3910E7">
      <w:pPr>
        <w:spacing w:after="120"/>
        <w:contextualSpacing/>
      </w:pPr>
    </w:p>
    <w:p w:rsidR="00411BDA" w:rsidRPr="00411BDA" w:rsidRDefault="00411BDA" w:rsidP="003910E7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3910E7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3910E7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3910E7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3910E7">
      <w:pPr>
        <w:spacing w:after="120"/>
        <w:contextualSpacing/>
      </w:pPr>
    </w:p>
    <w:p w:rsidR="00411BDA" w:rsidRDefault="00411BDA" w:rsidP="003910E7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3910E7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3910E7">
      <w:pPr>
        <w:spacing w:after="120"/>
        <w:contextualSpacing/>
      </w:pPr>
    </w:p>
    <w:p w:rsidR="00503033" w:rsidRDefault="00503033" w:rsidP="003910E7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3910E7">
      <w:pPr>
        <w:spacing w:after="120"/>
        <w:contextualSpacing/>
      </w:pPr>
      <w:r>
        <w:lastRenderedPageBreak/>
        <w:t>Uses of Logic Models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3910E7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3910E7">
      <w:pPr>
        <w:spacing w:after="120"/>
        <w:contextualSpacing/>
      </w:pPr>
      <w:r>
        <w:t>Program activity statements begin with an infinitive verb.</w:t>
      </w:r>
    </w:p>
    <w:p w:rsidR="00A266CA" w:rsidRDefault="006B7F39" w:rsidP="003910E7">
      <w:pPr>
        <w:spacing w:after="120"/>
        <w:contextualSpacing/>
      </w:pPr>
      <w:r>
        <w:t>Program outputs are tangible and countable or measureable.</w:t>
      </w:r>
    </w:p>
    <w:p w:rsidR="0070572D" w:rsidRDefault="0070572D" w:rsidP="003910E7">
      <w:pPr>
        <w:spacing w:after="120"/>
        <w:contextualSpacing/>
      </w:pPr>
    </w:p>
    <w:p w:rsidR="00EB20E9" w:rsidRPr="00EB20E9" w:rsidRDefault="00EB20E9" w:rsidP="003910E7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3910E7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3910E7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3910E7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3910E7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3910E7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3910E7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A21DEE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A21DEE">
      <w:pPr>
        <w:spacing w:after="0"/>
        <w:contextualSpacing/>
      </w:pPr>
    </w:p>
    <w:p w:rsidR="00C36822" w:rsidRDefault="00C36822" w:rsidP="00A21DEE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A21DEE">
      <w:pPr>
        <w:spacing w:after="0"/>
        <w:contextualSpacing/>
      </w:pPr>
    </w:p>
    <w:p w:rsidR="00384416" w:rsidRDefault="00384416" w:rsidP="00A21DEE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384416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A21DEE">
      <w:pPr>
        <w:spacing w:after="0"/>
        <w:contextualSpacing/>
      </w:pPr>
    </w:p>
    <w:p w:rsidR="00A21DEE" w:rsidRDefault="00A21DEE" w:rsidP="00A21DEE">
      <w:pPr>
        <w:spacing w:after="0"/>
        <w:contextualSpacing/>
      </w:pPr>
      <w:r>
        <w:t>To mitigate resentful demoralization</w:t>
      </w:r>
    </w:p>
    <w:p w:rsidR="00A21DEE" w:rsidRDefault="00A21DEE" w:rsidP="00A21DEE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0F56BD">
      <w:pPr>
        <w:spacing w:after="0"/>
      </w:pPr>
    </w:p>
    <w:p w:rsidR="000F56BD" w:rsidRDefault="000F56BD" w:rsidP="000F56BD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0F56BD">
      <w:pPr>
        <w:spacing w:after="0"/>
      </w:pPr>
      <w:r>
        <w:lastRenderedPageBreak/>
        <w:t>Control group used more in experimental design.</w:t>
      </w:r>
    </w:p>
    <w:p w:rsidR="006C0334" w:rsidRDefault="00982514" w:rsidP="000F56BD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0F56BD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6C0334" w:rsidRDefault="006C0334" w:rsidP="000F56BD">
      <w:pPr>
        <w:spacing w:after="0"/>
      </w:pPr>
      <w:bookmarkStart w:id="0" w:name="_GoBack"/>
      <w:bookmarkEnd w:id="0"/>
    </w:p>
    <w:p w:rsidR="00982514" w:rsidRDefault="00982514" w:rsidP="000F56BD">
      <w:pPr>
        <w:spacing w:after="0"/>
      </w:pPr>
    </w:p>
    <w:sectPr w:rsidR="00982514" w:rsidSect="0050303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82514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982514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F56B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F56BD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842C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842CF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C033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C0334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35118"/>
    <w:multiLevelType w:val="hybridMultilevel"/>
    <w:tmpl w:val="7F14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F56BD"/>
    <w:rsid w:val="000F63F8"/>
    <w:rsid w:val="002061F8"/>
    <w:rsid w:val="00343A03"/>
    <w:rsid w:val="00384416"/>
    <w:rsid w:val="003910E7"/>
    <w:rsid w:val="00411BDA"/>
    <w:rsid w:val="004313D1"/>
    <w:rsid w:val="0048292B"/>
    <w:rsid w:val="00503033"/>
    <w:rsid w:val="005667DF"/>
    <w:rsid w:val="006A6EB5"/>
    <w:rsid w:val="006B7F39"/>
    <w:rsid w:val="006C0334"/>
    <w:rsid w:val="0070572D"/>
    <w:rsid w:val="007F55D8"/>
    <w:rsid w:val="00982514"/>
    <w:rsid w:val="00A21DEE"/>
    <w:rsid w:val="00A266CA"/>
    <w:rsid w:val="00A842CF"/>
    <w:rsid w:val="00AD7022"/>
    <w:rsid w:val="00BB2264"/>
    <w:rsid w:val="00C36822"/>
    <w:rsid w:val="00D51E41"/>
    <w:rsid w:val="00EB20E9"/>
    <w:rsid w:val="00EE5DC4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27</cp:revision>
  <cp:lastPrinted>2018-09-06T17:43:00Z</cp:lastPrinted>
  <dcterms:created xsi:type="dcterms:W3CDTF">2018-09-04T20:47:00Z</dcterms:created>
  <dcterms:modified xsi:type="dcterms:W3CDTF">2018-09-20T23:22:00Z</dcterms:modified>
</cp:coreProperties>
</file>