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7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w:t>
      </w:r>
      <w:r>
        <w:t xml:space="preserve"> </w:t>
      </w:r>
      <w:r>
        <w:rPr>
          <w:bCs/>
          <w:b/>
        </w:rPr>
        <w:t xml:space="preserve">ZITAT</w:t>
      </w:r>
      <w:r>
        <w:t xml:space="preserve"> </w:t>
      </w:r>
      <w:r>
        <w:t xml:space="preserve">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5"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the grand average as well. If a late component, like the P3, is the target and the grand average shows that the activity of this component occurs mostly between 200 - 700 ms the algorithm can take that information into account by weighting the similarity measure during that time with a higher weight than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we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65"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p>
      <w:pPr>
        <w:pStyle w:val="Textkrper"/>
      </w:pPr>
      <w:r>
        <w:rPr>
          <w:bCs/>
          <w:b/>
        </w:rPr>
        <w:t xml:space="preserve">Here, print the tables in text. Maybe add what the lowest and highest value is in each.</w:t>
      </w:r>
      <w:r>
        <w:rPr>
          <w:bCs/>
          <w:b/>
        </w:rPr>
        <w:t xml:space="preserve"> </w:t>
      </w:r>
      <w:r>
        <w:t xml:space="preserve"> </w:t>
      </w:r>
      <w:r>
        <w:t xml:space="preserve">## Reliability</w:t>
      </w:r>
      <w:r>
        <w:t xml:space="preserve"> </w:t>
      </w:r>
      <w:r>
        <w:t xml:space="preserve">We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w:t>
      </w:r>
    </w:p>
    <w:bookmarkEnd w:id="62"/>
    <w:bookmarkStart w:id="6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3"/>
    <w:bookmarkStart w:id="64"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bookmarkEnd w:id="64"/>
    <w:bookmarkEnd w:id="65"/>
    <w:bookmarkStart w:id="78"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w:t>
      </w:r>
      <w:r>
        <w:t xml:space="preserve"> </w:t>
      </w:r>
      <w:r>
        <w:rPr>
          <w:bCs/>
          <w:b/>
        </w:rPr>
        <w:t xml:space="preserve">Hier Satz zu optimaler Methode / Filter</w:t>
      </w:r>
      <w:r>
        <w:rPr>
          <w:bCs/>
          <w:b/>
        </w:rPr>
        <w:t xml:space="preserve"> </w:t>
      </w:r>
      <w:r>
        <w:t xml:space="preserve"> </w:t>
      </w:r>
      <w:r>
        <w:t xml:space="preserve">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p>
      <w:pPr>
        <w:pStyle w:val="Textkrper"/>
      </w:pPr>
      <w:r>
        <w:t xml:space="preserve">** In each case here, I Want to not only discuss means, but also the highest / lowest / best filter setting for each **</w:t>
      </w:r>
    </w:p>
    <w:bookmarkStart w:id="66" w:name="reliability-remove-later"/>
    <w:p>
      <w:pPr>
        <w:pStyle w:val="berschrift2"/>
      </w:pPr>
      <w:r>
        <w:t xml:space="preserve">Reliability (Remove later)</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66"/>
    <w:bookmarkStart w:id="67" w:name="homogeneity-remove-headline"/>
    <w:p>
      <w:pPr>
        <w:pStyle w:val="berschrift2"/>
      </w:pPr>
      <w:r>
        <w:t xml:space="preserve">Homogeneity (remove headline)</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w:t>
      </w:r>
    </w:p>
    <w:bookmarkEnd w:id="67"/>
    <w:bookmarkStart w:id="68" w:name="validity-remove-headline"/>
    <w:p>
      <w:pPr>
        <w:pStyle w:val="berschrift2"/>
      </w:pPr>
      <w:r>
        <w:t xml:space="preserve">Validity (remove headline)</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bookmarkEnd w:id="68"/>
    <w:bookmarkStart w:id="69" w:name="X4fb4af45b3e9f8d809844f00ca7dc3e31704de0"/>
    <w:p>
      <w:pPr>
        <w:pStyle w:val="berschrift2"/>
      </w:pPr>
      <w:r>
        <w:rPr>
          <w:bCs/>
          <w:b/>
        </w:rPr>
        <w:t xml:space="preserve">Discuss optimal filter setting and window here</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69"/>
    <w:bookmarkStart w:id="74"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71" name="Picture"/>
            <a:graphic>
              <a:graphicData uri="http://schemas.openxmlformats.org/drawingml/2006/picture">
                <pic:pic>
                  <pic:nvPicPr>
                    <pic:cNvPr descr="images/only_negative_signal_example.png" id="72" name="Picture"/>
                    <pic:cNvPicPr>
                      <a:picLocks noChangeArrowheads="1" noChangeAspect="1"/>
                    </pic:cNvPicPr>
                  </pic:nvPicPr>
                  <pic:blipFill>
                    <a:blip r:embed="rId70"/>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73" w:name="fig:only-negative-example"/>
      <w:bookmarkEnd w:id="73"/>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74"/>
    <w:bookmarkStart w:id="75"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 Check whether this is still true **</w:t>
      </w:r>
      <w:r>
        <w:t xml:space="preserve"> </w:t>
      </w: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75"/>
    <w:bookmarkStart w:id="76"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76"/>
    <w:bookmarkStart w:id="77"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77"/>
    <w:bookmarkEnd w:id="78"/>
    <w:bookmarkStart w:id="79"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79"/>
    <w:bookmarkStart w:id="159" w:name="references"/>
    <w:p>
      <w:pPr>
        <w:pStyle w:val="berschrift1"/>
      </w:pPr>
      <w:r>
        <w:t xml:space="preserve">References</w:t>
      </w:r>
    </w:p>
    <w:bookmarkStart w:id="158" w:name="refs"/>
    <w:bookmarkStart w:id="80"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0"/>
    <w:bookmarkStart w:id="8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81">
        <w:r>
          <w:rPr>
            <w:rStyle w:val="Hyperlink"/>
          </w:rPr>
          <w:t xml:space="preserve">https://github.com/crsh/papaja</w:t>
        </w:r>
      </w:hyperlink>
    </w:p>
    <w:bookmarkEnd w:id="82"/>
    <w:bookmarkStart w:id="83"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83"/>
    <w:bookmarkStart w:id="84"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4"/>
    <w:bookmarkStart w:id="85"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85"/>
    <w:bookmarkStart w:id="86"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6"/>
    <w:bookmarkStart w:id="87"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7"/>
    <w:bookmarkStart w:id="88"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8"/>
    <w:bookmarkStart w:id="90"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9">
        <w:r>
          <w:rPr>
            <w:rStyle w:val="Hyperlink"/>
          </w:rPr>
          <w:t xml:space="preserve">https://doi.org/10.1111/psyp.12001</w:t>
        </w:r>
      </w:hyperlink>
    </w:p>
    <w:bookmarkEnd w:id="90"/>
    <w:bookmarkStart w:id="92"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91">
        <w:r>
          <w:rPr>
            <w:rStyle w:val="Hyperlink"/>
          </w:rPr>
          <w:t xml:space="preserve">https://doi.org/10.7717/peerj-cs.108</w:t>
        </w:r>
      </w:hyperlink>
    </w:p>
    <w:bookmarkEnd w:id="92"/>
    <w:bookmarkStart w:id="93"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93"/>
    <w:bookmarkStart w:id="94"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94"/>
    <w:bookmarkStart w:id="95"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95"/>
    <w:bookmarkStart w:id="97"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6">
        <w:r>
          <w:rPr>
            <w:rStyle w:val="Hyperlink"/>
          </w:rPr>
          <w:t xml:space="preserve">https://doi.org/10.3758/BF03203267</w:t>
        </w:r>
      </w:hyperlink>
    </w:p>
    <w:bookmarkEnd w:id="97"/>
    <w:bookmarkStart w:id="99"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8">
        <w:r>
          <w:rPr>
            <w:rStyle w:val="Hyperlink"/>
          </w:rPr>
          <w:t xml:space="preserve">https://doi.org/10.1093/oxfordhb/9780195374148.013.0243</w:t>
        </w:r>
      </w:hyperlink>
    </w:p>
    <w:bookmarkEnd w:id="99"/>
    <w:bookmarkStart w:id="101"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00">
        <w:r>
          <w:rPr>
            <w:rStyle w:val="Hyperlink"/>
          </w:rPr>
          <w:t xml:space="preserve">https://CRAN.R-project.org/package=flextable</w:t>
        </w:r>
      </w:hyperlink>
    </w:p>
    <w:bookmarkEnd w:id="101"/>
    <w:bookmarkStart w:id="102"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02"/>
    <w:bookmarkStart w:id="103"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03"/>
    <w:bookmarkStart w:id="104" w:name="ref-kleiner2007psychtoolbox"/>
    <w:p>
      <w:pPr>
        <w:pStyle w:val="Literaturverzeichnis"/>
      </w:pPr>
      <w:r>
        <w:t xml:space="preserve">Kleiner, M., Brainard, D., &amp; Pelli, D. (2007).</w:t>
      </w:r>
      <w:r>
        <w:t xml:space="preserve"> </w:t>
      </w:r>
      <w:r>
        <w:rPr>
          <w:iCs/>
          <w:i/>
        </w:rPr>
        <w:t xml:space="preserve">What’s new in psychtoolbox-3?</w:t>
      </w:r>
    </w:p>
    <w:bookmarkEnd w:id="104"/>
    <w:bookmarkStart w:id="105"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05"/>
    <w:bookmarkStart w:id="107"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06">
        <w:r>
          <w:rPr>
            <w:rStyle w:val="Hyperlink"/>
          </w:rPr>
          <w:t xml:space="preserve">https://CRAN.R-project.org/package=emmeans</w:t>
        </w:r>
      </w:hyperlink>
    </w:p>
    <w:bookmarkEnd w:id="107"/>
    <w:bookmarkStart w:id="108"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8"/>
    <w:bookmarkStart w:id="109"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9"/>
    <w:bookmarkStart w:id="110"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10"/>
    <w:bookmarkStart w:id="111"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11"/>
    <w:bookmarkStart w:id="112"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12"/>
    <w:bookmarkStart w:id="113"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13"/>
    <w:bookmarkStart w:id="114"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14"/>
    <w:bookmarkStart w:id="116"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15">
        <w:r>
          <w:rPr>
            <w:rStyle w:val="Hyperlink"/>
          </w:rPr>
          <w:t xml:space="preserve">https://doi.org/10.1111/psyp.13793</w:t>
        </w:r>
      </w:hyperlink>
    </w:p>
    <w:bookmarkEnd w:id="116"/>
    <w:bookmarkStart w:id="117"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17"/>
    <w:bookmarkStart w:id="118"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8"/>
    <w:bookmarkStart w:id="120"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9">
        <w:r>
          <w:rPr>
            <w:rStyle w:val="Hyperlink"/>
          </w:rPr>
          <w:t xml:space="preserve">https://doi.org/10.1016/0301-0511(88)90013-0</w:t>
        </w:r>
      </w:hyperlink>
    </w:p>
    <w:bookmarkEnd w:id="120"/>
    <w:bookmarkStart w:id="122"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21">
        <w:r>
          <w:rPr>
            <w:rStyle w:val="Hyperlink"/>
          </w:rPr>
          <w:t xml:space="preserve">https://doi.org/10.1111/1469-8986.3510099</w:t>
        </w:r>
      </w:hyperlink>
    </w:p>
    <w:bookmarkEnd w:id="122"/>
    <w:bookmarkStart w:id="123"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23"/>
    <w:bookmarkStart w:id="124"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24"/>
    <w:bookmarkStart w:id="125"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25"/>
    <w:bookmarkStart w:id="126"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26"/>
    <w:bookmarkStart w:id="127"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27"/>
    <w:bookmarkStart w:id="128"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8"/>
    <w:bookmarkStart w:id="130"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9">
        <w:r>
          <w:rPr>
            <w:rStyle w:val="Hyperlink"/>
          </w:rPr>
          <w:t xml:space="preserve">https://doi.org/10.1371/journal.pbio.0030051</w:t>
        </w:r>
      </w:hyperlink>
    </w:p>
    <w:bookmarkEnd w:id="130"/>
    <w:bookmarkStart w:id="132"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31">
        <w:r>
          <w:rPr>
            <w:rStyle w:val="Hyperlink"/>
          </w:rPr>
          <w:t xml:space="preserve">https://www.R-project.org/</w:t>
        </w:r>
      </w:hyperlink>
    </w:p>
    <w:bookmarkEnd w:id="132"/>
    <w:bookmarkStart w:id="133"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33"/>
    <w:bookmarkStart w:id="134"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34"/>
    <w:bookmarkStart w:id="136"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35">
        <w:r>
          <w:rPr>
            <w:rStyle w:val="Hyperlink"/>
          </w:rPr>
          <w:t xml:space="preserve">https://doi.org/10.1111/psyp.12500</w:t>
        </w:r>
      </w:hyperlink>
    </w:p>
    <w:bookmarkEnd w:id="136"/>
    <w:bookmarkStart w:id="137"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37"/>
    <w:bookmarkStart w:id="138"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8"/>
    <w:bookmarkStart w:id="140"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9">
        <w:r>
          <w:rPr>
            <w:rStyle w:val="Hyperlink"/>
          </w:rPr>
          <w:t xml:space="preserve">https://CRAN.R-project.org/package=afex</w:t>
        </w:r>
      </w:hyperlink>
    </w:p>
    <w:bookmarkEnd w:id="140"/>
    <w:bookmarkStart w:id="142"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41">
        <w:r>
          <w:rPr>
            <w:rStyle w:val="Hyperlink"/>
          </w:rPr>
          <w:t xml:space="preserve">https://doi.org/10.1111/j.1469-8986.2009.00934.x</w:t>
        </w:r>
      </w:hyperlink>
    </w:p>
    <w:bookmarkEnd w:id="142"/>
    <w:bookmarkStart w:id="144"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43">
        <w:r>
          <w:rPr>
            <w:rStyle w:val="Hyperlink"/>
          </w:rPr>
          <w:t xml:space="preserve">https://www.mathworks.com</w:t>
        </w:r>
      </w:hyperlink>
    </w:p>
    <w:bookmarkEnd w:id="144"/>
    <w:bookmarkStart w:id="145"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45"/>
    <w:bookmarkStart w:id="146"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46"/>
    <w:bookmarkStart w:id="148"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47">
        <w:r>
          <w:rPr>
            <w:rStyle w:val="Hyperlink"/>
          </w:rPr>
          <w:t xml:space="preserve">https://doi.org/10.1371/journal.pone.0268916</w:t>
        </w:r>
      </w:hyperlink>
    </w:p>
    <w:bookmarkEnd w:id="148"/>
    <w:bookmarkStart w:id="150"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9">
        <w:r>
          <w:rPr>
            <w:rStyle w:val="Hyperlink"/>
          </w:rPr>
          <w:t xml:space="preserve">https://doi.org/10.21105/joss.01686</w:t>
        </w:r>
      </w:hyperlink>
    </w:p>
    <w:bookmarkEnd w:id="150"/>
    <w:bookmarkStart w:id="151"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51"/>
    <w:bookmarkStart w:id="153"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52">
        <w:r>
          <w:rPr>
            <w:rStyle w:val="Hyperlink"/>
          </w:rPr>
          <w:t xml:space="preserve">https://yihui.org/knitr/</w:t>
        </w:r>
      </w:hyperlink>
    </w:p>
    <w:bookmarkEnd w:id="153"/>
    <w:bookmarkStart w:id="155"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54">
        <w:r>
          <w:rPr>
            <w:rStyle w:val="Hyperlink"/>
          </w:rPr>
          <w:t xml:space="preserve">https://bookdown.org/yihui/rmarkdown</w:t>
        </w:r>
      </w:hyperlink>
    </w:p>
    <w:bookmarkEnd w:id="155"/>
    <w:bookmarkStart w:id="157"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56">
        <w:r>
          <w:rPr>
            <w:rStyle w:val="Hyperlink"/>
          </w:rPr>
          <w:t xml:space="preserve">https://bookdown.org/yihui/rmarkdown-cookbook</w:t>
        </w:r>
      </w:hyperlink>
    </w:p>
    <w:bookmarkEnd w:id="157"/>
    <w:bookmarkEnd w:id="158"/>
    <w:p>
      <w:r>
        <w:br w:type="page"/>
      </w:r>
    </w:p>
    <w:bookmarkEnd w:id="159"/>
    <w:bookmarkStart w:id="160" w:name="appendix"/>
    <w:p>
      <w:pPr>
        <w:pStyle w:val="berschrift1"/>
      </w:pPr>
      <w:r>
        <w:t xml:space="preserve">Appendix</w:t>
      </w:r>
    </w:p>
    <w:bookmarkEnd w:id="160"/>
    <w:bookmarkStart w:id="173" w:name="algorithm-quality"/>
    <w:p>
      <w:pPr>
        <w:pStyle w:val="berschrift1"/>
      </w:pPr>
      <w:r>
        <w:t xml:space="preserve">Algorithm Quality</w:t>
      </w:r>
    </w:p>
    <w:p>
      <w:pPr>
        <w:pStyle w:val="TableCaption"/>
      </w:pPr>
      <w:bookmarkStart w:id="161" w:name="tab:tab-mean-reliability-flanker"/>
      <w:bookmarkEnd w:id="161"/>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2" w:name="tab:tab-mean-reliability-nback"/>
      <w:bookmarkEnd w:id="162"/>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3" w:name="tab:tab-mean-reliability-switching"/>
      <w:bookmarkEnd w:id="163"/>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4" w:name="tab:tab-mean-homogeneity-flanker"/>
      <w:bookmarkEnd w:id="164"/>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5" w:name="tab:tab-mean-homogeneity-nback"/>
      <w:bookmarkEnd w:id="165"/>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6" w:name="tab:tab-mean-homogeneity-switching"/>
      <w:bookmarkEnd w:id="166"/>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67" w:name="tab:tab-mean-manualcor-flanker"/>
      <w:bookmarkEnd w:id="167"/>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8" w:name="tab:tab-mean-manualcor-nback"/>
      <w:bookmarkEnd w:id="168"/>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9" w:name="tab:tab-mean-manualcor-switching"/>
      <w:bookmarkEnd w:id="169"/>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70" w:name="tab:tab-mean-effsize-flanker"/>
      <w:bookmarkEnd w:id="170"/>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71" w:name="tab:tab-mean-effsize-nback"/>
      <w:bookmarkEnd w:id="171"/>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172" w:name="tab:tab-mean-effsize-switching"/>
      <w:bookmarkEnd w:id="172"/>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7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hyperlink" Id="rId139" Target="https://CRAN.R-project.org/package=afex" TargetMode="External" /><Relationship Type="http://schemas.openxmlformats.org/officeDocument/2006/relationships/hyperlink" Id="rId106" Target="https://CRAN.R-project.org/package=emmeans" TargetMode="External" /><Relationship Type="http://schemas.openxmlformats.org/officeDocument/2006/relationships/hyperlink" Id="rId100" Target="https://CRAN.R-project.org/package=flextable"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119" Target="https://doi.org/10.1016/0301-0511(88)90013-0" TargetMode="External" /><Relationship Type="http://schemas.openxmlformats.org/officeDocument/2006/relationships/hyperlink" Id="rId98" Target="https://doi.org/10.1093/oxfordhb/9780195374148.013.0243" TargetMode="External" /><Relationship Type="http://schemas.openxmlformats.org/officeDocument/2006/relationships/hyperlink" Id="rId121" Target="https://doi.org/10.1111/1469-8986.3510099" TargetMode="External" /><Relationship Type="http://schemas.openxmlformats.org/officeDocument/2006/relationships/hyperlink" Id="rId141"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35" Target="https://doi.org/10.1111/psyp.12500" TargetMode="External" /><Relationship Type="http://schemas.openxmlformats.org/officeDocument/2006/relationships/hyperlink" Id="rId115" Target="https://doi.org/10.1111/psyp.13793" TargetMode="External" /><Relationship Type="http://schemas.openxmlformats.org/officeDocument/2006/relationships/hyperlink" Id="rId129" Target="https://doi.org/10.1371/journal.pbio.0030051" TargetMode="External" /><Relationship Type="http://schemas.openxmlformats.org/officeDocument/2006/relationships/hyperlink" Id="rId147" Target="https://doi.org/10.1371/journal.pone.0268916" TargetMode="External" /><Relationship Type="http://schemas.openxmlformats.org/officeDocument/2006/relationships/hyperlink" Id="rId149" Target="https://doi.org/10.21105/joss.01686" TargetMode="External" /><Relationship Type="http://schemas.openxmlformats.org/officeDocument/2006/relationships/hyperlink" Id="rId96" Target="https://doi.org/10.3758/BF03203267" TargetMode="External" /><Relationship Type="http://schemas.openxmlformats.org/officeDocument/2006/relationships/hyperlink" Id="rId91"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81" Target="https://github.com/crsh/papaja" TargetMode="External" /><Relationship Type="http://schemas.openxmlformats.org/officeDocument/2006/relationships/hyperlink" Id="rId131" Target="https://www.R-project.org/" TargetMode="External" /><Relationship Type="http://schemas.openxmlformats.org/officeDocument/2006/relationships/hyperlink" Id="rId143" Target="https://www.mathworks.com" TargetMode="External" /><Relationship Type="http://schemas.openxmlformats.org/officeDocument/2006/relationships/hyperlink" Id="rId152"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9" Target="https://CRAN.R-project.org/package=afex" TargetMode="External" /><Relationship Type="http://schemas.openxmlformats.org/officeDocument/2006/relationships/hyperlink" Id="rId106" Target="https://CRAN.R-project.org/package=emmeans" TargetMode="External" /><Relationship Type="http://schemas.openxmlformats.org/officeDocument/2006/relationships/hyperlink" Id="rId100" Target="https://CRAN.R-project.org/package=flextable"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119" Target="https://doi.org/10.1016/0301-0511(88)90013-0" TargetMode="External" /><Relationship Type="http://schemas.openxmlformats.org/officeDocument/2006/relationships/hyperlink" Id="rId98" Target="https://doi.org/10.1093/oxfordhb/9780195374148.013.0243" TargetMode="External" /><Relationship Type="http://schemas.openxmlformats.org/officeDocument/2006/relationships/hyperlink" Id="rId121" Target="https://doi.org/10.1111/1469-8986.3510099" TargetMode="External" /><Relationship Type="http://schemas.openxmlformats.org/officeDocument/2006/relationships/hyperlink" Id="rId141"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35" Target="https://doi.org/10.1111/psyp.12500" TargetMode="External" /><Relationship Type="http://schemas.openxmlformats.org/officeDocument/2006/relationships/hyperlink" Id="rId115" Target="https://doi.org/10.1111/psyp.13793" TargetMode="External" /><Relationship Type="http://schemas.openxmlformats.org/officeDocument/2006/relationships/hyperlink" Id="rId129" Target="https://doi.org/10.1371/journal.pbio.0030051" TargetMode="External" /><Relationship Type="http://schemas.openxmlformats.org/officeDocument/2006/relationships/hyperlink" Id="rId147" Target="https://doi.org/10.1371/journal.pone.0268916" TargetMode="External" /><Relationship Type="http://schemas.openxmlformats.org/officeDocument/2006/relationships/hyperlink" Id="rId149" Target="https://doi.org/10.21105/joss.01686" TargetMode="External" /><Relationship Type="http://schemas.openxmlformats.org/officeDocument/2006/relationships/hyperlink" Id="rId96" Target="https://doi.org/10.3758/BF03203267" TargetMode="External" /><Relationship Type="http://schemas.openxmlformats.org/officeDocument/2006/relationships/hyperlink" Id="rId91"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81" Target="https://github.com/crsh/papaja" TargetMode="External" /><Relationship Type="http://schemas.openxmlformats.org/officeDocument/2006/relationships/hyperlink" Id="rId131" Target="https://www.R-project.org/" TargetMode="External" /><Relationship Type="http://schemas.openxmlformats.org/officeDocument/2006/relationships/hyperlink" Id="rId143" Target="https://www.mathworks.com" TargetMode="External" /><Relationship Type="http://schemas.openxmlformats.org/officeDocument/2006/relationships/hyperlink" Id="rId152"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2024-01-08T10:08:47Z</dcterms:created>
  <dcterms:modified xsi:type="dcterms:W3CDTF">2024-01-08T10:08:47Z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