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comma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dose results for each time interval 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r w:rsidRPr="00ED7283">
        <w:rPr>
          <w:rFonts w:ascii="Consolas" w:hAnsi="Consolas"/>
        </w:rPr>
        <w:t>":[</w:t>
      </w:r>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r w:rsidRPr="0023708E">
        <w:rPr>
          <w:rFonts w:ascii="Consolas" w:hAnsi="Consolas"/>
          <w:sz w:val="20"/>
        </w:rPr>
        <w:t>row,column</w:t>
      </w:r>
      <w:proofErr w:type="spell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 xml:space="preserve">is a CSV file containing the calculated dose for each exposure pathway at every point in time and space in the model domain.  Each row represents a unique space/time/pathway..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43150E">
        <w:tc>
          <w:tcPr>
            <w:tcW w:w="791" w:type="dxa"/>
          </w:tcPr>
          <w:p w14:paraId="242CD5C1" w14:textId="77777777" w:rsidR="00DB1010" w:rsidRPr="00894BB4" w:rsidRDefault="00DB1010" w:rsidP="0043150E">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43150E">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43150E">
        <w:tc>
          <w:tcPr>
            <w:tcW w:w="791" w:type="dxa"/>
          </w:tcPr>
          <w:p w14:paraId="0FF00C30" w14:textId="77777777" w:rsidR="00DB1010" w:rsidRPr="006C2544" w:rsidRDefault="00DB1010" w:rsidP="0043150E">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43150E">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43150E">
        <w:tc>
          <w:tcPr>
            <w:tcW w:w="791" w:type="dxa"/>
          </w:tcPr>
          <w:p w14:paraId="58A80F45" w14:textId="77777777" w:rsidR="00DB1010" w:rsidRDefault="00DB1010" w:rsidP="0043150E">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43150E">
        <w:tc>
          <w:tcPr>
            <w:tcW w:w="791" w:type="dxa"/>
          </w:tcPr>
          <w:p w14:paraId="6AB566E6" w14:textId="77777777" w:rsidR="00DB1010" w:rsidRDefault="00DB1010" w:rsidP="0043150E">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43150E">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43150E">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43150E">
        <w:tc>
          <w:tcPr>
            <w:tcW w:w="791" w:type="dxa"/>
          </w:tcPr>
          <w:p w14:paraId="3AC77F23" w14:textId="77777777" w:rsidR="00DB1010" w:rsidRDefault="00DB1010" w:rsidP="0043150E">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43150E">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43150E">
            <w:pPr>
              <w:pStyle w:val="H1bodytext"/>
              <w:spacing w:after="120"/>
              <w:ind w:left="0"/>
              <w:rPr>
                <w:rFonts w:ascii="Arial" w:hAnsi="Arial"/>
              </w:rPr>
            </w:pPr>
            <w:r>
              <w:rPr>
                <w:rFonts w:ascii="Arial" w:hAnsi="Arial"/>
              </w:rPr>
              <w:t>The exposure pathway</w:t>
            </w:r>
          </w:p>
        </w:tc>
      </w:tr>
      <w:tr w:rsidR="00DB1010" w14:paraId="17E52125" w14:textId="77777777" w:rsidTr="0043150E">
        <w:tc>
          <w:tcPr>
            <w:tcW w:w="791" w:type="dxa"/>
          </w:tcPr>
          <w:p w14:paraId="295940BB" w14:textId="77777777" w:rsidR="00DB1010" w:rsidRDefault="00DB1010" w:rsidP="0043150E">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5347853F" w14:textId="77777777" w:rsidTr="0043150E">
        <w:tc>
          <w:tcPr>
            <w:tcW w:w="791" w:type="dxa"/>
          </w:tcPr>
          <w:p w14:paraId="4C35365F" w14:textId="77777777" w:rsidR="00DB1010" w:rsidRDefault="00DB1010" w:rsidP="0043150E">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66C66D48" w14:textId="77777777" w:rsidTr="0043150E">
        <w:tc>
          <w:tcPr>
            <w:tcW w:w="791" w:type="dxa"/>
          </w:tcPr>
          <w:p w14:paraId="79CFAA7C" w14:textId="77777777" w:rsidR="00DB1010" w:rsidRDefault="00DB1010" w:rsidP="0043150E">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47725AE3" w14:textId="77777777" w:rsidTr="0043150E">
        <w:tc>
          <w:tcPr>
            <w:tcW w:w="791" w:type="dxa"/>
          </w:tcPr>
          <w:p w14:paraId="655B44B6" w14:textId="77777777" w:rsidR="00DB1010" w:rsidRDefault="00DB1010" w:rsidP="0043150E">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43150E">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43150E">
        <w:tc>
          <w:tcPr>
            <w:tcW w:w="791" w:type="dxa"/>
          </w:tcPr>
          <w:p w14:paraId="09159C72" w14:textId="77777777" w:rsidR="00DB1010" w:rsidRDefault="00DB1010" w:rsidP="0043150E">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43150E">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43150E">
        <w:tc>
          <w:tcPr>
            <w:tcW w:w="791" w:type="dxa"/>
          </w:tcPr>
          <w:p w14:paraId="17D518E3" w14:textId="77777777" w:rsidR="00DB1010" w:rsidRDefault="00DB1010" w:rsidP="0043150E">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43150E">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r w:rsidR="00DD4250">
        <w:rPr>
          <w:rFonts w:ascii="Arial" w:hAnsi="Arial"/>
        </w:rPr>
        <w:t>yr</w:t>
      </w:r>
      <w:proofErr w:type="spellEnd"/>
      <w:r w:rsidR="00DD4250">
        <w:rPr>
          <w:rFonts w:ascii="Arial" w:hAnsi="Arial"/>
        </w:rPr>
        <w:t>[</w:t>
      </w:r>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r>
        <w:rPr>
          <w:rFonts w:ascii="Arial" w:hAnsi="Arial"/>
        </w:rPr>
        <w:t>yr</w:t>
      </w:r>
      <w:proofErr w:type="spell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1D174652" w:rsidR="008F1127" w:rsidRPr="006504D7" w:rsidRDefault="00A06DD9" w:rsidP="00E62A15">
      <w:pPr>
        <w:pStyle w:val="H1bodytext"/>
        <w:spacing w:after="120"/>
        <w:rPr>
          <w:rFonts w:ascii="Arial" w:hAnsi="Arial"/>
        </w:rPr>
      </w:pPr>
      <w:r>
        <w:rPr>
          <w:rFonts w:ascii="Arial" w:hAnsi="Arial" w:cs="Arial"/>
        </w:rPr>
        <w:t>Code walkthrough was performed by Neil Powers on 08/6/2020. No impacts to other repository tools or shared library dependencies were identified for the Max Dose tool</w:t>
      </w:r>
    </w:p>
    <w:p w14:paraId="20435C5C" w14:textId="77777777" w:rsidR="00E62A15" w:rsidRPr="00E9368E" w:rsidRDefault="00E62A15" w:rsidP="006973AE">
      <w:pPr>
        <w:pStyle w:val="Heading1"/>
      </w:pPr>
      <w:r w:rsidRPr="00E9368E">
        <w:t>Requirements Traceability Matrix</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321"/>
        <w:gridCol w:w="2430"/>
        <w:gridCol w:w="1170"/>
      </w:tblGrid>
      <w:tr w:rsidR="001A7DA0" w:rsidRPr="00572F5F" w14:paraId="59921F69" w14:textId="0433F987" w:rsidTr="00004415">
        <w:trPr>
          <w:trHeight w:val="314"/>
          <w:tblHeader/>
        </w:trPr>
        <w:tc>
          <w:tcPr>
            <w:tcW w:w="9360" w:type="dxa"/>
            <w:gridSpan w:val="4"/>
            <w:tcBorders>
              <w:top w:val="nil"/>
              <w:left w:val="nil"/>
              <w:right w:val="nil"/>
            </w:tcBorders>
            <w:vAlign w:val="center"/>
          </w:tcPr>
          <w:p w14:paraId="11ED0500" w14:textId="77777777" w:rsidR="001A7DA0" w:rsidRDefault="001A7DA0" w:rsidP="00DA11B3">
            <w:pPr>
              <w:pStyle w:val="Table"/>
            </w:pPr>
            <w:bookmarkStart w:id="2" w:name="_Ref33083555"/>
            <w:bookmarkEnd w:id="1"/>
            <w:commentRangeStart w:id="3"/>
            <w:r>
              <w:t xml:space="preserve">Table </w:t>
            </w:r>
            <w:r w:rsidR="002B35AE">
              <w:fldChar w:fldCharType="begin"/>
            </w:r>
            <w:r w:rsidR="002B35AE">
              <w:instrText xml:space="preserve"> SEQ Table \* ARABIC </w:instrText>
            </w:r>
            <w:r w:rsidR="002B35AE">
              <w:fldChar w:fldCharType="separate"/>
            </w:r>
            <w:r>
              <w:rPr>
                <w:noProof/>
              </w:rPr>
              <w:t>1</w:t>
            </w:r>
            <w:r w:rsidR="002B35AE">
              <w:rPr>
                <w:noProof/>
              </w:rPr>
              <w:fldChar w:fldCharType="end"/>
            </w:r>
            <w:bookmarkEnd w:id="2"/>
            <w:commentRangeEnd w:id="3"/>
            <w:r>
              <w:rPr>
                <w:rStyle w:val="CommentReference"/>
                <w:b w:val="0"/>
                <w:iCs w:val="0"/>
              </w:rPr>
              <w:commentReference w:id="3"/>
            </w:r>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E652B6">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32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43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E652B6">
        <w:trPr>
          <w:trHeight w:val="467"/>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32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430" w:type="dxa"/>
            <w:shd w:val="clear" w:color="auto" w:fill="auto"/>
            <w:vAlign w:val="center"/>
          </w:tcPr>
          <w:p w14:paraId="25C831D9" w14:textId="1CA5B1A4"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Pr="007D0AAC">
              <w:rPr>
                <w:rFonts w:ascii="Arial" w:hAnsi="Arial"/>
                <w:sz w:val="20"/>
              </w:rPr>
              <w:t>-IT-1</w:t>
            </w:r>
          </w:p>
        </w:tc>
        <w:tc>
          <w:tcPr>
            <w:tcW w:w="1170" w:type="dxa"/>
            <w:vAlign w:val="center"/>
          </w:tcPr>
          <w:p w14:paraId="36F3D078" w14:textId="77777777" w:rsidR="001A7DA0" w:rsidRPr="007D0AAC" w:rsidRDefault="001A7DA0" w:rsidP="003314D1">
            <w:pPr>
              <w:pStyle w:val="H1bodytext"/>
              <w:spacing w:after="0"/>
              <w:ind w:left="0"/>
              <w:jc w:val="center"/>
              <w:rPr>
                <w:rFonts w:ascii="Arial" w:hAnsi="Arial"/>
                <w:sz w:val="20"/>
              </w:rPr>
            </w:pPr>
          </w:p>
        </w:tc>
      </w:tr>
      <w:tr w:rsidR="001A7DA0" w14:paraId="20018E58" w14:textId="42915A45" w:rsidTr="00E652B6">
        <w:trPr>
          <w:trHeight w:val="44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32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430" w:type="dxa"/>
            <w:vAlign w:val="center"/>
          </w:tcPr>
          <w:p w14:paraId="6CE81F31" w14:textId="3698BD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D40D844" w14:textId="77777777" w:rsidR="001A7DA0" w:rsidRPr="007D0AAC" w:rsidRDefault="001A7DA0" w:rsidP="003314D1">
            <w:pPr>
              <w:pStyle w:val="H1bodytext"/>
              <w:spacing w:after="0"/>
              <w:ind w:left="0"/>
              <w:jc w:val="center"/>
              <w:rPr>
                <w:rFonts w:ascii="Arial" w:hAnsi="Arial"/>
                <w:sz w:val="20"/>
              </w:rPr>
            </w:pPr>
          </w:p>
        </w:tc>
      </w:tr>
      <w:tr w:rsidR="001A7DA0" w14:paraId="133F5595" w14:textId="1BB58252" w:rsidTr="00E652B6">
        <w:trPr>
          <w:trHeight w:val="44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32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430" w:type="dxa"/>
            <w:vAlign w:val="center"/>
          </w:tcPr>
          <w:p w14:paraId="3B6455E0" w14:textId="08B5841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1D55408F" w14:textId="77777777" w:rsidR="001A7DA0" w:rsidRPr="007D0AAC" w:rsidRDefault="001A7DA0" w:rsidP="003314D1">
            <w:pPr>
              <w:pStyle w:val="H1bodytext"/>
              <w:spacing w:after="0"/>
              <w:ind w:left="0"/>
              <w:jc w:val="center"/>
              <w:rPr>
                <w:rFonts w:ascii="Arial" w:hAnsi="Arial"/>
                <w:sz w:val="20"/>
              </w:rPr>
            </w:pPr>
          </w:p>
        </w:tc>
      </w:tr>
      <w:tr w:rsidR="001A7DA0" w14:paraId="0755CD75" w14:textId="6A9A6D56" w:rsidTr="00E652B6">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32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430" w:type="dxa"/>
            <w:vAlign w:val="center"/>
          </w:tcPr>
          <w:p w14:paraId="41BCE97A" w14:textId="1472871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616FB5" w14:textId="77777777" w:rsidR="001A7DA0" w:rsidRPr="007D0AAC" w:rsidRDefault="001A7DA0" w:rsidP="003314D1">
            <w:pPr>
              <w:pStyle w:val="H1bodytext"/>
              <w:spacing w:after="0"/>
              <w:ind w:left="0"/>
              <w:jc w:val="center"/>
              <w:rPr>
                <w:rFonts w:ascii="Arial" w:hAnsi="Arial"/>
                <w:sz w:val="20"/>
              </w:rPr>
            </w:pPr>
          </w:p>
        </w:tc>
      </w:tr>
      <w:tr w:rsidR="001A7DA0" w14:paraId="2847D23F" w14:textId="52074912" w:rsidTr="00E652B6">
        <w:trPr>
          <w:trHeight w:val="422"/>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32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430" w:type="dxa"/>
            <w:vAlign w:val="center"/>
          </w:tcPr>
          <w:p w14:paraId="4C0649BE" w14:textId="3A1D632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7C8B1AF7" w14:textId="77777777" w:rsidR="001A7DA0" w:rsidRPr="007D0AAC" w:rsidRDefault="001A7DA0" w:rsidP="003314D1">
            <w:pPr>
              <w:pStyle w:val="H1bodytext"/>
              <w:spacing w:after="0"/>
              <w:ind w:left="0"/>
              <w:jc w:val="center"/>
              <w:rPr>
                <w:rFonts w:ascii="Arial" w:hAnsi="Arial"/>
                <w:sz w:val="20"/>
              </w:rPr>
            </w:pPr>
          </w:p>
        </w:tc>
      </w:tr>
      <w:tr w:rsidR="001A7DA0" w14:paraId="1A250A80" w14:textId="7F96775A" w:rsidTr="00E652B6">
        <w:trPr>
          <w:trHeight w:val="440"/>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32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430" w:type="dxa"/>
            <w:vAlign w:val="center"/>
          </w:tcPr>
          <w:p w14:paraId="3E2E8805" w14:textId="3B229E3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A6DC130" w14:textId="77777777" w:rsidR="001A7DA0" w:rsidRPr="007D0AAC" w:rsidRDefault="001A7DA0" w:rsidP="003314D1">
            <w:pPr>
              <w:pStyle w:val="H1bodytext"/>
              <w:spacing w:after="0"/>
              <w:ind w:left="0"/>
              <w:jc w:val="center"/>
              <w:rPr>
                <w:rFonts w:ascii="Arial" w:hAnsi="Arial"/>
                <w:sz w:val="20"/>
              </w:rPr>
            </w:pPr>
          </w:p>
        </w:tc>
      </w:tr>
      <w:tr w:rsidR="001A7DA0" w14:paraId="1ACA0412" w14:textId="6F993443" w:rsidTr="00E652B6">
        <w:trPr>
          <w:trHeight w:val="440"/>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32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430" w:type="dxa"/>
            <w:vAlign w:val="center"/>
          </w:tcPr>
          <w:p w14:paraId="5BCE7777" w14:textId="25153F1A"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6376E8C5" w14:textId="77777777" w:rsidR="001A7DA0" w:rsidRPr="007D0AAC" w:rsidRDefault="001A7DA0" w:rsidP="003314D1">
            <w:pPr>
              <w:pStyle w:val="H1bodytext"/>
              <w:spacing w:after="0"/>
              <w:ind w:left="0"/>
              <w:jc w:val="center"/>
              <w:rPr>
                <w:rFonts w:ascii="Arial" w:hAnsi="Arial"/>
                <w:sz w:val="20"/>
              </w:rPr>
            </w:pPr>
          </w:p>
        </w:tc>
      </w:tr>
      <w:tr w:rsidR="001A7DA0" w14:paraId="6636BD9E" w14:textId="63CCC646" w:rsidTr="00E652B6">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32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430" w:type="dxa"/>
            <w:vAlign w:val="center"/>
          </w:tcPr>
          <w:p w14:paraId="7129A89F" w14:textId="2059837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DF5D2C" w14:textId="77777777" w:rsidR="001A7DA0" w:rsidRPr="007D0AAC" w:rsidRDefault="001A7DA0" w:rsidP="003314D1">
            <w:pPr>
              <w:pStyle w:val="H1bodytext"/>
              <w:spacing w:after="0"/>
              <w:ind w:left="0"/>
              <w:jc w:val="center"/>
              <w:rPr>
                <w:rFonts w:ascii="Arial" w:hAnsi="Arial"/>
                <w:sz w:val="20"/>
              </w:rPr>
            </w:pPr>
          </w:p>
        </w:tc>
      </w:tr>
      <w:tr w:rsidR="001A7DA0" w14:paraId="299D2F71" w14:textId="3106307C" w:rsidTr="00E652B6">
        <w:trPr>
          <w:trHeight w:val="620"/>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32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430" w:type="dxa"/>
            <w:vAlign w:val="center"/>
          </w:tcPr>
          <w:p w14:paraId="4B12C1AF" w14:textId="690C850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57ED42C" w14:textId="77777777" w:rsidR="001A7DA0" w:rsidRPr="007D0AAC" w:rsidRDefault="001A7DA0" w:rsidP="003314D1">
            <w:pPr>
              <w:pStyle w:val="H1bodytext"/>
              <w:spacing w:after="0"/>
              <w:ind w:left="0"/>
              <w:jc w:val="center"/>
              <w:rPr>
                <w:rFonts w:ascii="Arial" w:hAnsi="Arial"/>
                <w:sz w:val="20"/>
              </w:rPr>
            </w:pPr>
          </w:p>
        </w:tc>
      </w:tr>
      <w:tr w:rsidR="001A7DA0" w14:paraId="0611744E" w14:textId="7D9E6EA0" w:rsidTr="00E652B6">
        <w:trPr>
          <w:trHeight w:val="440"/>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32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430" w:type="dxa"/>
            <w:vAlign w:val="center"/>
          </w:tcPr>
          <w:p w14:paraId="344CEC49" w14:textId="7D741312"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4206FDBD" w14:textId="77777777" w:rsidR="001A7DA0" w:rsidRPr="007D0AAC" w:rsidRDefault="001A7DA0" w:rsidP="003314D1">
            <w:pPr>
              <w:pStyle w:val="H1bodytext"/>
              <w:spacing w:after="0"/>
              <w:ind w:left="0"/>
              <w:jc w:val="center"/>
              <w:rPr>
                <w:rFonts w:ascii="Arial" w:hAnsi="Arial"/>
                <w:sz w:val="20"/>
              </w:rPr>
            </w:pPr>
          </w:p>
        </w:tc>
      </w:tr>
      <w:tr w:rsidR="001A7DA0" w14:paraId="01A6421A" w14:textId="21412131" w:rsidTr="00E652B6">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321" w:type="dxa"/>
            <w:vAlign w:val="center"/>
          </w:tcPr>
          <w:p w14:paraId="094E7707" w14:textId="1B3201D3"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time interval specified in the control file</w:t>
            </w:r>
          </w:p>
        </w:tc>
        <w:tc>
          <w:tcPr>
            <w:tcW w:w="2430" w:type="dxa"/>
            <w:vAlign w:val="center"/>
          </w:tcPr>
          <w:p w14:paraId="22390CA1" w14:textId="7768759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5AA30CFF" w14:textId="77777777" w:rsidR="001A7DA0" w:rsidRPr="007D0AAC" w:rsidRDefault="001A7DA0" w:rsidP="003314D1">
            <w:pPr>
              <w:pStyle w:val="H1bodytext"/>
              <w:spacing w:after="0"/>
              <w:ind w:left="0"/>
              <w:jc w:val="center"/>
              <w:rPr>
                <w:rFonts w:ascii="Arial" w:hAnsi="Arial"/>
                <w:sz w:val="20"/>
              </w:rPr>
            </w:pPr>
          </w:p>
        </w:tc>
      </w:tr>
      <w:tr w:rsidR="001A7DA0" w14:paraId="30A6DCDA" w14:textId="3C367551" w:rsidTr="00E652B6">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321" w:type="dxa"/>
            <w:vAlign w:val="center"/>
          </w:tcPr>
          <w:p w14:paraId="3EF7D892" w14:textId="6EFF61D6"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domain specified in the control file</w:t>
            </w:r>
          </w:p>
        </w:tc>
        <w:tc>
          <w:tcPr>
            <w:tcW w:w="2430" w:type="dxa"/>
            <w:vAlign w:val="center"/>
          </w:tcPr>
          <w:p w14:paraId="453C2D69" w14:textId="70DA07C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103F86BC" w14:textId="77777777" w:rsidR="001A7DA0" w:rsidRPr="007D0AAC" w:rsidRDefault="001A7DA0" w:rsidP="003314D1">
            <w:pPr>
              <w:pStyle w:val="H1bodytext"/>
              <w:spacing w:after="0"/>
              <w:ind w:left="0"/>
              <w:jc w:val="center"/>
              <w:rPr>
                <w:rFonts w:ascii="Arial" w:hAnsi="Arial"/>
                <w:sz w:val="20"/>
              </w:rPr>
            </w:pPr>
          </w:p>
        </w:tc>
      </w:tr>
      <w:tr w:rsidR="001A7DA0" w14:paraId="7C1F8ED8" w14:textId="702099C2" w:rsidTr="00E652B6">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321" w:type="dxa"/>
            <w:vAlign w:val="center"/>
          </w:tcPr>
          <w:p w14:paraId="4456B0FD" w14:textId="22F04A26"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nformation relating to where and when the maximum dose occurred: the, year, row, column, and layer</w:t>
            </w:r>
          </w:p>
        </w:tc>
        <w:tc>
          <w:tcPr>
            <w:tcW w:w="2430" w:type="dxa"/>
            <w:vAlign w:val="center"/>
          </w:tcPr>
          <w:p w14:paraId="4CD0AA3C" w14:textId="7688F34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DB7A1E9" w14:textId="77777777" w:rsidR="001A7DA0" w:rsidRPr="007D0AAC" w:rsidRDefault="001A7DA0" w:rsidP="003314D1">
            <w:pPr>
              <w:pStyle w:val="H1bodytext"/>
              <w:spacing w:after="0"/>
              <w:ind w:left="0"/>
              <w:jc w:val="center"/>
              <w:rPr>
                <w:rFonts w:ascii="Arial" w:hAnsi="Arial"/>
                <w:sz w:val="20"/>
              </w:rPr>
            </w:pPr>
          </w:p>
        </w:tc>
      </w:tr>
      <w:tr w:rsidR="001A7DA0" w14:paraId="3A9B4C00" w14:textId="78CB39FD" w:rsidTr="00E652B6">
        <w:trPr>
          <w:trHeight w:val="800"/>
        </w:trPr>
        <w:tc>
          <w:tcPr>
            <w:tcW w:w="1439" w:type="dxa"/>
            <w:vAlign w:val="center"/>
          </w:tcPr>
          <w:p w14:paraId="16883666" w14:textId="12B8EB75" w:rsidR="001A7DA0" w:rsidRDefault="001A7DA0" w:rsidP="003314D1">
            <w:pPr>
              <w:pStyle w:val="H1bodytext"/>
              <w:spacing w:after="0"/>
              <w:ind w:left="0"/>
              <w:jc w:val="center"/>
              <w:rPr>
                <w:rFonts w:ascii="Arial" w:hAnsi="Arial"/>
                <w:sz w:val="20"/>
              </w:rPr>
            </w:pPr>
            <w:r>
              <w:rPr>
                <w:rFonts w:ascii="Arial" w:hAnsi="Arial"/>
                <w:sz w:val="20"/>
              </w:rPr>
              <w:t>FR-13</w:t>
            </w:r>
          </w:p>
        </w:tc>
        <w:tc>
          <w:tcPr>
            <w:tcW w:w="4321" w:type="dxa"/>
            <w:vAlign w:val="center"/>
          </w:tcPr>
          <w:p w14:paraId="029B9630" w14:textId="51AF9090"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 for each year in the interval</w:t>
            </w:r>
          </w:p>
        </w:tc>
        <w:tc>
          <w:tcPr>
            <w:tcW w:w="2430" w:type="dxa"/>
            <w:vAlign w:val="center"/>
          </w:tcPr>
          <w:p w14:paraId="25DD6C95" w14:textId="640D8A8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77C90A7" w14:textId="77777777" w:rsidR="001A7DA0" w:rsidRPr="007D0AAC" w:rsidRDefault="001A7DA0" w:rsidP="003314D1">
            <w:pPr>
              <w:pStyle w:val="H1bodytext"/>
              <w:spacing w:after="0"/>
              <w:ind w:left="0"/>
              <w:jc w:val="center"/>
              <w:rPr>
                <w:rFonts w:ascii="Arial" w:hAnsi="Arial"/>
                <w:sz w:val="20"/>
              </w:rPr>
            </w:pPr>
          </w:p>
        </w:tc>
      </w:tr>
      <w:tr w:rsidR="001A7DA0" w14:paraId="2884CF92" w14:textId="70C62650" w:rsidTr="00E652B6">
        <w:trPr>
          <w:trHeight w:val="782"/>
        </w:trPr>
        <w:tc>
          <w:tcPr>
            <w:tcW w:w="1439" w:type="dxa"/>
            <w:vAlign w:val="center"/>
          </w:tcPr>
          <w:p w14:paraId="0FCE1748" w14:textId="691DA17F" w:rsidR="001A7DA0" w:rsidRDefault="001A7DA0" w:rsidP="003314D1">
            <w:pPr>
              <w:pStyle w:val="H1bodytext"/>
              <w:spacing w:after="0"/>
              <w:ind w:left="0"/>
              <w:jc w:val="center"/>
              <w:rPr>
                <w:rFonts w:ascii="Arial" w:hAnsi="Arial"/>
                <w:sz w:val="20"/>
              </w:rPr>
            </w:pPr>
            <w:r>
              <w:rPr>
                <w:rFonts w:ascii="Arial" w:hAnsi="Arial"/>
                <w:sz w:val="20"/>
              </w:rPr>
              <w:t>FR-14</w:t>
            </w:r>
          </w:p>
        </w:tc>
        <w:tc>
          <w:tcPr>
            <w:tcW w:w="4321" w:type="dxa"/>
            <w:vAlign w:val="center"/>
          </w:tcPr>
          <w:p w14:paraId="705FE13F" w14:textId="13275B1E"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w:t>
            </w:r>
          </w:p>
        </w:tc>
        <w:tc>
          <w:tcPr>
            <w:tcW w:w="2430" w:type="dxa"/>
            <w:vAlign w:val="center"/>
          </w:tcPr>
          <w:p w14:paraId="295121A7" w14:textId="1B9CA90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7CB8CE7C" w14:textId="77777777" w:rsidR="001A7DA0" w:rsidRPr="007D0AAC" w:rsidRDefault="001A7DA0"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0D9DB905" w:rsidR="006504D7" w:rsidRPr="00DA11B3" w:rsidRDefault="002B35AE"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2B35A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13BBE51"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proofErr w:type="spellEnd"/>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4BBD2400"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484"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output/testlogfile.txt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1174E10" w14:textId="04F872D1" w:rsidR="00702160" w:rsidRDefault="0043150E" w:rsidP="00B84619">
            <w:pPr>
              <w:pStyle w:val="H1bodytext"/>
              <w:spacing w:after="0"/>
              <w:ind w:left="0"/>
              <w:rPr>
                <w:rFonts w:ascii="Arial" w:hAnsi="Arial"/>
                <w:sz w:val="20"/>
              </w:rPr>
            </w:pPr>
            <w:r>
              <w:rPr>
                <w:rFonts w:ascii="Arial" w:hAnsi="Arial"/>
                <w:sz w:val="20"/>
              </w:rPr>
              <w:t>Obtain information from the input control file</w:t>
            </w:r>
            <w:r w:rsidR="005458EA">
              <w:rPr>
                <w:rFonts w:ascii="Arial" w:hAnsi="Arial"/>
                <w:sz w:val="20"/>
              </w:rPr>
              <w:t xml:space="preserve"> and enter it into the fields in the box on the right:</w:t>
            </w:r>
          </w:p>
          <w:p w14:paraId="371C801F" w14:textId="77777777" w:rsidR="0043150E" w:rsidRDefault="0043150E" w:rsidP="00B84619">
            <w:pPr>
              <w:pStyle w:val="H1bodytext"/>
              <w:spacing w:after="0"/>
              <w:ind w:left="0"/>
              <w:rPr>
                <w:rFonts w:ascii="Arial" w:hAnsi="Arial"/>
                <w:sz w:val="20"/>
              </w:rPr>
            </w:pPr>
          </w:p>
          <w:p w14:paraId="3E2C2B81" w14:textId="6795B677" w:rsidR="0043150E" w:rsidRDefault="0043150E" w:rsidP="00B84619">
            <w:pPr>
              <w:pStyle w:val="H1bodytext"/>
              <w:spacing w:after="0"/>
              <w:ind w:left="0"/>
              <w:rPr>
                <w:rFonts w:ascii="Arial" w:hAnsi="Arial"/>
                <w:sz w:val="20"/>
              </w:rPr>
            </w:pPr>
            <w:r>
              <w:rPr>
                <w:rFonts w:ascii="Arial" w:hAnsi="Arial"/>
                <w:sz w:val="20"/>
              </w:rPr>
              <w:t xml:space="preserve">Type </w:t>
            </w:r>
            <w:r w:rsidR="005458EA">
              <w:rPr>
                <w:rFonts w:ascii="Arial" w:hAnsi="Arial"/>
                <w:sz w:val="20"/>
              </w:rPr>
              <w:t>the following into the console and press enter</w:t>
            </w:r>
          </w:p>
          <w:p w14:paraId="3B08875E" w14:textId="77777777" w:rsidR="005458EA" w:rsidRDefault="005458EA" w:rsidP="00B84619">
            <w:pPr>
              <w:pStyle w:val="H1bodytext"/>
              <w:spacing w:after="0"/>
              <w:ind w:left="0"/>
              <w:rPr>
                <w:rFonts w:ascii="Arial" w:hAnsi="Arial"/>
                <w:sz w:val="20"/>
              </w:rPr>
            </w:pPr>
          </w:p>
          <w:p w14:paraId="0918177F" w14:textId="6BD819FF" w:rsidR="005458EA" w:rsidRPr="00A05420" w:rsidRDefault="00A05420" w:rsidP="00B84619">
            <w:pPr>
              <w:pStyle w:val="H1bodytext"/>
              <w:spacing w:after="0"/>
              <w:ind w:left="0"/>
              <w:rPr>
                <w:rFonts w:ascii="Consolas" w:hAnsi="Consolas"/>
                <w:sz w:val="20"/>
              </w:rPr>
            </w:pPr>
            <w:r w:rsidRPr="00A05420">
              <w:rPr>
                <w:rFonts w:ascii="Consolas" w:hAnsi="Consolas"/>
                <w:sz w:val="20"/>
              </w:rPr>
              <w:t>v</w:t>
            </w:r>
            <w:r w:rsidR="005458EA" w:rsidRPr="00A05420">
              <w:rPr>
                <w:rFonts w:ascii="Consolas" w:hAnsi="Consolas"/>
                <w:sz w:val="20"/>
              </w:rPr>
              <w:t>im -R inputs/</w:t>
            </w:r>
            <w:proofErr w:type="spellStart"/>
            <w:r w:rsidR="005458EA"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7C1E00D9" w14:textId="2427FD40" w:rsidR="005458EA" w:rsidRDefault="005458EA" w:rsidP="00B84619">
            <w:pPr>
              <w:pStyle w:val="H1bodytext"/>
              <w:spacing w:after="0"/>
              <w:ind w:left="0"/>
              <w:rPr>
                <w:rFonts w:ascii="Arial" w:hAnsi="Arial"/>
                <w:sz w:val="20"/>
              </w:rPr>
            </w:pPr>
            <w:r>
              <w:rPr>
                <w:rFonts w:ascii="Arial" w:hAnsi="Arial"/>
                <w:sz w:val="20"/>
              </w:rPr>
              <w:t>1) Number of unique objects in the “domain” field</w:t>
            </w:r>
            <w:r w:rsidR="00F519ED">
              <w:rPr>
                <w:rFonts w:ascii="Arial" w:hAnsi="Arial"/>
                <w:sz w:val="20"/>
              </w:rPr>
              <w:t xml:space="preserve"> (each object has a “name” and “</w:t>
            </w:r>
            <w:proofErr w:type="spellStart"/>
            <w:r w:rsidR="00F519ED">
              <w:rPr>
                <w:rFonts w:ascii="Arial" w:hAnsi="Arial"/>
                <w:sz w:val="20"/>
              </w:rPr>
              <w:t>fpath</w:t>
            </w:r>
            <w:proofErr w:type="spellEnd"/>
            <w:r w:rsidR="00F519ED">
              <w:rPr>
                <w:rFonts w:ascii="Arial" w:hAnsi="Arial"/>
                <w:sz w:val="20"/>
              </w:rPr>
              <w:t>” attribute)</w:t>
            </w:r>
            <w:r>
              <w:rPr>
                <w:rFonts w:ascii="Arial" w:hAnsi="Arial"/>
                <w:sz w:val="20"/>
              </w:rPr>
              <w:t>:</w:t>
            </w:r>
          </w:p>
          <w:p w14:paraId="52CA1FB6" w14:textId="77777777" w:rsidR="005458EA" w:rsidRDefault="005458EA" w:rsidP="00B84619">
            <w:pPr>
              <w:pStyle w:val="H1bodytext"/>
              <w:spacing w:after="0"/>
              <w:ind w:left="0"/>
              <w:rPr>
                <w:rFonts w:ascii="Arial" w:hAnsi="Arial"/>
                <w:sz w:val="20"/>
              </w:rPr>
            </w:pPr>
          </w:p>
          <w:p w14:paraId="779C0E0B" w14:textId="572294A1" w:rsidR="005458EA" w:rsidRDefault="005458EA" w:rsidP="00B84619">
            <w:pPr>
              <w:pStyle w:val="H1bodytext"/>
              <w:spacing w:after="0"/>
              <w:ind w:left="0"/>
              <w:rPr>
                <w:rFonts w:ascii="Arial" w:hAnsi="Arial"/>
                <w:sz w:val="20"/>
              </w:rPr>
            </w:pPr>
            <w:r>
              <w:rPr>
                <w:rFonts w:ascii="Arial" w:hAnsi="Arial"/>
                <w:sz w:val="20"/>
              </w:rPr>
              <w:t xml:space="preserve">NDOMAINS = </w:t>
            </w:r>
            <w:r w:rsidR="00F519ED">
              <w:rPr>
                <w:rFonts w:ascii="Arial" w:hAnsi="Arial"/>
                <w:sz w:val="20"/>
              </w:rPr>
              <w:t>____________</w:t>
            </w:r>
            <w:r w:rsidR="00F519ED">
              <w:rPr>
                <w:rFonts w:ascii="Arial" w:hAnsi="Arial"/>
                <w:sz w:val="20"/>
              </w:rPr>
              <w:br/>
            </w:r>
          </w:p>
          <w:p w14:paraId="2F187491" w14:textId="77777777" w:rsidR="005458EA" w:rsidRDefault="005458EA" w:rsidP="00B84619">
            <w:pPr>
              <w:pStyle w:val="H1bodytext"/>
              <w:spacing w:after="0"/>
              <w:ind w:left="0"/>
              <w:rPr>
                <w:rFonts w:ascii="Arial" w:hAnsi="Arial"/>
                <w:sz w:val="20"/>
              </w:rPr>
            </w:pPr>
          </w:p>
          <w:p w14:paraId="326776A2" w14:textId="62EFE5CD" w:rsidR="005458EA" w:rsidRDefault="005458EA" w:rsidP="00B8461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w:t>
            </w:r>
            <w:r w:rsidR="00F519ED">
              <w:rPr>
                <w:rFonts w:ascii="Arial" w:hAnsi="Arial"/>
                <w:sz w:val="20"/>
              </w:rPr>
              <w:t xml:space="preserve"> (each object has a “</w:t>
            </w:r>
            <w:proofErr w:type="spellStart"/>
            <w:r w:rsidR="00F519ED">
              <w:rPr>
                <w:rFonts w:ascii="Arial" w:hAnsi="Arial"/>
                <w:sz w:val="20"/>
              </w:rPr>
              <w:t>start_year</w:t>
            </w:r>
            <w:proofErr w:type="spellEnd"/>
            <w:r w:rsidR="00F519ED">
              <w:rPr>
                <w:rFonts w:ascii="Arial" w:hAnsi="Arial"/>
                <w:sz w:val="20"/>
              </w:rPr>
              <w:t>” and “</w:t>
            </w:r>
            <w:proofErr w:type="spellStart"/>
            <w:r w:rsidR="00F519ED">
              <w:rPr>
                <w:rFonts w:ascii="Arial" w:hAnsi="Arial"/>
                <w:sz w:val="20"/>
              </w:rPr>
              <w:t>end_year</w:t>
            </w:r>
            <w:proofErr w:type="spellEnd"/>
            <w:r w:rsidR="00F519ED">
              <w:rPr>
                <w:rFonts w:ascii="Arial" w:hAnsi="Arial"/>
                <w:sz w:val="20"/>
              </w:rPr>
              <w:t>” attributes)</w:t>
            </w:r>
            <w:r>
              <w:rPr>
                <w:rFonts w:ascii="Arial" w:hAnsi="Arial"/>
                <w:sz w:val="20"/>
              </w:rPr>
              <w:t>:</w:t>
            </w:r>
          </w:p>
          <w:p w14:paraId="77F1B2A9" w14:textId="77777777" w:rsidR="005458EA" w:rsidRDefault="005458EA" w:rsidP="00B84619">
            <w:pPr>
              <w:pStyle w:val="H1bodytext"/>
              <w:spacing w:after="0"/>
              <w:ind w:left="0"/>
              <w:rPr>
                <w:rFonts w:ascii="Arial" w:hAnsi="Arial"/>
                <w:sz w:val="20"/>
              </w:rPr>
            </w:pPr>
          </w:p>
          <w:p w14:paraId="14935CB1" w14:textId="1894548E" w:rsidR="005458EA" w:rsidRDefault="005458EA" w:rsidP="00B8461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________</w:t>
            </w:r>
          </w:p>
          <w:p w14:paraId="0D7C9C23" w14:textId="007EA84F" w:rsidR="005458EA" w:rsidRDefault="005458EA" w:rsidP="00B84619">
            <w:pPr>
              <w:pStyle w:val="H1bodytext"/>
              <w:spacing w:after="0"/>
              <w:ind w:left="0"/>
              <w:rPr>
                <w:rFonts w:ascii="Arial" w:hAnsi="Arial"/>
                <w:sz w:val="20"/>
              </w:rPr>
            </w:pPr>
          </w:p>
          <w:p w14:paraId="160B9E04" w14:textId="26D811FF" w:rsidR="005458EA" w:rsidRDefault="005458EA" w:rsidP="00B8461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124D28A" w14:textId="3CADCC81" w:rsidR="005458EA" w:rsidRDefault="005458EA" w:rsidP="00B84619">
            <w:pPr>
              <w:pStyle w:val="H1bodytext"/>
              <w:spacing w:after="0"/>
              <w:ind w:left="0"/>
              <w:rPr>
                <w:rFonts w:ascii="Arial" w:hAnsi="Arial"/>
                <w:sz w:val="20"/>
              </w:rPr>
            </w:pPr>
          </w:p>
          <w:p w14:paraId="728B3891" w14:textId="62060C5C" w:rsidR="005458EA" w:rsidRDefault="005458EA" w:rsidP="00B84619">
            <w:pPr>
              <w:pStyle w:val="H1bodytext"/>
              <w:spacing w:after="0"/>
              <w:ind w:left="0"/>
              <w:rPr>
                <w:rFonts w:ascii="Arial" w:hAnsi="Arial"/>
                <w:sz w:val="20"/>
              </w:rPr>
            </w:pPr>
          </w:p>
          <w:p w14:paraId="1D14FEAA" w14:textId="3CA0EEBE" w:rsidR="005458EA" w:rsidRDefault="005458EA" w:rsidP="00B8461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C4A1387" w14:textId="0E600458" w:rsidR="005458EA" w:rsidRDefault="005458EA" w:rsidP="00B84619">
            <w:pPr>
              <w:pStyle w:val="H1bodytext"/>
              <w:spacing w:after="0"/>
              <w:ind w:left="0"/>
              <w:rPr>
                <w:rFonts w:ascii="Arial" w:hAnsi="Arial"/>
                <w:sz w:val="20"/>
              </w:rPr>
            </w:pPr>
          </w:p>
        </w:tc>
        <w:tc>
          <w:tcPr>
            <w:tcW w:w="1484" w:type="dxa"/>
            <w:vAlign w:val="center"/>
          </w:tcPr>
          <w:p w14:paraId="40DC2007" w14:textId="20092AA6"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5F012FE" w14:textId="77777777" w:rsidR="00702160" w:rsidRDefault="00F519ED" w:rsidP="00B84619">
            <w:pPr>
              <w:pStyle w:val="H1bodytext"/>
              <w:spacing w:after="0"/>
              <w:ind w:left="0"/>
              <w:rPr>
                <w:rFonts w:ascii="Arial" w:hAnsi="Arial"/>
                <w:sz w:val="20"/>
              </w:rPr>
            </w:pPr>
            <w:r>
              <w:rPr>
                <w:rFonts w:ascii="Arial" w:hAnsi="Arial"/>
                <w:sz w:val="20"/>
              </w:rPr>
              <w:t>Type the following into the console and press enter:</w:t>
            </w:r>
          </w:p>
          <w:p w14:paraId="1DF506A7" w14:textId="77777777" w:rsidR="00F519ED" w:rsidRDefault="00F519ED" w:rsidP="00B84619">
            <w:pPr>
              <w:pStyle w:val="H1bodytext"/>
              <w:spacing w:after="0"/>
              <w:ind w:left="0"/>
              <w:rPr>
                <w:rFonts w:ascii="Arial" w:hAnsi="Arial"/>
                <w:sz w:val="20"/>
              </w:rPr>
            </w:pPr>
          </w:p>
          <w:p w14:paraId="77DEF1D7" w14:textId="700C7B4B" w:rsidR="00F519ED" w:rsidRDefault="00F519ED" w:rsidP="00B84619">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r>
            <w:r>
              <w:rPr>
                <w:rFonts w:ascii="Arial" w:hAnsi="Arial"/>
                <w:sz w:val="20"/>
              </w:rPr>
              <w:lastRenderedPageBreak/>
              <w:t>where OUTDIR is the value you wrote down in the previous step.</w:t>
            </w:r>
          </w:p>
          <w:p w14:paraId="07E36327" w14:textId="5C0CF34E" w:rsidR="00F519ED" w:rsidRPr="00702160" w:rsidRDefault="00F519ED" w:rsidP="00B84619">
            <w:pPr>
              <w:pStyle w:val="H1bodytext"/>
              <w:spacing w:after="0"/>
              <w:ind w:left="0"/>
              <w:rPr>
                <w:rFonts w:ascii="Arial" w:hAnsi="Arial"/>
                <w:sz w:val="20"/>
              </w:rPr>
            </w:pPr>
          </w:p>
        </w:tc>
        <w:tc>
          <w:tcPr>
            <w:tcW w:w="3016" w:type="dxa"/>
            <w:vAlign w:val="center"/>
          </w:tcPr>
          <w:p w14:paraId="2D4726EF" w14:textId="647D0F24" w:rsidR="00F519ED" w:rsidRDefault="00F519ED" w:rsidP="00B84619">
            <w:pPr>
              <w:pStyle w:val="H1bodytext"/>
              <w:spacing w:after="0"/>
              <w:ind w:left="0"/>
              <w:rPr>
                <w:rFonts w:ascii="Arial" w:hAnsi="Arial"/>
                <w:sz w:val="20"/>
              </w:rPr>
            </w:pPr>
            <w:r>
              <w:rPr>
                <w:rFonts w:ascii="Arial" w:hAnsi="Arial"/>
                <w:sz w:val="20"/>
              </w:rPr>
              <w:lastRenderedPageBreak/>
              <w:t>There are NINTERVALS</w:t>
            </w:r>
            <w:r w:rsidR="00953527">
              <w:rPr>
                <w:rFonts w:ascii="Arial" w:hAnsi="Arial"/>
                <w:sz w:val="20"/>
              </w:rPr>
              <w:t xml:space="preserve"> </w:t>
            </w:r>
            <w:r>
              <w:rPr>
                <w:rFonts w:ascii="Arial" w:hAnsi="Arial"/>
                <w:sz w:val="20"/>
              </w:rPr>
              <w:t>*</w:t>
            </w:r>
            <w:r w:rsidR="00953527">
              <w:rPr>
                <w:rFonts w:ascii="Arial" w:hAnsi="Arial"/>
                <w:sz w:val="20"/>
              </w:rPr>
              <w:t xml:space="preserve"> </w:t>
            </w:r>
            <w:r>
              <w:rPr>
                <w:rFonts w:ascii="Arial" w:hAnsi="Arial"/>
                <w:sz w:val="20"/>
              </w:rPr>
              <w:t>NDOMAINS files starting with</w:t>
            </w:r>
            <w:r w:rsidR="00953527">
              <w:rPr>
                <w:rFonts w:ascii="Arial" w:hAnsi="Arial"/>
                <w:sz w:val="20"/>
              </w:rPr>
              <w:t xml:space="preserve"> the prefix</w:t>
            </w:r>
            <w:r>
              <w:rPr>
                <w:rFonts w:ascii="Arial" w:hAnsi="Arial"/>
                <w:sz w:val="20"/>
              </w:rPr>
              <w:t xml:space="preserve"> “</w:t>
            </w:r>
            <w:proofErr w:type="spellStart"/>
            <w:r>
              <w:rPr>
                <w:rFonts w:ascii="Arial" w:hAnsi="Arial"/>
                <w:sz w:val="20"/>
              </w:rPr>
              <w:t>max_for_pathway_for_time</w:t>
            </w:r>
            <w:proofErr w:type="spellEnd"/>
            <w:r>
              <w:rPr>
                <w:rFonts w:ascii="Arial" w:hAnsi="Arial"/>
                <w:sz w:val="20"/>
              </w:rPr>
              <w:t>”</w:t>
            </w:r>
          </w:p>
          <w:p w14:paraId="22096E4C" w14:textId="77777777" w:rsidR="00F519ED" w:rsidRDefault="00F519ED" w:rsidP="00B84619">
            <w:pPr>
              <w:pStyle w:val="H1bodytext"/>
              <w:spacing w:after="0"/>
              <w:ind w:left="0"/>
              <w:rPr>
                <w:rFonts w:ascii="Arial" w:hAnsi="Arial"/>
                <w:sz w:val="20"/>
              </w:rPr>
            </w:pPr>
          </w:p>
          <w:p w14:paraId="395F8950" w14:textId="6D95B388" w:rsidR="00702160" w:rsidRPr="00702160" w:rsidRDefault="00F519ED" w:rsidP="00B84619">
            <w:pPr>
              <w:pStyle w:val="H1bodytext"/>
              <w:spacing w:after="0"/>
              <w:ind w:left="0"/>
              <w:rPr>
                <w:rFonts w:ascii="Arial" w:hAnsi="Arial"/>
                <w:sz w:val="20"/>
              </w:rPr>
            </w:pPr>
            <w:r>
              <w:rPr>
                <w:rFonts w:ascii="Arial" w:hAnsi="Arial"/>
                <w:sz w:val="20"/>
              </w:rPr>
              <w:lastRenderedPageBreak/>
              <w:t xml:space="preserve">There are NINTERVALS * NDOMAINS files starting with </w:t>
            </w:r>
            <w:r w:rsidR="00953527">
              <w:rPr>
                <w:rFonts w:ascii="Arial" w:hAnsi="Arial"/>
                <w:sz w:val="20"/>
              </w:rPr>
              <w:t xml:space="preserve">prefix </w:t>
            </w:r>
            <w:r>
              <w:rPr>
                <w:rFonts w:ascii="Arial" w:hAnsi="Arial"/>
                <w:sz w:val="20"/>
              </w:rPr>
              <w:t>“</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300"/>
        <w:gridCol w:w="292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33DD9B00" w:rsidR="00123CE9" w:rsidRPr="007D0AAC" w:rsidRDefault="002B35AE"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43053E">
        <w:trPr>
          <w:cantSplit/>
          <w:trHeight w:val="530"/>
          <w:tblHeader/>
        </w:trPr>
        <w:tc>
          <w:tcPr>
            <w:tcW w:w="4950" w:type="dxa"/>
            <w:gridSpan w:val="2"/>
            <w:tcBorders>
              <w:top w:val="single" w:sz="4" w:space="0" w:color="auto"/>
            </w:tcBorders>
            <w:shd w:val="clear" w:color="auto" w:fill="auto"/>
            <w:vAlign w:val="center"/>
          </w:tcPr>
          <w:p w14:paraId="7DD24D13" w14:textId="46EA521D" w:rsidR="00123CE9" w:rsidRPr="007D0AAC" w:rsidRDefault="002B35AE"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43053E">
        <w:trPr>
          <w:cantSplit/>
          <w:trHeight w:val="530"/>
          <w:tblHeader/>
        </w:trPr>
        <w:tc>
          <w:tcPr>
            <w:tcW w:w="495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41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43053E">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77777777" w:rsidTr="0043053E">
        <w:trPr>
          <w:trHeight w:val="4310"/>
        </w:trPr>
        <w:tc>
          <w:tcPr>
            <w:tcW w:w="650" w:type="dxa"/>
            <w:vAlign w:val="center"/>
          </w:tcPr>
          <w:p w14:paraId="1BF62EB9" w14:textId="65F4DAF6" w:rsidR="00E775CF" w:rsidRPr="007D0AAC" w:rsidRDefault="007D60C7" w:rsidP="00E775CF">
            <w:pPr>
              <w:pStyle w:val="H1bodytext"/>
              <w:spacing w:after="0"/>
              <w:ind w:left="0"/>
              <w:jc w:val="center"/>
              <w:rPr>
                <w:rFonts w:ascii="Arial" w:hAnsi="Arial"/>
                <w:sz w:val="20"/>
              </w:rPr>
            </w:pPr>
            <w:r>
              <w:rPr>
                <w:rFonts w:ascii="Arial" w:hAnsi="Arial"/>
                <w:sz w:val="20"/>
              </w:rPr>
              <w:t>1</w:t>
            </w:r>
          </w:p>
        </w:tc>
        <w:tc>
          <w:tcPr>
            <w:tcW w:w="4300" w:type="dxa"/>
            <w:vAlign w:val="center"/>
          </w:tcPr>
          <w:p w14:paraId="0B55A6DF" w14:textId="77777777" w:rsidR="007D60C7" w:rsidRPr="00DB0BCF" w:rsidRDefault="007D60C7" w:rsidP="00E775CF">
            <w:pPr>
              <w:pStyle w:val="H1bodytext"/>
              <w:spacing w:after="0"/>
              <w:ind w:left="0"/>
              <w:rPr>
                <w:rFonts w:ascii="Arial" w:hAnsi="Arial"/>
                <w:i/>
                <w:iCs/>
                <w:sz w:val="20"/>
              </w:rPr>
            </w:pPr>
          </w:p>
          <w:p w14:paraId="3EF7AF97" w14:textId="7502E69A"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contains these fou</w:t>
            </w:r>
            <w:r w:rsidR="0043053E" w:rsidRPr="00DB0BCF">
              <w:rPr>
                <w:rFonts w:ascii="Arial" w:hAnsi="Arial"/>
                <w:i/>
                <w:iCs/>
                <w:sz w:val="20"/>
              </w:rPr>
              <w:t xml:space="preserve">r csv </w:t>
            </w:r>
            <w:r w:rsidR="00E775CF" w:rsidRPr="00DB0BCF">
              <w:rPr>
                <w:rFonts w:ascii="Arial" w:hAnsi="Arial"/>
                <w:i/>
                <w:iCs/>
                <w:sz w:val="20"/>
              </w:rPr>
              <w:t>files for each boundary</w:t>
            </w:r>
            <w:r w:rsidR="0043053E" w:rsidRPr="00DB0BCF">
              <w:rPr>
                <w:rFonts w:ascii="Arial" w:hAnsi="Arial"/>
                <w:i/>
                <w:iCs/>
                <w:sz w:val="20"/>
              </w:rPr>
              <w:t xml:space="preserve"> (U235)</w:t>
            </w:r>
            <w:r w:rsidR="00E775CF" w:rsidRPr="00DB0BCF">
              <w:rPr>
                <w:rFonts w:ascii="Arial" w:hAnsi="Arial"/>
                <w:i/>
                <w:iCs/>
                <w:sz w:val="20"/>
              </w:rPr>
              <w:t>:</w:t>
            </w:r>
          </w:p>
          <w:p w14:paraId="192E3333" w14:textId="77777777" w:rsidR="00E775CF" w:rsidRPr="00DB0BCF" w:rsidRDefault="00E775CF" w:rsidP="00E775CF">
            <w:pPr>
              <w:pStyle w:val="H1bodytext"/>
              <w:spacing w:after="0"/>
              <w:ind w:left="0"/>
              <w:rPr>
                <w:rFonts w:ascii="Arial" w:hAnsi="Arial"/>
                <w:i/>
                <w:iCs/>
                <w:sz w:val="20"/>
              </w:rPr>
            </w:pPr>
          </w:p>
          <w:p w14:paraId="2C3AC789" w14:textId="233E84E1"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2070-3070</w:t>
            </w:r>
          </w:p>
          <w:p w14:paraId="26E8F623" w14:textId="32A7A140"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3070-12070</w:t>
            </w:r>
          </w:p>
          <w:p w14:paraId="63E1EC4A" w14:textId="1AD07004"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2070-3070</w:t>
            </w:r>
          </w:p>
          <w:p w14:paraId="4966144E" w14:textId="24C1789A"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3070-12070</w:t>
            </w:r>
          </w:p>
          <w:p w14:paraId="5612D8CB" w14:textId="3962F394" w:rsidR="0043053E" w:rsidRPr="00DB0BCF" w:rsidRDefault="00E775CF" w:rsidP="0043053E">
            <w:pPr>
              <w:pStyle w:val="H1bodytext"/>
              <w:spacing w:after="0"/>
              <w:ind w:left="0"/>
              <w:rPr>
                <w:rFonts w:ascii="Arial" w:hAnsi="Arial"/>
                <w:i/>
                <w:iCs/>
                <w:sz w:val="20"/>
              </w:rPr>
            </w:pPr>
            <w:r w:rsidRPr="00DB0BCF">
              <w:rPr>
                <w:rFonts w:ascii="Consolas" w:hAnsi="Consolas"/>
                <w:i/>
                <w:iCs/>
                <w:sz w:val="20"/>
              </w:rPr>
              <w:br/>
            </w:r>
            <w:r w:rsidR="0043053E" w:rsidRPr="00DB0BCF">
              <w:rPr>
                <w:rFonts w:ascii="Arial" w:hAnsi="Arial"/>
                <w:b/>
                <w:bCs/>
                <w:i/>
                <w:iCs/>
                <w:sz w:val="20"/>
              </w:rPr>
              <w:t>max for pathway for time</w:t>
            </w:r>
            <w:r w:rsidR="0043053E" w:rsidRPr="00DB0BCF">
              <w:rPr>
                <w:rFonts w:ascii="Arial" w:hAnsi="Arial"/>
                <w:i/>
                <w:iCs/>
                <w:sz w:val="20"/>
              </w:rPr>
              <w:t xml:space="preserve"> </w:t>
            </w:r>
            <w:r w:rsidR="0043053E" w:rsidRPr="00DB0BCF">
              <w:rPr>
                <w:rFonts w:ascii="Arial" w:hAnsi="Arial"/>
                <w:b/>
                <w:bCs/>
                <w:i/>
                <w:iCs/>
                <w:color w:val="FF0000"/>
                <w:sz w:val="20"/>
              </w:rPr>
              <w:t>inner 2070-3070</w:t>
            </w:r>
          </w:p>
          <w:p w14:paraId="2C13C7ED" w14:textId="6633941F"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3070-12070</w:t>
            </w:r>
          </w:p>
          <w:p w14:paraId="0DE9A352" w14:textId="4D3352A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2070-3070</w:t>
            </w:r>
          </w:p>
          <w:p w14:paraId="572B3A8F" w14:textId="2106F862"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3070-12070</w:t>
            </w:r>
          </w:p>
          <w:p w14:paraId="709845B8" w14:textId="77777777" w:rsidR="0043053E" w:rsidRPr="00DB0BCF" w:rsidRDefault="0043053E" w:rsidP="0043053E">
            <w:pPr>
              <w:pStyle w:val="H1bodytext"/>
              <w:spacing w:after="0"/>
              <w:ind w:left="0"/>
              <w:rPr>
                <w:rFonts w:ascii="Arial" w:hAnsi="Arial"/>
                <w:i/>
                <w:iCs/>
                <w:sz w:val="20"/>
              </w:rPr>
            </w:pPr>
          </w:p>
          <w:p w14:paraId="03A56FDD" w14:textId="00B8722D" w:rsidR="0043053E" w:rsidRPr="00DB0BCF" w:rsidRDefault="0043053E" w:rsidP="0043053E">
            <w:pPr>
              <w:pStyle w:val="H1bodytext"/>
              <w:spacing w:after="0"/>
              <w:ind w:left="0"/>
              <w:rPr>
                <w:rFonts w:ascii="Arial" w:hAnsi="Arial"/>
                <w:i/>
                <w:iCs/>
                <w:color w:val="FF0000"/>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2070-3070</w:t>
            </w:r>
          </w:p>
          <w:p w14:paraId="7CC13085" w14:textId="0C55F31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3070-12070</w:t>
            </w:r>
          </w:p>
          <w:p w14:paraId="1A6F6A36" w14:textId="3E077054"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outer 2070-3070</w:t>
            </w:r>
          </w:p>
          <w:p w14:paraId="4E6B4287" w14:textId="6C6DD678" w:rsidR="00E775CF" w:rsidRPr="00DB0BCF" w:rsidRDefault="0043053E" w:rsidP="00E775CF">
            <w:pPr>
              <w:pStyle w:val="H1bodytext"/>
              <w:spacing w:after="0"/>
              <w:ind w:left="0"/>
              <w:rPr>
                <w:rFonts w:ascii="Arial" w:hAnsi="Arial"/>
                <w:i/>
                <w:iCs/>
                <w:sz w:val="20"/>
              </w:rPr>
            </w:pPr>
            <w:r w:rsidRPr="00DB0BCF">
              <w:rPr>
                <w:rFonts w:ascii="Arial" w:hAnsi="Arial"/>
                <w:b/>
                <w:bCs/>
                <w:i/>
                <w:iCs/>
                <w:sz w:val="20"/>
              </w:rPr>
              <w:t xml:space="preserve">max for pathway </w:t>
            </w:r>
            <w:r w:rsidRPr="00DB0BCF">
              <w:rPr>
                <w:rFonts w:ascii="Arial" w:hAnsi="Arial"/>
                <w:b/>
                <w:bCs/>
                <w:i/>
                <w:iCs/>
                <w:color w:val="FF0000"/>
                <w:sz w:val="20"/>
              </w:rPr>
              <w:t>outer 3070-12070</w:t>
            </w:r>
          </w:p>
        </w:tc>
        <w:tc>
          <w:tcPr>
            <w:tcW w:w="2926" w:type="dxa"/>
            <w:vAlign w:val="center"/>
          </w:tcPr>
          <w:p w14:paraId="03E40E49" w14:textId="646DBDF6" w:rsidR="00E775CF" w:rsidRPr="007D0AAC" w:rsidRDefault="0043053E" w:rsidP="0043053E">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5F04C6CE" w14:textId="7411DD90" w:rsidR="00E775CF" w:rsidRPr="007D0AAC" w:rsidRDefault="00E775CF" w:rsidP="00E775CF">
            <w:pPr>
              <w:pStyle w:val="H1bodytext"/>
              <w:spacing w:after="0"/>
              <w:ind w:left="0"/>
              <w:jc w:val="center"/>
              <w:rPr>
                <w:rFonts w:ascii="Arial" w:hAnsi="Arial"/>
                <w:sz w:val="20"/>
              </w:rPr>
            </w:pPr>
          </w:p>
        </w:tc>
      </w:tr>
      <w:tr w:rsidR="007D60C7" w14:paraId="51F4B4E2" w14:textId="77777777" w:rsidTr="0043053E">
        <w:trPr>
          <w:trHeight w:val="4310"/>
        </w:trPr>
        <w:tc>
          <w:tcPr>
            <w:tcW w:w="650" w:type="dxa"/>
            <w:vAlign w:val="center"/>
          </w:tcPr>
          <w:p w14:paraId="248E41A2" w14:textId="1982A9AA" w:rsidR="007D60C7" w:rsidRDefault="007D60C7" w:rsidP="00E775CF">
            <w:pPr>
              <w:pStyle w:val="H1bodytext"/>
              <w:spacing w:after="0"/>
              <w:ind w:left="0"/>
              <w:jc w:val="center"/>
              <w:rPr>
                <w:rFonts w:ascii="Arial" w:hAnsi="Arial"/>
                <w:sz w:val="20"/>
              </w:rPr>
            </w:pPr>
            <w:r>
              <w:rPr>
                <w:rFonts w:ascii="Arial" w:hAnsi="Arial"/>
                <w:sz w:val="20"/>
              </w:rPr>
              <w:lastRenderedPageBreak/>
              <w:t>2</w:t>
            </w:r>
          </w:p>
        </w:tc>
        <w:tc>
          <w:tcPr>
            <w:tcW w:w="4300" w:type="dxa"/>
            <w:vAlign w:val="center"/>
          </w:tcPr>
          <w:p w14:paraId="0078A09F" w14:textId="1BF27D54" w:rsidR="007D60C7" w:rsidRPr="00DB0BCF" w:rsidRDefault="00DB0BCF" w:rsidP="00E775CF">
            <w:pPr>
              <w:pStyle w:val="H1bodytext"/>
              <w:spacing w:after="0"/>
              <w:ind w:left="0"/>
              <w:rPr>
                <w:rFonts w:ascii="Arial" w:hAnsi="Arial"/>
                <w:i/>
                <w:iCs/>
                <w:sz w:val="20"/>
              </w:rPr>
            </w:pPr>
            <w:r w:rsidRPr="00DB0BCF">
              <w:rPr>
                <w:rFonts w:ascii="Arial" w:hAnsi="Arial"/>
                <w:i/>
                <w:iCs/>
                <w:sz w:val="20"/>
              </w:rPr>
              <w:t>While you can perform the remainder of this test on the machine itself, it might be easier if you the c</w:t>
            </w:r>
            <w:r w:rsidR="007D60C7" w:rsidRPr="00DB0BCF">
              <w:rPr>
                <w:rFonts w:ascii="Arial" w:hAnsi="Arial"/>
                <w:i/>
                <w:iCs/>
                <w:sz w:val="20"/>
              </w:rPr>
              <w:t xml:space="preserve">opy the files in step 1 to your local machine </w:t>
            </w:r>
            <w:r w:rsidRPr="00DB0BCF">
              <w:rPr>
                <w:rFonts w:ascii="Arial" w:hAnsi="Arial"/>
                <w:i/>
                <w:iCs/>
                <w:sz w:val="20"/>
              </w:rPr>
              <w:t>and use a program like Excel or similar to inspect individual rows.</w:t>
            </w:r>
          </w:p>
        </w:tc>
        <w:tc>
          <w:tcPr>
            <w:tcW w:w="2926" w:type="dxa"/>
            <w:vAlign w:val="center"/>
          </w:tcPr>
          <w:p w14:paraId="2EB6B327" w14:textId="77777777" w:rsidR="007D60C7" w:rsidRDefault="007D60C7" w:rsidP="0043053E">
            <w:pPr>
              <w:pStyle w:val="H1bodytext"/>
              <w:spacing w:after="0"/>
              <w:ind w:left="0"/>
              <w:rPr>
                <w:rFonts w:ascii="Arial" w:hAnsi="Arial"/>
                <w:sz w:val="20"/>
              </w:rPr>
            </w:pPr>
          </w:p>
        </w:tc>
        <w:tc>
          <w:tcPr>
            <w:tcW w:w="1484" w:type="dxa"/>
            <w:vAlign w:val="center"/>
          </w:tcPr>
          <w:p w14:paraId="3203AC46" w14:textId="7870F4EA" w:rsidR="007D60C7" w:rsidRPr="007D0AAC" w:rsidRDefault="007D60C7" w:rsidP="00E775CF">
            <w:pPr>
              <w:pStyle w:val="H1bodytext"/>
              <w:spacing w:after="0"/>
              <w:ind w:left="0"/>
              <w:jc w:val="center"/>
              <w:rPr>
                <w:rFonts w:ascii="Arial" w:hAnsi="Arial"/>
                <w:sz w:val="20"/>
              </w:rPr>
            </w:pPr>
            <w:r>
              <w:rPr>
                <w:rFonts w:ascii="Arial" w:hAnsi="Arial"/>
                <w:sz w:val="20"/>
              </w:rPr>
              <w:t>NA</w:t>
            </w:r>
          </w:p>
        </w:tc>
      </w:tr>
      <w:tr w:rsidR="00E775CF" w14:paraId="56BFBC8F" w14:textId="77777777" w:rsidTr="0043053E">
        <w:trPr>
          <w:trHeight w:val="1160"/>
        </w:trPr>
        <w:tc>
          <w:tcPr>
            <w:tcW w:w="650" w:type="dxa"/>
            <w:vAlign w:val="center"/>
          </w:tcPr>
          <w:p w14:paraId="57259464" w14:textId="7FA676D2" w:rsidR="00E775CF" w:rsidRPr="007D0AAC" w:rsidRDefault="007D60C7" w:rsidP="00E775CF">
            <w:pPr>
              <w:pStyle w:val="H1bodytext"/>
              <w:spacing w:after="0"/>
              <w:ind w:left="0"/>
              <w:jc w:val="center"/>
              <w:rPr>
                <w:rFonts w:ascii="Arial" w:hAnsi="Arial"/>
                <w:sz w:val="20"/>
              </w:rPr>
            </w:pPr>
            <w:r>
              <w:rPr>
                <w:rFonts w:ascii="Arial" w:hAnsi="Arial"/>
                <w:sz w:val="20"/>
              </w:rPr>
              <w:t>3</w:t>
            </w:r>
          </w:p>
        </w:tc>
        <w:tc>
          <w:tcPr>
            <w:tcW w:w="4300" w:type="dxa"/>
            <w:vAlign w:val="center"/>
          </w:tcPr>
          <w:p w14:paraId="57BAA841" w14:textId="043849B8" w:rsidR="00E775CF" w:rsidRDefault="0043053E" w:rsidP="00E775CF">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ED59CFB" w14:textId="28A6F635" w:rsidR="00E775CF" w:rsidRPr="007D0AAC" w:rsidRDefault="0043053E" w:rsidP="00E775CF">
            <w:pPr>
              <w:pStyle w:val="H1bodytext"/>
              <w:spacing w:after="0"/>
              <w:ind w:left="0"/>
              <w:rPr>
                <w:rFonts w:ascii="Arial" w:hAnsi="Arial"/>
                <w:sz w:val="20"/>
              </w:rPr>
            </w:pPr>
            <w:r>
              <w:rPr>
                <w:rFonts w:ascii="Arial" w:hAnsi="Arial"/>
                <w:sz w:val="20"/>
              </w:rPr>
              <w:t xml:space="preserve">The </w:t>
            </w:r>
            <w:r w:rsidR="002B2B80">
              <w:rPr>
                <w:rFonts w:ascii="Arial" w:hAnsi="Arial"/>
                <w:sz w:val="20"/>
              </w:rPr>
              <w:t>route (</w:t>
            </w:r>
            <w:r w:rsidR="002B2B80" w:rsidRPr="002B2B80">
              <w:rPr>
                <w:rFonts w:ascii="Arial" w:hAnsi="Arial"/>
                <w:b/>
                <w:bCs/>
                <w:sz w:val="20"/>
              </w:rPr>
              <w:t>pathway</w:t>
            </w:r>
            <w:r w:rsidR="002B2B80">
              <w:rPr>
                <w:rFonts w:ascii="Arial" w:hAnsi="Arial"/>
                <w:sz w:val="20"/>
              </w:rPr>
              <w:t xml:space="preserve">), </w:t>
            </w:r>
            <w:r w:rsidR="002B2B80" w:rsidRPr="002B2B80">
              <w:rPr>
                <w:rFonts w:ascii="Arial" w:hAnsi="Arial"/>
                <w:b/>
                <w:bCs/>
                <w:sz w:val="20"/>
              </w:rPr>
              <w:t>row</w:t>
            </w:r>
            <w:r w:rsidR="002B2B80">
              <w:rPr>
                <w:rFonts w:ascii="Arial" w:hAnsi="Arial"/>
                <w:sz w:val="20"/>
              </w:rPr>
              <w:t xml:space="preserve">, </w:t>
            </w:r>
            <w:r w:rsidR="002B2B80" w:rsidRPr="002B2B80">
              <w:rPr>
                <w:rFonts w:ascii="Arial" w:hAnsi="Arial"/>
                <w:b/>
                <w:bCs/>
                <w:sz w:val="20"/>
              </w:rPr>
              <w:t>column</w:t>
            </w:r>
            <w:r w:rsidR="002B2B80">
              <w:rPr>
                <w:rFonts w:ascii="Arial" w:hAnsi="Arial"/>
                <w:sz w:val="20"/>
              </w:rPr>
              <w:t xml:space="preserve">, </w:t>
            </w:r>
            <w:r w:rsidR="002B2B80" w:rsidRPr="002B2B80">
              <w:rPr>
                <w:rFonts w:ascii="Arial" w:hAnsi="Arial"/>
                <w:b/>
                <w:bCs/>
                <w:sz w:val="20"/>
              </w:rPr>
              <w:t>layer</w:t>
            </w:r>
            <w:r w:rsidR="002B2B80">
              <w:rPr>
                <w:rFonts w:ascii="Arial" w:hAnsi="Arial"/>
                <w:sz w:val="20"/>
              </w:rPr>
              <w:t xml:space="preserve"> and </w:t>
            </w:r>
            <w:r w:rsidR="002B2B80" w:rsidRPr="002B2B80">
              <w:rPr>
                <w:rFonts w:ascii="Arial" w:hAnsi="Arial"/>
                <w:b/>
                <w:bCs/>
                <w:sz w:val="20"/>
              </w:rPr>
              <w:t>dose</w:t>
            </w:r>
            <w:r w:rsidR="002B2B80">
              <w:rPr>
                <w:rFonts w:ascii="Arial" w:hAnsi="Arial"/>
                <w:sz w:val="20"/>
              </w:rPr>
              <w:t xml:space="preserve"> values all match.</w:t>
            </w:r>
          </w:p>
        </w:tc>
        <w:tc>
          <w:tcPr>
            <w:tcW w:w="1484" w:type="dxa"/>
            <w:vAlign w:val="center"/>
          </w:tcPr>
          <w:p w14:paraId="53F41B14" w14:textId="77777777" w:rsidR="00E775CF" w:rsidRPr="007D0AAC" w:rsidRDefault="00E775CF" w:rsidP="00E775CF">
            <w:pPr>
              <w:pStyle w:val="H1bodytext"/>
              <w:spacing w:after="0"/>
              <w:ind w:left="0"/>
              <w:jc w:val="center"/>
              <w:rPr>
                <w:rFonts w:ascii="Arial" w:hAnsi="Arial"/>
                <w:sz w:val="20"/>
              </w:rPr>
            </w:pPr>
          </w:p>
        </w:tc>
      </w:tr>
      <w:tr w:rsidR="002B2B80" w14:paraId="022138F7" w14:textId="77777777" w:rsidTr="0043053E">
        <w:trPr>
          <w:trHeight w:val="1160"/>
        </w:trPr>
        <w:tc>
          <w:tcPr>
            <w:tcW w:w="650" w:type="dxa"/>
            <w:vAlign w:val="center"/>
          </w:tcPr>
          <w:p w14:paraId="5C812155" w14:textId="3C9A54F0" w:rsidR="002B2B80" w:rsidRDefault="007D60C7" w:rsidP="002B2B80">
            <w:pPr>
              <w:pStyle w:val="H1bodytext"/>
              <w:spacing w:after="0"/>
              <w:ind w:left="0"/>
              <w:jc w:val="center"/>
              <w:rPr>
                <w:rFonts w:ascii="Arial" w:hAnsi="Arial"/>
                <w:sz w:val="20"/>
              </w:rPr>
            </w:pPr>
            <w:r>
              <w:rPr>
                <w:rFonts w:ascii="Arial" w:hAnsi="Arial"/>
                <w:sz w:val="20"/>
              </w:rPr>
              <w:t>4</w:t>
            </w:r>
          </w:p>
        </w:tc>
        <w:tc>
          <w:tcPr>
            <w:tcW w:w="4300" w:type="dxa"/>
            <w:vAlign w:val="center"/>
          </w:tcPr>
          <w:p w14:paraId="60E89D9B" w14:textId="6BE597ED" w:rsidR="002B2B80" w:rsidRDefault="002B2B80" w:rsidP="002B2B80">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56F33A72" w14:textId="53788831" w:rsidR="002B2B80" w:rsidRDefault="002B2B80" w:rsidP="002B2B80">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values all match. </w:t>
            </w:r>
            <w:r w:rsidRPr="002B2B80">
              <w:rPr>
                <w:rFonts w:ascii="Arial" w:hAnsi="Arial"/>
                <w:i/>
                <w:iCs/>
                <w:sz w:val="20"/>
              </w:rPr>
              <w:t>Multiple rows exist for some years</w:t>
            </w:r>
            <w:r>
              <w:rPr>
                <w:rFonts w:ascii="Arial" w:hAnsi="Arial"/>
                <w:sz w:val="20"/>
              </w:rPr>
              <w:t>.</w:t>
            </w:r>
          </w:p>
        </w:tc>
        <w:tc>
          <w:tcPr>
            <w:tcW w:w="1484" w:type="dxa"/>
            <w:vAlign w:val="center"/>
          </w:tcPr>
          <w:p w14:paraId="4C15F9E9" w14:textId="77777777" w:rsidR="002B2B80" w:rsidRPr="007D0AAC" w:rsidRDefault="002B2B80" w:rsidP="002B2B80">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control file is reproduced below.  Note that three domains and two time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r w:rsidRPr="00E31569">
        <w:rPr>
          <w:rFonts w:ascii="Consolas" w:hAnsi="Consolas" w:cs="Arial"/>
          <w:sz w:val="20"/>
        </w:rPr>
        <w:t>":[</w:t>
      </w:r>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r w:rsidR="002B35AE">
        <w:fldChar w:fldCharType="begin"/>
      </w:r>
      <w:r w:rsidR="002B35AE">
        <w:instrText xml:space="preserve"> SEQ Appendix \* ALPHABETIC </w:instrText>
      </w:r>
      <w:r w:rsidR="002B35AE">
        <w:fldChar w:fldCharType="separate"/>
      </w:r>
      <w:r w:rsidR="00E70C1D">
        <w:rPr>
          <w:noProof/>
        </w:rPr>
        <w:t>A</w:t>
      </w:r>
      <w:r w:rsidR="002B35AE">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2B35AE"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2B35AE"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2B35AE"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2B35AE"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0EDF2BFF" w14:textId="1E0900F0" w:rsidR="00E70C1D" w:rsidRDefault="008F4B1C" w:rsidP="00DB7068">
      <w:pPr>
        <w:spacing w:after="160" w:line="259" w:lineRule="auto"/>
      </w:pPr>
      <w:r>
        <w:br w:type="page"/>
      </w: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4DC150A0" w14:textId="0C3EE35E" w:rsidR="00D84DDA" w:rsidRDefault="00D84DDA"/>
    <w:sectPr w:rsidR="00D84DD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1A7DA0" w:rsidRDefault="001A7DA0">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1A7DA0" w:rsidRDefault="001A7DA0">
      <w:pPr>
        <w:pStyle w:val="CommentText"/>
      </w:pPr>
    </w:p>
    <w:p w14:paraId="40D24C39" w14:textId="1F934FB2" w:rsidR="001A7DA0" w:rsidRDefault="001A7DA0">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4E393" w14:textId="77777777" w:rsidR="002B35AE" w:rsidRDefault="002B35AE">
      <w:r>
        <w:separator/>
      </w:r>
    </w:p>
  </w:endnote>
  <w:endnote w:type="continuationSeparator" w:id="0">
    <w:p w14:paraId="4051B3B2" w14:textId="77777777" w:rsidR="002B35AE" w:rsidRDefault="002B35AE">
      <w:r>
        <w:continuationSeparator/>
      </w:r>
    </w:p>
  </w:endnote>
  <w:endnote w:type="continuationNotice" w:id="1">
    <w:p w14:paraId="33229141" w14:textId="77777777" w:rsidR="002B35AE" w:rsidRDefault="002B3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F68B3" w:rsidRPr="00F91BB5" w:rsidRDefault="00AF68B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F7499" w14:textId="77777777" w:rsidR="002B35AE" w:rsidRDefault="002B35AE">
      <w:r>
        <w:separator/>
      </w:r>
    </w:p>
  </w:footnote>
  <w:footnote w:type="continuationSeparator" w:id="0">
    <w:p w14:paraId="7102726A" w14:textId="77777777" w:rsidR="002B35AE" w:rsidRDefault="002B35AE">
      <w:r>
        <w:continuationSeparator/>
      </w:r>
    </w:p>
  </w:footnote>
  <w:footnote w:type="continuationNotice" w:id="1">
    <w:p w14:paraId="528A536B" w14:textId="77777777" w:rsidR="002B35AE" w:rsidRDefault="002B3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F68B3" w:rsidRDefault="00AF68B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F68B3" w:rsidRPr="00695DB6" w:rsidRDefault="00AF68B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F68B3" w:rsidRPr="00F00772" w:rsidRDefault="00AF68B3" w:rsidP="00B84619">
    <w:pPr>
      <w:pStyle w:val="Spacer"/>
      <w:rPr>
        <w:rFonts w:ascii="Arial" w:hAnsi="Arial"/>
        <w:sz w:val="2"/>
      </w:rPr>
    </w:pPr>
  </w:p>
  <w:p w14:paraId="2093252F" w14:textId="77777777" w:rsidR="00AF68B3" w:rsidRPr="00F00772" w:rsidRDefault="00AF68B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F68B3" w:rsidRDefault="00AF68B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F68B3" w:rsidRPr="00105BF0" w:rsidRDefault="00AF68B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81AA2"/>
    <w:rsid w:val="00294DEA"/>
    <w:rsid w:val="002A1515"/>
    <w:rsid w:val="002A5736"/>
    <w:rsid w:val="002A79E5"/>
    <w:rsid w:val="002B2B80"/>
    <w:rsid w:val="002B3269"/>
    <w:rsid w:val="002B35AE"/>
    <w:rsid w:val="002B74A4"/>
    <w:rsid w:val="002C319A"/>
    <w:rsid w:val="002C3BDD"/>
    <w:rsid w:val="002C7600"/>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3053E"/>
    <w:rsid w:val="0043150E"/>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458EA"/>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4709"/>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60C7"/>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1F44"/>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53527"/>
    <w:rsid w:val="009624EB"/>
    <w:rsid w:val="00971370"/>
    <w:rsid w:val="009872FA"/>
    <w:rsid w:val="00991E56"/>
    <w:rsid w:val="009935DE"/>
    <w:rsid w:val="00995202"/>
    <w:rsid w:val="009954A4"/>
    <w:rsid w:val="009A6CD7"/>
    <w:rsid w:val="009A6F03"/>
    <w:rsid w:val="009B35A1"/>
    <w:rsid w:val="009C5E97"/>
    <w:rsid w:val="009E00F4"/>
    <w:rsid w:val="009E0989"/>
    <w:rsid w:val="009E42D6"/>
    <w:rsid w:val="009F6764"/>
    <w:rsid w:val="00A05420"/>
    <w:rsid w:val="00A06DD9"/>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AF68B3"/>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75CF"/>
    <w:rsid w:val="00E77779"/>
    <w:rsid w:val="00E95717"/>
    <w:rsid w:val="00EB082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519ED"/>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3B045A"/>
    <w:rsid w:val="0072006C"/>
    <w:rsid w:val="007E060A"/>
    <w:rsid w:val="008911A7"/>
    <w:rsid w:val="009C0EDD"/>
    <w:rsid w:val="00CD1BFD"/>
    <w:rsid w:val="00CE61DC"/>
    <w:rsid w:val="00E01AA4"/>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7</cp:revision>
  <dcterms:created xsi:type="dcterms:W3CDTF">2020-08-06T19:14:00Z</dcterms:created>
  <dcterms:modified xsi:type="dcterms:W3CDTF">2020-08-06T20:50:00Z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