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b/>
          <w:bCs/>
          <w:sz w:val="56"/>
          <w:szCs w:val="56"/>
        </w:rPr>
        <w:t xml:space="preserve">Data Lineage Document</w:t>
      </w:r>
    </w:p>
    <w:p>
      <w:pPr>
        <w:spacing w:before="120"/>
        <w:jc w:val="center"/>
      </w:pPr>
      <w:r>
        <w:rPr>
          <w:sz w:val="32"/>
          <w:szCs w:val="32"/>
        </w:rPr>
        <w:t xml:space="preserve">Enterprise Customer Relationship Management Data Platform (ECRMDP)</w:t>
      </w:r>
    </w:p>
    <w:p/>
    <w:p/>
    <w:p/>
    <w:p/>
    <w:p>
      <w:pPr>
        <w:jc w:val="center"/>
      </w:pPr>
      <w:r>
        <w:rPr>
          <w:sz w:val="28"/>
          <w:szCs w:val="28"/>
        </w:rPr>
        <w:t xml:space="preserve">Team Members:</w:t>
      </w:r>
      <w:r>
        <w:rPr>
          <w:sz w:val="28"/>
          <w:szCs w:val="28"/>
        </w:rPr>
        <w:br/>
        <w:t xml:space="preserve">Sriviknesh T</w:t>
      </w:r>
      <w:r>
        <w:rPr>
          <w:sz w:val="28"/>
          <w:szCs w:val="28"/>
        </w:rPr>
        <w:br/>
        <w:t xml:space="preserve">Sharan S M</w:t>
      </w:r>
      <w:r>
        <w:rPr>
          <w:sz w:val="28"/>
          <w:szCs w:val="28"/>
        </w:rPr>
        <w:br/>
        <w:t xml:space="preserve">Siddharth P</w:t>
      </w:r>
      <w:r>
        <w:rPr>
          <w:sz w:val="28"/>
          <w:szCs w:val="28"/>
        </w:rPr>
        <w:br/>
        <w:t xml:space="preserve">School of Computer Science and Engineering</w:t>
      </w:r>
      <w:r>
        <w:rPr>
          <w:sz w:val="28"/>
          <w:szCs w:val="28"/>
        </w:rPr>
        <w:br/>
        <w:t xml:space="preserve">VIT Chennai</w:t>
      </w:r>
    </w:p>
    <w:p>
      <w:r>
        <w:br w:type="page"/>
      </w:r>
    </w:p>
    <w:p>
      <w:pPr>
        <w:pStyle w:val="Heading1"/>
        <w:spacing w:after="120" w:before="300"/>
      </w:pPr>
      <w:r>
        <w:t xml:space="preserve">1. Overview</w:t>
      </w:r>
    </w:p>
    <w:p>
      <w:pPr>
        <w:spacing w:after="120" w:line="276"/>
      </w:pPr>
      <w:r>
        <w:t xml:space="preserve">This document traces how data moves through ECRMDP, from the 10 raw source files to the PostgreSQL star schema and the Power BI dashboard. Everything below was traced from the Pentaho </w:t>
      </w:r>
      <w:r>
        <w:rPr>
          <w:rFonts w:ascii="Consolas" w:cs="Consolas" w:eastAsia="Consolas" w:hAnsi="Consolas"/>
          <w:sz w:val="20"/>
          <w:szCs w:val="20"/>
        </w:rPr>
        <w:t xml:space="preserve">.ktr</w:t>
      </w:r>
      <w:r>
        <w:t xml:space="preserve">/</w:t>
      </w:r>
      <w:r>
        <w:rPr>
          <w:rFonts w:ascii="Consolas" w:cs="Consolas" w:eastAsia="Consolas" w:hAnsi="Consolas"/>
          <w:sz w:val="20"/>
          <w:szCs w:val="20"/>
        </w:rPr>
        <w:t xml:space="preserve">.kjb</w:t>
      </w:r>
      <w:r>
        <w:t xml:space="preserve"> files, the SQL scripts and </w:t>
      </w:r>
      <w:r>
        <w:rPr>
          <w:rFonts w:ascii="Consolas" w:cs="Consolas" w:eastAsia="Consolas" w:hAnsi="Consolas"/>
          <w:sz w:val="20"/>
          <w:szCs w:val="20"/>
        </w:rPr>
        <w:t xml:space="preserve">silver/cleansing/data_cleaning.py</w:t>
      </w:r>
      <w:r>
        <w:t xml:space="preserve"> in the project repository. Column-level detail is in </w:t>
      </w:r>
      <w:r>
        <w:rPr>
          <w:rFonts w:ascii="Consolas" w:cs="Consolas" w:eastAsia="Consolas" w:hAnsi="Consolas"/>
          <w:sz w:val="20"/>
          <w:szCs w:val="20"/>
        </w:rPr>
        <w:t xml:space="preserve">metadata/ECRMDP_Source_to_Target_Mapping.xlsx</w:t>
      </w:r>
      <w:r>
        <w:t xml:space="preserve">.</w:t>
      </w:r>
    </w:p>
    <w:p>
      <w:pPr>
        <w:pStyle w:val="Heading1"/>
        <w:spacing w:after="120" w:before="300"/>
      </w:pPr>
      <w:r>
        <w:t xml:space="preserve">2. End-to-End Flow (Medallion Architecture)</w:t>
      </w:r>
    </w:p>
    <w:p>
      <w:pPr>
        <w:spacing w:after="120" w:line="276"/>
      </w:pPr>
      <w:r>
        <w:t xml:space="preserve">Raw files land in bronze staging tables, a Python cleansing step produces silver files, and Pentaho loads those into the gold star schema that Power BI reads.</w:t>
      </w:r>
    </w:p>
    <w:p>
      <w:pPr>
        <w:jc w:val="center"/>
      </w:pPr>
      <w:r>
        <w:drawing>
          <wp:inline distT="0" distB="0" distL="0" distR="0">
            <wp:extent cx="5715000" cy="2628900"/>
            <wp:effectExtent t="0" r="0" b="0" l="0"/>
            <wp:docPr id="1" name="Figure 1. ECRMDP data flow from raw sources to Power BI" descr="Figure 1. ECRMDP data flow from raw sources to Power BI" title="Figure 1. ECRMDP data flow from raw sources to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95959"/>
          <w:sz w:val="18"/>
          <w:szCs w:val="18"/>
        </w:rPr>
        <w:t xml:space="preserve">Figure 1. ECRMDP data flow from raw sources to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2579"/>
        <w:gridCol w:w="3095"/>
        <w:gridCol w:w="2063"/>
      </w:tblGrid>
      <w:tr>
        <w:trPr>
          <w:tblHeader/>
        </w:trPr>
        <w:tc>
          <w:tcPr>
            <w:tcW w:type="dxa" w:w="128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Layer</w:t>
            </w:r>
          </w:p>
        </w:tc>
        <w:tc>
          <w:tcPr>
            <w:tcW w:type="dxa" w:w="257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Storage</w:t>
            </w:r>
          </w:p>
        </w:tc>
        <w:tc>
          <w:tcPr>
            <w:tcW w:type="dxa" w:w="30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Built by</w:t>
            </w:r>
          </w:p>
        </w:tc>
        <w:tc>
          <w:tcPr>
            <w:tcW w:type="dxa" w:w="20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Output</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Raw</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datasets/01_…</w:t>
            </w:r>
            <w:r>
              <w:rPr>
                <w:b w:val="false"/>
                <w:bCs w:val="false"/>
                <w:sz w:val="19"/>
                <w:szCs w:val="19"/>
              </w:rPr>
              <w:t xml:space="preserve"> to </w:t>
            </w:r>
            <w:r>
              <w:rPr>
                <w:rFonts w:ascii="Consolas" w:cs="Consolas" w:eastAsia="Consolas" w:hAnsi="Consolas"/>
                <w:sz w:val="17"/>
                <w:szCs w:val="17"/>
              </w:rPr>
              <w:t xml:space="preserve">10_…</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systems</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files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Bronze</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 </w:t>
            </w:r>
            <w:r>
              <w:rPr>
                <w:rFonts w:ascii="Consolas" w:cs="Consolas" w:eastAsia="Consolas" w:hAnsi="Consolas"/>
                <w:sz w:val="17"/>
                <w:szCs w:val="17"/>
              </w:rPr>
              <w:t xml:space="preserve">ecrmdp_dw</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pentaho/transformations/01–10</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staging tables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Silver</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datasets/*_silver.csv</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silver/cleansing/data_cleaning.py</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cleansed files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Gold</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PostgreSQL </w:t>
            </w:r>
            <w:r>
              <w:rPr>
                <w:rFonts w:ascii="Consolas" w:cs="Consolas" w:eastAsia="Consolas" w:hAnsi="Consolas"/>
                <w:sz w:val="17"/>
                <w:szCs w:val="17"/>
              </w:rPr>
              <w:t xml:space="preserve">ecrmdp_dw</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silver/transformations/01–13</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dimensions, 8 facts</w:t>
            </w:r>
          </w:p>
        </w:tc>
      </w:tr>
      <w:tr>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dashboards/</w:t>
            </w:r>
          </w:p>
        </w:tc>
        <w:tc>
          <w:tcPr>
            <w:tcW w:type="dxa" w:w="3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Power BI Desktop</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5-page dashboard</w:t>
            </w:r>
          </w:p>
        </w:tc>
      </w:tr>
    </w:tbl>
    <w:p>
      <w:pPr>
        <w:spacing w:after="120"/>
      </w:pPr>
    </w:p>
    <w:p>
      <w:pPr>
        <w:spacing w:after="120" w:line="276"/>
      </w:pPr>
      <w:r>
        <w:rPr>
          <w:b/>
          <w:bCs/>
        </w:rPr>
        <w:t xml:space="preserve">Bronze and silver are parallel branches.</w:t>
      </w:r>
      <w:r>
        <w:t xml:space="preserve"> The cleansing script reads the raw files, not the staging tables. Bronze is the auditable landing zone (an unchanged copy of each source), and the star schema is built from the silver files.</w:t>
      </w:r>
    </w:p>
    <w:p>
      <w:pPr>
        <w:pStyle w:val="Heading1"/>
        <w:spacing w:after="120" w:before="300"/>
      </w:pPr>
      <w:r>
        <w:t xml:space="preserve">3. Source Systems (Raw → Bronze)</w:t>
      </w:r>
    </w:p>
    <w:p>
      <w:pPr>
        <w:spacing w:after="120" w:line="276"/>
      </w:pPr>
      <w:r>
        <w:t xml:space="preserve">Each source has one Pentaho transformation that loads it, unchanged, into its own staging table. All 10 sources have 2,000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8"/>
        <w:gridCol w:w="1359"/>
        <w:gridCol w:w="2038"/>
        <w:gridCol w:w="1941"/>
        <w:gridCol w:w="3300"/>
      </w:tblGrid>
      <w:tr>
        <w:trPr>
          <w:tblHeader/>
        </w:trPr>
        <w:tc>
          <w:tcPr>
            <w:tcW w:type="dxa" w:w="3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13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 system</w:t>
            </w:r>
          </w:p>
        </w:tc>
        <w:tc>
          <w:tcPr>
            <w:tcW w:type="dxa" w:w="2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Raw file (format)</w:t>
            </w:r>
          </w:p>
        </w:tc>
        <w:tc>
          <w:tcPr>
            <w:tcW w:type="dxa" w:w="19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Bronze table</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Main columns</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Master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01_customer_master.csv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customer_master_01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customer_id, name, email, gender, age, country, city, income, education, marital status, registration date, status</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 Management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02_lead_management.xlsx</w:t>
            </w:r>
            <w:r>
              <w:rPr>
                <w:b w:val="false"/>
                <w:bCs w:val="false"/>
                <w:sz w:val="19"/>
                <w:szCs w:val="19"/>
              </w:rPr>
              <w:t xml:space="preserve"> (Excel)</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lead_management_02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lead_id, customer_id, lead source, lead date, lead status, lead score, sales agent</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 Management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03_opportunity_management.json</w:t>
            </w:r>
            <w:r>
              <w:rPr>
                <w:b w:val="false"/>
                <w:bCs w:val="false"/>
                <w:sz w:val="19"/>
                <w:szCs w:val="19"/>
              </w:rPr>
              <w:t xml:space="preserve"> (JSON)</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opportunity_management_03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opportunity_id, lead_id, customer_id, product, stage, value, probability, created date, sales agent</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 Pipeline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04_sales_pipeline.xml</w:t>
            </w:r>
            <w:r>
              <w:rPr>
                <w:b w:val="false"/>
                <w:bCs w:val="false"/>
                <w:sz w:val="19"/>
                <w:szCs w:val="19"/>
              </w:rPr>
              <w:t xml:space="preserve"> (XML)</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sales_pipeline_04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deal_id, opportunity_id, customer_id, product, deal stage, engage date, close date, close value, sales agent</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 Campaigns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05_marketing_campaign.csv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marketing_campaign_05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campaign_id, company, campaign type, target audience, duration, channel, conversion rate, acquisition cost, ROI, location</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Support</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06_customer_support_tickets.csv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customer_support_tickets_06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ticket_id, customer_id, product, ticket type, status, priority, first response minutes, resolution hours, satisfaction rating</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Contact Center</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07_contact_center_logs.csv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contact_center_logs_07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interaction_id, customer_id, agent_id, date-time, channel, call reason, duration minutes, outcome, satisfaction score</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Website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08_website_registration.csv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website_registration_08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registration_id, customer_id, date-time, registration source, device type, browser, country</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Mobile App</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09_mobile_application.csv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mobile_application_09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app_event_id, customer_id, date-time, device type, app version, event type, session minutes, app source</w:t>
            </w:r>
          </w:p>
        </w:tc>
      </w:tr>
      <w:tr>
        <w:tc>
          <w:tcPr>
            <w:tcW w:type="dxa" w:w="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13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Social Media</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10_social_media_engagement.csv</w:t>
            </w:r>
            <w:r>
              <w:rPr>
                <w:b w:val="false"/>
                <w:bCs w:val="false"/>
                <w:sz w:val="19"/>
                <w:szCs w:val="19"/>
              </w:rPr>
              <w:t xml:space="preserve"> (CSV)</w:t>
            </w:r>
          </w:p>
        </w:tc>
        <w:tc>
          <w:tcPr>
            <w:tcW w:type="dxa" w:w="19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social_media_engagement_10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engagement_id, campaign_id, customer_id, platform, post date, post type, impressions, clicks, likes, comments, shares, engagement rate</w:t>
            </w:r>
          </w:p>
        </w:tc>
      </w:tr>
    </w:tbl>
    <w:p>
      <w:pPr>
        <w:spacing w:after="120"/>
      </w:pPr>
    </w:p>
    <w:p>
      <w:pPr>
        <w:spacing w:after="120" w:line="276"/>
      </w:pPr>
      <w:r>
        <w:t xml:space="preserve">Each transformation uses the input step for its format (CSV file input, Microsoft Excel input, JSON input with path </w:t>
      </w:r>
      <w:r>
        <w:rPr>
          <w:rFonts w:ascii="Consolas" w:cs="Consolas" w:eastAsia="Consolas" w:hAnsi="Consolas"/>
          <w:sz w:val="20"/>
          <w:szCs w:val="20"/>
        </w:rPr>
        <w:t xml:space="preserve">$..[*].&lt;field&gt;</w:t>
      </w:r>
      <w:r>
        <w:t xml:space="preserve">, Get data from XML with loop </w:t>
      </w:r>
      <w:r>
        <w:rPr>
          <w:rFonts w:ascii="Consolas" w:cs="Consolas" w:eastAsia="Consolas" w:hAnsi="Consolas"/>
          <w:sz w:val="20"/>
          <w:szCs w:val="20"/>
        </w:rPr>
        <w:t xml:space="preserve">/sales_pipeline/record</w:t>
      </w:r>
      <w:r>
        <w:t xml:space="preserve">), a Select values step for type conversion only, and a Table output step on the connection </w:t>
      </w:r>
      <w:r>
        <w:rPr>
          <w:rFonts w:ascii="Consolas" w:cs="Consolas" w:eastAsia="Consolas" w:hAnsi="Consolas"/>
          <w:sz w:val="20"/>
          <w:szCs w:val="20"/>
        </w:rPr>
        <w:t xml:space="preserve">DA-1_Project</w:t>
      </w:r>
      <w:r>
        <w:t xml:space="preserve">. No columns are renamed or dropped at this layer.</w:t>
      </w:r>
    </w:p>
    <w:p>
      <w:pPr>
        <w:pStyle w:val="Heading1"/>
        <w:spacing w:after="120" w:before="300"/>
      </w:pPr>
      <w:r>
        <w:t xml:space="preserve">4. Cleansing (Raw → Silver)</w:t>
      </w:r>
    </w:p>
    <w:p>
      <w:pPr>
        <w:spacing w:after="120" w:line="276"/>
      </w:pPr>
      <w:r>
        <w:rPr>
          <w:rFonts w:ascii="Consolas" w:cs="Consolas" w:eastAsia="Consolas" w:hAnsi="Consolas"/>
          <w:sz w:val="20"/>
          <w:szCs w:val="20"/>
        </w:rPr>
        <w:t xml:space="preserve">silver/cleansing/data_cleaning.py</w:t>
      </w:r>
      <w:r>
        <w:t xml:space="preserve"> applies four rules to all 10 sources and writes one </w:t>
      </w:r>
      <w:r>
        <w:rPr>
          <w:rFonts w:ascii="Consolas" w:cs="Consolas" w:eastAsia="Consolas" w:hAnsi="Consolas"/>
          <w:sz w:val="20"/>
          <w:szCs w:val="20"/>
        </w:rPr>
        <w:t xml:space="preserve">*_silver.csv</w:t>
      </w:r>
      <w:r>
        <w:t xml:space="preserve"> file per source:</w:t>
      </w:r>
    </w:p>
    <w:p>
      <w:pPr>
        <w:pStyle w:val="ListParagraph"/>
        <w:numPr>
          <w:ilvl w:val="0"/>
          <w:numId w:val="2"/>
        </w:numPr>
        <w:spacing w:after="80"/>
      </w:pPr>
      <w:r>
        <w:t xml:space="preserve">Remove fully duplicate rows, then rows with a duplicate business ID (for example </w:t>
      </w:r>
      <w:r>
        <w:rPr>
          <w:rFonts w:ascii="Consolas" w:cs="Consolas" w:eastAsia="Consolas" w:hAnsi="Consolas"/>
          <w:sz w:val="20"/>
          <w:szCs w:val="20"/>
        </w:rPr>
        <w:t xml:space="preserve">customer_id</w:t>
      </w:r>
      <w:r>
        <w:t xml:space="preserve">, </w:t>
      </w:r>
      <w:r>
        <w:rPr>
          <w:rFonts w:ascii="Consolas" w:cs="Consolas" w:eastAsia="Consolas" w:hAnsi="Consolas"/>
          <w:sz w:val="20"/>
          <w:szCs w:val="20"/>
        </w:rPr>
        <w:t xml:space="preserve">lead_id</w:t>
      </w:r>
      <w:r>
        <w:t xml:space="preserve">, </w:t>
      </w:r>
      <w:r>
        <w:rPr>
          <w:rFonts w:ascii="Consolas" w:cs="Consolas" w:eastAsia="Consolas" w:hAnsi="Consolas"/>
          <w:sz w:val="20"/>
          <w:szCs w:val="20"/>
        </w:rPr>
        <w:t xml:space="preserve">deal_id</w:t>
      </w:r>
      <w:r>
        <w:t xml:space="preserve">).</w:t>
      </w:r>
    </w:p>
    <w:p>
      <w:pPr>
        <w:pStyle w:val="ListParagraph"/>
        <w:numPr>
          <w:ilvl w:val="0"/>
          <w:numId w:val="2"/>
        </w:numPr>
        <w:spacing w:after="80"/>
      </w:pPr>
      <w:r>
        <w:t xml:space="preserve">Standardise text: trim and lowercase emails; trim and Title Case gender, country, city, lead source and status, opportunity stage and deal stage; trim product names. UK and USA are restored after Title Case (data quality fix DQ1).</w:t>
      </w:r>
    </w:p>
    <w:p>
      <w:pPr>
        <w:pStyle w:val="ListParagraph"/>
        <w:numPr>
          <w:ilvl w:val="0"/>
          <w:numId w:val="2"/>
        </w:numPr>
        <w:spacing w:after="80"/>
      </w:pPr>
      <w:r>
        <w:t xml:space="preserve">Parse dates (registration, lead, created, engage and close); invalid values become null.</w:t>
      </w:r>
    </w:p>
    <w:p>
      <w:pPr>
        <w:pStyle w:val="ListParagraph"/>
        <w:numPr>
          <w:ilvl w:val="0"/>
          <w:numId w:val="2"/>
        </w:numPr>
        <w:spacing w:after="80"/>
      </w:pPr>
      <w:r>
        <w:t xml:space="preserve">Fill missing numeric values with the column median: customer income and age, lead score, opportunity probability.</w:t>
      </w:r>
    </w:p>
    <w:p>
      <w:pPr>
        <w:spacing w:after="120" w:line="276"/>
      </w:pPr>
      <w:r>
        <w:t xml:space="preserve">No source row was lost: each silver file has the same 2,000 rows as its raw file.</w:t>
      </w:r>
    </w:p>
    <w:p>
      <w:pPr>
        <w:pStyle w:val="Heading1"/>
        <w:spacing w:after="120" w:before="300"/>
      </w:pPr>
      <w:r>
        <w:t xml:space="preserve">5. Data Warehouse (Silver → Gold)</w:t>
      </w:r>
    </w:p>
    <w:p>
      <w:pPr>
        <w:pStyle w:val="Heading2"/>
        <w:spacing w:after="100" w:before="200"/>
      </w:pPr>
      <w:r>
        <w:t xml:space="preserve">5.1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696"/>
        <w:gridCol w:w="1876"/>
        <w:gridCol w:w="2813"/>
      </w:tblGrid>
      <w:tr>
        <w:trPr>
          <w:tblHeader/>
        </w:trPr>
        <w:tc>
          <w:tcPr>
            <w:tcW w:type="dxa" w:w="16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Dimension</w:t>
            </w:r>
          </w:p>
        </w:tc>
        <w:tc>
          <w:tcPr>
            <w:tcW w:type="dxa" w:w="269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 (silver file)</w:t>
            </w:r>
          </w:p>
        </w:tc>
        <w:tc>
          <w:tcPr>
            <w:tcW w:type="dxa" w:w="18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Business key</w:t>
            </w:r>
          </w:p>
        </w:tc>
        <w:tc>
          <w:tcPr>
            <w:tcW w:type="dxa" w:w="28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Notes</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dim_customer</w:t>
            </w:r>
          </w:p>
        </w:tc>
        <w:tc>
          <w:tcPr>
            <w:tcW w:type="dxa" w:w="2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customer_master_silver.csv</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customer_id</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Direct copy of the customer profile</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dim_product</w:t>
            </w:r>
          </w:p>
        </w:tc>
        <w:tc>
          <w:tcPr>
            <w:tcW w:type="dxa" w:w="2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opportunity_management_silver.csv</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 → product_name</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De-duplicated (Unique rows, HashSet)</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dim_sales_agent</w:t>
            </w:r>
          </w:p>
        </w:tc>
        <w:tc>
          <w:tcPr>
            <w:tcW w:type="dxa" w:w="2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lead_management_silver.csv</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sales_agent</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De-duplicated (Unique rows, HashSet)</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dim_campaign</w:t>
            </w:r>
          </w:p>
        </w:tc>
        <w:tc>
          <w:tcPr>
            <w:tcW w:type="dxa" w:w="2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marketing_campaign_silver.csv</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campaign_id</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Keeps conversion rate, acquisition cost and ROI</w:t>
            </w:r>
          </w:p>
        </w:tc>
      </w:tr>
      <w:tr>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dim_date</w:t>
            </w:r>
          </w:p>
        </w:tc>
        <w:tc>
          <w:tcPr>
            <w:tcW w:type="dxa" w:w="26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Generated</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full_date</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731 days from 2025-01-01</w:t>
            </w:r>
          </w:p>
        </w:tc>
      </w:tr>
    </w:tbl>
    <w:p>
      <w:pPr>
        <w:spacing w:after="120"/>
      </w:pPr>
    </w:p>
    <w:p>
      <w:pPr>
        <w:pStyle w:val="Heading2"/>
        <w:spacing w:after="100" w:before="200"/>
      </w:pPr>
      <w:r>
        <w:t xml:space="preserve">5.2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6"/>
        <w:gridCol w:w="2813"/>
        <w:gridCol w:w="1524"/>
        <w:gridCol w:w="2813"/>
      </w:tblGrid>
      <w:tr>
        <w:trPr>
          <w:tblHeader/>
        </w:trPr>
        <w:tc>
          <w:tcPr>
            <w:tcW w:type="dxa" w:w="18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Fact</w:t>
            </w:r>
          </w:p>
        </w:tc>
        <w:tc>
          <w:tcPr>
            <w:tcW w:type="dxa" w:w="28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 (silver file)</w:t>
            </w:r>
          </w:p>
        </w:tc>
        <w:tc>
          <w:tcPr>
            <w:tcW w:type="dxa" w:w="15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Grain</w:t>
            </w:r>
          </w:p>
        </w:tc>
        <w:tc>
          <w:tcPr>
            <w:tcW w:type="dxa" w:w="28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Dimension keys</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fact_leads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lead_management_silver.csv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lead</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sales agent,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fact_opportunities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opportunity_management_silver.csv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opportunity</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sales agent, product,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fact_sales</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sales_pipeline_silver.csv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deal</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product, sales agent,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fact_support</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customer_support_tickets_silver.csv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ticket</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(date key empty: DQ5)</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fact_contact_center</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contact_center_logs_silver.csv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interaction</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fact_website</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website_registration_silver.csv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registration</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fact_mobile</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mobile_application_silver.csv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app event</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date</w:t>
            </w:r>
          </w:p>
        </w:tc>
      </w:tr>
      <w:tr>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fact_social_media</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social_media_engagement_silver.csv</w:t>
            </w: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engagement</w:t>
            </w:r>
          </w:p>
        </w:tc>
        <w:tc>
          <w:tcPr>
            <w:tcW w:type="dxa" w:w="28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campaign, date</w:t>
            </w:r>
          </w:p>
        </w:tc>
      </w:tr>
    </w:tbl>
    <w:p>
      <w:pPr>
        <w:spacing w:after="120"/>
      </w:pPr>
    </w:p>
    <w:p>
      <w:pPr>
        <w:jc w:val="center"/>
      </w:pPr>
      <w:r>
        <w:drawing>
          <wp:inline distT="0" distB="0" distL="0" distR="0">
            <wp:extent cx="5715000" cy="2743200"/>
            <wp:effectExtent t="0" r="0" b="0" l="0"/>
            <wp:docPr id="1" name="Figure 2. Which dimensions each fact table joins (22 foreign keys)" descr="Figure 2. Which dimensions each fact table joins (22 foreign keys)" title="Figure 2. Which dimensions each fact table joins (22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95959"/>
          <w:sz w:val="18"/>
          <w:szCs w:val="18"/>
        </w:rPr>
        <w:t xml:space="preserve">Figure 2. Which dimensions each fact table joins (22 foreign keys)</w:t>
      </w:r>
    </w:p>
    <w:p>
      <w:pPr>
        <w:pStyle w:val="Heading2"/>
        <w:spacing w:after="100" w:before="200"/>
      </w:pPr>
      <w:r>
        <w:t xml:space="preserve">5.3 Surrogate-key lookups</w:t>
      </w:r>
    </w:p>
    <w:p>
      <w:pPr>
        <w:spacing w:after="120" w:line="276"/>
      </w:pPr>
      <w:r>
        <w:t xml:space="preserve">Each fact row gets its dimension keys from a Pentaho Database lookup step on a business key. A Select values step then removes the business keys that were replaced.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3"/>
        <w:gridCol w:w="1663"/>
        <w:gridCol w:w="2613"/>
        <w:gridCol w:w="3087"/>
      </w:tblGrid>
      <w:tr>
        <w:trPr>
          <w:tblHeader/>
        </w:trPr>
        <w:tc>
          <w:tcPr>
            <w:tcW w:type="dxa" w:w="16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Key</w:t>
            </w:r>
          </w:p>
        </w:tc>
        <w:tc>
          <w:tcPr>
            <w:tcW w:type="dxa" w:w="16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Looked up from</w:t>
            </w:r>
          </w:p>
        </w:tc>
        <w:tc>
          <w:tcPr>
            <w:tcW w:type="dxa" w:w="26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Business key used</w:t>
            </w:r>
          </w:p>
        </w:tc>
        <w:tc>
          <w:tcPr>
            <w:tcW w:type="dxa" w:w="30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Used by</w:t>
            </w:r>
          </w:p>
        </w:tc>
      </w:tr>
      <w:tr>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customer_key</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dim_customer</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customer_id</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8 facts</w:t>
            </w:r>
          </w:p>
        </w:tc>
      </w:tr>
      <w:tr>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sales_agent_key</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dim_sales_agent</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sales_agent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fact_leads, fact_opportunities, fact_sales</w:t>
            </w:r>
          </w:p>
        </w:tc>
      </w:tr>
      <w:tr>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product_key</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dim_product</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 → product_name</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fact_opportunities, fact_sales</w:t>
            </w:r>
          </w:p>
        </w:tc>
      </w:tr>
      <w:tr>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campaign_key</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dim_campaign</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campaign_id</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fact_social_media</w:t>
            </w:r>
          </w:p>
        </w:tc>
      </w:tr>
      <w:tr>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date_key</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dim_date</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full_date matched to the source date</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 facts (not fact_support: no date in source)</w:t>
            </w:r>
          </w:p>
        </w:tc>
      </w:tr>
    </w:tbl>
    <w:p>
      <w:pPr>
        <w:spacing w:after="120"/>
      </w:pPr>
    </w:p>
    <w:p>
      <w:pPr>
        <w:spacing w:after="120" w:line="276"/>
      </w:pPr>
      <w:r>
        <w:rPr>
          <w:rFonts w:ascii="Consolas" w:cs="Consolas" w:eastAsia="Consolas" w:hAnsi="Consolas"/>
          <w:sz w:val="20"/>
          <w:szCs w:val="20"/>
        </w:rPr>
        <w:t xml:space="preserve">date_key</w:t>
      </w:r>
      <w:r>
        <w:t xml:space="preserve"> is a smart key: year × 10000 + month × 100 + day. For example, 2025-01-01 becomes 20250101. </w:t>
      </w:r>
      <w:r>
        <w:rPr>
          <w:rFonts w:ascii="Consolas" w:cs="Consolas" w:eastAsia="Consolas" w:hAnsi="Consolas"/>
          <w:sz w:val="20"/>
          <w:szCs w:val="20"/>
        </w:rPr>
        <w:t xml:space="preserve">dim_date</w:t>
      </w:r>
      <w:r>
        <w:t xml:space="preserve"> is built by Generate rows (731) → Add sequence → Calculator (date parts) → JavaScript (</w:t>
      </w:r>
      <w:r>
        <w:rPr>
          <w:rFonts w:ascii="Consolas" w:cs="Consolas" w:eastAsia="Consolas" w:hAnsi="Consolas"/>
          <w:sz w:val="20"/>
          <w:szCs w:val="20"/>
        </w:rPr>
        <w:t xml:space="preserve">date_key</w:t>
      </w:r>
      <w:r>
        <w:t xml:space="preserve">).</w:t>
      </w:r>
    </w:p>
    <w:p>
      <w:pPr>
        <w:pStyle w:val="Heading2"/>
        <w:spacing w:after="100" w:before="200"/>
      </w:pPr>
      <w:r>
        <w:t xml:space="preserve">5.4 Fields deliberately not carried into the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4879"/>
        <w:gridCol w:w="2439"/>
      </w:tblGrid>
      <w:tr>
        <w:trPr>
          <w:tblHeader/>
        </w:trPr>
        <w:tc>
          <w:tcPr>
            <w:tcW w:type="dxa" w:w="17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Source</w:t>
            </w:r>
          </w:p>
        </w:tc>
        <w:tc>
          <w:tcPr>
            <w:tcW w:type="dxa" w:w="487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Fields dropped</w:t>
            </w:r>
          </w:p>
        </w:tc>
        <w:tc>
          <w:tcPr>
            <w:tcW w:type="dxa" w:w="24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w:t>
            </w:r>
          </w:p>
        </w:tc>
      </w:tr>
      <w:tr>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Support tickets</w:t>
            </w:r>
          </w:p>
        </w:tc>
        <w:tc>
          <w:tcPr>
            <w:tcW w:type="dxa" w:w="48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customer_name, customer_email, ticket_subject, resolution, ticket_channel</w:t>
            </w:r>
          </w:p>
        </w:tc>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09_support_silver.ktr</w:t>
            </w:r>
          </w:p>
        </w:tc>
      </w:tr>
    </w:tbl>
    <w:p>
      <w:pPr>
        <w:spacing w:after="120"/>
      </w:pPr>
    </w:p>
    <w:p>
      <w:pPr>
        <w:pStyle w:val="Heading1"/>
        <w:spacing w:after="120" w:before="300"/>
      </w:pPr>
      <w:r>
        <w:t xml:space="preserve">6. Orchestration Lineage</w:t>
      </w:r>
    </w:p>
    <w:p>
      <w:pPr>
        <w:spacing w:after="120" w:line="276"/>
      </w:pPr>
      <w:r>
        <w:rPr>
          <w:rFonts w:ascii="Consolas" w:cs="Consolas" w:eastAsia="Consolas" w:hAnsi="Consolas"/>
          <w:sz w:val="20"/>
          <w:szCs w:val="20"/>
        </w:rPr>
        <w:t xml:space="preserve">pentaho/jobs/ECRMDP_Master_ETL.kjb</w:t>
      </w:r>
      <w:r>
        <w:t xml:space="preserve"> runs the whole load as one chain. Every hop follows only on success, so a failing step stops the run.</w:t>
      </w:r>
    </w:p>
    <w:p>
      <w:pPr>
        <w:pStyle w:val="ListParagraph"/>
        <w:numPr>
          <w:ilvl w:val="0"/>
          <w:numId w:val="3"/>
        </w:numPr>
        <w:spacing w:after="80"/>
      </w:pPr>
      <w:r>
        <w:t xml:space="preserve">00 Reset star schema (</w:t>
      </w:r>
      <w:r>
        <w:rPr>
          <w:rFonts w:ascii="Consolas" w:cs="Consolas" w:eastAsia="Consolas" w:hAnsi="Consolas"/>
          <w:sz w:val="20"/>
          <w:szCs w:val="20"/>
        </w:rPr>
        <w:t xml:space="preserve">sql/reset_star_schema.sql</w:t>
      </w:r>
      <w:r>
        <w:t xml:space="preserve">).</w:t>
      </w:r>
    </w:p>
    <w:p>
      <w:pPr>
        <w:pStyle w:val="ListParagraph"/>
        <w:numPr>
          <w:ilvl w:val="0"/>
          <w:numId w:val="3"/>
        </w:numPr>
        <w:spacing w:after="80"/>
      </w:pPr>
      <w:r>
        <w:t xml:space="preserve">B01–B10: load the 10 bronze staging tables.</w:t>
      </w:r>
    </w:p>
    <w:p>
      <w:pPr>
        <w:pStyle w:val="ListParagraph"/>
        <w:numPr>
          <w:ilvl w:val="0"/>
          <w:numId w:val="3"/>
        </w:numPr>
        <w:spacing w:after="80"/>
      </w:pPr>
      <w:r>
        <w:t xml:space="preserve">G05: build </w:t>
      </w:r>
      <w:r>
        <w:rPr>
          <w:rFonts w:ascii="Consolas" w:cs="Consolas" w:eastAsia="Consolas" w:hAnsi="Consolas"/>
          <w:sz w:val="20"/>
          <w:szCs w:val="20"/>
        </w:rPr>
        <w:t xml:space="preserve">dim_date</w:t>
      </w:r>
      <w:r>
        <w:t xml:space="preserve">.</w:t>
      </w:r>
    </w:p>
    <w:p>
      <w:pPr>
        <w:pStyle w:val="ListParagraph"/>
        <w:numPr>
          <w:ilvl w:val="0"/>
          <w:numId w:val="3"/>
        </w:numPr>
        <w:spacing w:after="80"/>
      </w:pPr>
      <w:r>
        <w:t xml:space="preserve">G01–G04: load </w:t>
      </w:r>
      <w:r>
        <w:rPr>
          <w:rFonts w:ascii="Consolas" w:cs="Consolas" w:eastAsia="Consolas" w:hAnsi="Consolas"/>
          <w:sz w:val="20"/>
          <w:szCs w:val="20"/>
        </w:rPr>
        <w:t xml:space="preserve">dim_customer</w:t>
      </w:r>
      <w:r>
        <w:t xml:space="preserve">, </w:t>
      </w:r>
      <w:r>
        <w:rPr>
          <w:rFonts w:ascii="Consolas" w:cs="Consolas" w:eastAsia="Consolas" w:hAnsi="Consolas"/>
          <w:sz w:val="20"/>
          <w:szCs w:val="20"/>
        </w:rPr>
        <w:t xml:space="preserve">dim_product</w:t>
      </w:r>
      <w:r>
        <w:t xml:space="preserve">, </w:t>
      </w:r>
      <w:r>
        <w:rPr>
          <w:rFonts w:ascii="Consolas" w:cs="Consolas" w:eastAsia="Consolas" w:hAnsi="Consolas"/>
          <w:sz w:val="20"/>
          <w:szCs w:val="20"/>
        </w:rPr>
        <w:t xml:space="preserve">dim_sales_agent</w:t>
      </w:r>
      <w:r>
        <w:t xml:space="preserve">, </w:t>
      </w:r>
      <w:r>
        <w:rPr>
          <w:rFonts w:ascii="Consolas" w:cs="Consolas" w:eastAsia="Consolas" w:hAnsi="Consolas"/>
          <w:sz w:val="20"/>
          <w:szCs w:val="20"/>
        </w:rPr>
        <w:t xml:space="preserve">dim_campaign</w:t>
      </w:r>
      <w:r>
        <w:t xml:space="preserve">.</w:t>
      </w:r>
    </w:p>
    <w:p>
      <w:pPr>
        <w:pStyle w:val="ListParagraph"/>
        <w:numPr>
          <w:ilvl w:val="0"/>
          <w:numId w:val="3"/>
        </w:numPr>
        <w:spacing w:after="80"/>
      </w:pPr>
      <w:r>
        <w:t xml:space="preserve">G06–G13: load the 8 fact tables (after all dimensions, so every key lookup can succeed).</w:t>
      </w:r>
    </w:p>
    <w:p>
      <w:pPr>
        <w:pStyle w:val="ListParagraph"/>
        <w:numPr>
          <w:ilvl w:val="0"/>
          <w:numId w:val="3"/>
        </w:numPr>
        <w:spacing w:after="80"/>
      </w:pPr>
      <w:r>
        <w:t xml:space="preserve">99 Post-load checks (</w:t>
      </w:r>
      <w:r>
        <w:rPr>
          <w:rFonts w:ascii="Consolas" w:cs="Consolas" w:eastAsia="Consolas" w:hAnsi="Consolas"/>
          <w:sz w:val="20"/>
          <w:szCs w:val="20"/>
        </w:rPr>
        <w:t xml:space="preserve">sql/post_load_check.sql</w:t>
      </w:r>
      <w:r>
        <w:t xml:space="preserve">): fail the job if any warehouse table is empty or a required key is null.</w:t>
      </w:r>
    </w:p>
    <w:p>
      <w:pPr>
        <w:spacing w:after="120" w:line="276"/>
      </w:pPr>
      <w:r>
        <w:t xml:space="preserve">The silver files are produced beforehand by running </w:t>
      </w:r>
      <w:r>
        <w:rPr>
          <w:rFonts w:ascii="Consolas" w:cs="Consolas" w:eastAsia="Consolas" w:hAnsi="Consolas"/>
          <w:sz w:val="20"/>
          <w:szCs w:val="20"/>
        </w:rPr>
        <w:t xml:space="preserve">data_cleaning.py</w:t>
      </w:r>
      <w:r>
        <w:t xml:space="preserve">. The older jobs </w:t>
      </w:r>
      <w:r>
        <w:rPr>
          <w:rFonts w:ascii="Consolas" w:cs="Consolas" w:eastAsia="Consolas" w:hAnsi="Consolas"/>
          <w:sz w:val="20"/>
          <w:szCs w:val="20"/>
        </w:rPr>
        <w:t xml:space="preserve">ECRMDP_Sprint1_ETL.kjb</w:t>
      </w:r>
      <w:r>
        <w:t xml:space="preserve"> (bronze only) and </w:t>
      </w:r>
      <w:r>
        <w:rPr>
          <w:rFonts w:ascii="Consolas" w:cs="Consolas" w:eastAsia="Consolas" w:hAnsi="Consolas"/>
          <w:sz w:val="20"/>
          <w:szCs w:val="20"/>
        </w:rPr>
        <w:t xml:space="preserve">silver/job_1.kjb</w:t>
      </w:r>
      <w:r>
        <w:t xml:space="preserve"> (warehouse only) remain in the repository.</w:t>
      </w:r>
    </w:p>
    <w:p>
      <w:pPr>
        <w:pStyle w:val="Heading1"/>
        <w:spacing w:after="120" w:before="300"/>
      </w:pPr>
      <w:r>
        <w:t xml:space="preserve">7. Known Lineage Gaps</w:t>
      </w:r>
    </w:p>
    <w:p>
      <w:pPr>
        <w:spacing w:after="120" w:line="276"/>
      </w:pPr>
      <w:r>
        <w:t xml:space="preserve">Nine gaps were found while tracing the lineage in Sprint 3. They are also tracked in the Open_Issues sheet of the source-to-target mapping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8"/>
        <w:gridCol w:w="5611"/>
        <w:gridCol w:w="2927"/>
      </w:tblGrid>
      <w:tr>
        <w:trPr>
          <w:tblHeader/>
        </w:trPr>
        <w:tc>
          <w:tcPr>
            <w:tcW w:type="dxa" w:w="4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t>
            </w:r>
          </w:p>
        </w:tc>
        <w:tc>
          <w:tcPr>
            <w:tcW w:type="dxa" w:w="56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Gap</w:t>
            </w:r>
          </w:p>
        </w:tc>
        <w:tc>
          <w:tcPr>
            <w:tcW w:type="dxa" w:w="2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fact_support.date_key</w:t>
            </w:r>
            <w:r>
              <w:rPr>
                <w:b w:val="false"/>
                <w:bCs w:val="false"/>
                <w:sz w:val="19"/>
                <w:szCs w:val="19"/>
              </w:rPr>
              <w:t xml:space="preserve">: the support source has no date column</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Accepted limitation</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fact_contact_center</w:t>
            </w:r>
            <w:r>
              <w:rPr>
                <w:b w:val="false"/>
                <w:bCs w:val="false"/>
                <w:sz w:val="19"/>
                <w:szCs w:val="19"/>
              </w:rPr>
              <w:t xml:space="preserve">, </w:t>
            </w:r>
            <w:r>
              <w:rPr>
                <w:rFonts w:ascii="Consolas" w:cs="Consolas" w:eastAsia="Consolas" w:hAnsi="Consolas"/>
                <w:sz w:val="17"/>
                <w:szCs w:val="17"/>
              </w:rPr>
              <w:t xml:space="preserve">fact_website</w:t>
            </w:r>
            <w:r>
              <w:rPr>
                <w:b w:val="false"/>
                <w:bCs w:val="false"/>
                <w:sz w:val="19"/>
                <w:szCs w:val="19"/>
              </w:rPr>
              <w:t xml:space="preserve">, </w:t>
            </w:r>
            <w:r>
              <w:rPr>
                <w:rFonts w:ascii="Consolas" w:cs="Consolas" w:eastAsia="Consolas" w:hAnsi="Consolas"/>
                <w:sz w:val="17"/>
                <w:szCs w:val="17"/>
              </w:rPr>
              <w:t xml:space="preserve">fact_mobile</w:t>
            </w:r>
            <w:r>
              <w:rPr>
                <w:b w:val="false"/>
                <w:bCs w:val="false"/>
                <w:sz w:val="19"/>
                <w:szCs w:val="19"/>
              </w:rPr>
              <w:t xml:space="preserve"> date keys: a date-time is looked up against a date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Verified: 2,000 of 2,000 rows on the correct day in each</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fact_social_media.campaign_key</w:t>
            </w:r>
            <w:r>
              <w:rPr>
                <w:b w:val="false"/>
                <w:bCs w:val="false"/>
                <w:sz w:val="19"/>
                <w:szCs w:val="19"/>
              </w:rPr>
              <w:t xml:space="preserve"> was dropped by Select values 2</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in Sprint 3</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fact_sales.opportunity_id</w:t>
            </w:r>
            <w:r>
              <w:rPr>
                <w:b w:val="false"/>
                <w:bCs w:val="false"/>
                <w:sz w:val="19"/>
                <w:szCs w:val="19"/>
              </w:rPr>
              <w:t xml:space="preserve"> was removed, breaking deal → opportunity tracing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in Sprint 3</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Campaign cost and ROI fields were not stored in the warehouse</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in Sprint 3</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dim_product</w:t>
            </w:r>
            <w:r>
              <w:rPr>
                <w:b w:val="false"/>
                <w:bCs w:val="false"/>
                <w:sz w:val="19"/>
                <w:szCs w:val="19"/>
              </w:rPr>
              <w:t xml:space="preserve"> / </w:t>
            </w:r>
            <w:r>
              <w:rPr>
                <w:rFonts w:ascii="Consolas" w:cs="Consolas" w:eastAsia="Consolas" w:hAnsi="Consolas"/>
                <w:sz w:val="17"/>
                <w:szCs w:val="17"/>
              </w:rPr>
              <w:t xml:space="preserve">dim_sales_agent</w:t>
            </w:r>
            <w:r>
              <w:rPr>
                <w:b w:val="false"/>
                <w:bCs w:val="false"/>
                <w:sz w:val="19"/>
                <w:szCs w:val="19"/>
              </w:rPr>
              <w:t xml:space="preserve"> duplicates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(commit ed6dd39)</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fact_support</w:t>
            </w:r>
            <w:r>
              <w:rPr>
                <w:b w:val="false"/>
                <w:bCs w:val="false"/>
                <w:sz w:val="19"/>
                <w:szCs w:val="19"/>
              </w:rPr>
              <w:t xml:space="preserve"> missing </w:t>
            </w:r>
            <w:r>
              <w:rPr>
                <w:rFonts w:ascii="Consolas" w:cs="Consolas" w:eastAsia="Consolas" w:hAnsi="Consolas"/>
                <w:sz w:val="17"/>
                <w:szCs w:val="17"/>
              </w:rPr>
              <w:t xml:space="preserve">date_key</w:t>
            </w:r>
            <w:r>
              <w:rPr>
                <w:b w:val="false"/>
                <w:bCs w:val="false"/>
                <w:sz w:val="19"/>
                <w:szCs w:val="19"/>
              </w:rPr>
              <w:t xml:space="preserve"> column</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(commit 025af5e)</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Bronze steps had no database connection</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(commit 025af5e)</w:t>
            </w:r>
          </w:p>
        </w:tc>
      </w:tr>
      <w:tr>
        <w:tc>
          <w:tcPr>
            <w:tcW w:type="dxa" w:w="4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5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data_cleaning.py</w:t>
            </w:r>
            <w:r>
              <w:rPr>
                <w:b w:val="false"/>
                <w:bCs w:val="false"/>
                <w:sz w:val="19"/>
                <w:szCs w:val="19"/>
              </w:rPr>
              <w:t xml:space="preserve"> read raw files from a path outside the repository</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paths are now relative to the repository</w:t>
            </w:r>
          </w:p>
        </w:tc>
      </w:tr>
    </w:tbl>
    <w:p>
      <w:pPr>
        <w:spacing w:after="120"/>
      </w:pPr>
    </w:p>
    <w:p>
      <w:pPr>
        <w:pStyle w:val="Heading2"/>
        <w:spacing w:after="100" w:before="200"/>
      </w:pPr>
      <w:r>
        <w:t xml:space="preserve">7.1 Verification of gap 2</w:t>
      </w:r>
    </w:p>
    <w:p>
      <w:pPr>
        <w:spacing w:after="120" w:line="276"/>
      </w:pPr>
      <w:r>
        <w:t xml:space="preserve">This query compares each fact’s </w:t>
      </w:r>
      <w:r>
        <w:rPr>
          <w:rFonts w:ascii="Consolas" w:cs="Consolas" w:eastAsia="Consolas" w:hAnsi="Consolas"/>
          <w:sz w:val="20"/>
          <w:szCs w:val="20"/>
        </w:rPr>
        <w:t xml:space="preserve">date_key</w:t>
      </w:r>
      <w:r>
        <w:t xml:space="preserve"> with the calendar day of the original timestamp in the staging layer. On 9 October 2026, </w:t>
      </w:r>
      <w:r>
        <w:rPr>
          <w:rFonts w:ascii="Consolas" w:cs="Consolas" w:eastAsia="Consolas" w:hAnsi="Consolas"/>
          <w:sz w:val="20"/>
          <w:szCs w:val="20"/>
        </w:rPr>
        <w:t xml:space="preserve">correct_day</w:t>
      </w:r>
      <w:r>
        <w:t xml:space="preserve"> equalled </w:t>
      </w:r>
      <w:r>
        <w:rPr>
          <w:rFonts w:ascii="Consolas" w:cs="Consolas" w:eastAsia="Consolas" w:hAnsi="Consolas"/>
          <w:sz w:val="20"/>
          <w:szCs w:val="20"/>
        </w:rPr>
        <w:t xml:space="preserve">rows_checked</w:t>
      </w:r>
      <w:r>
        <w:t xml:space="preserve"> (2,000) for all three facts.</w:t>
      </w:r>
    </w:p>
    <w:p>
      <w:pPr>
        <w:spacing w:after="0"/>
      </w:pPr>
      <w:r>
        <w:rPr>
          <w:rFonts w:ascii="Consolas" w:cs="Consolas" w:eastAsia="Consolas" w:hAnsi="Consolas"/>
          <w:sz w:val="20"/>
          <w:szCs w:val="20"/>
        </w:rPr>
        <w:t xml:space="preserve">SELECT 'fact_contact_center' AS fact, COUNT(*) AS rows_checked,</w:t>
      </w:r>
    </w:p>
    <w:p>
      <w:pPr>
        <w:spacing w:after="0"/>
      </w:pPr>
      <w:r>
        <w:rPr>
          <w:rFonts w:ascii="Consolas" w:cs="Consolas" w:eastAsia="Consolas" w:hAnsi="Consolas"/>
          <w:sz w:val="20"/>
          <w:szCs w:val="20"/>
        </w:rPr>
        <w:t xml:space="preserve">  SUM(CASE WHEN f.date_key = TO_CHAR(s.interaction_datetime::date, 'YYYYMMDD')::int</w:t>
      </w:r>
    </w:p>
    <w:p>
      <w:pPr>
        <w:spacing w:after="0"/>
      </w:pPr>
      <w:r>
        <w:rPr>
          <w:rFonts w:ascii="Consolas" w:cs="Consolas" w:eastAsia="Consolas" w:hAnsi="Consolas"/>
          <w:sz w:val="20"/>
          <w:szCs w:val="20"/>
        </w:rPr>
        <w:t xml:space="preserve">           THEN 1 ELSE 0 END) AS correct_day</w:t>
      </w:r>
    </w:p>
    <w:p>
      <w:pPr>
        <w:spacing w:after="0"/>
      </w:pPr>
      <w:r>
        <w:rPr>
          <w:rFonts w:ascii="Consolas" w:cs="Consolas" w:eastAsia="Consolas" w:hAnsi="Consolas"/>
          <w:sz w:val="20"/>
          <w:szCs w:val="20"/>
        </w:rPr>
        <w:t xml:space="preserve">FROM fact_contact_center f JOIN contact_center_logs_07 s USING (interaction_id);</w:t>
      </w:r>
    </w:p>
    <w:p>
      <w:pPr>
        <w:spacing w:after="0"/>
      </w:pPr>
      <w:r>
        <w:rPr>
          <w:rFonts w:ascii="Consolas" w:cs="Consolas" w:eastAsia="Consolas" w:hAnsi="Consolas"/>
          <w:sz w:val="20"/>
          <w:szCs w:val="20"/>
        </w:rPr>
        <w:t xml:space="preserve">-- repeated for fact_website (registration_datetime) and fact_mobile (event_datetime)</w:t>
      </w:r>
    </w:p>
    <w:p>
      <w:pPr>
        <w:spacing w:after="120" w:line="276"/>
      </w:pPr>
    </w:p>
    <w:p>
      <w:pPr>
        <w:pStyle w:val="Heading1"/>
        <w:spacing w:after="120" w:before="300"/>
      </w:pPr>
      <w:r>
        <w:t xml:space="preserve">8. Related Documents</w:t>
      </w:r>
    </w:p>
    <w:p>
      <w:pPr>
        <w:pStyle w:val="ListParagraph"/>
        <w:numPr>
          <w:ilvl w:val="0"/>
          <w:numId w:val="4"/>
        </w:numPr>
        <w:spacing w:after="80"/>
      </w:pPr>
      <w:r>
        <w:rPr>
          <w:rFonts w:ascii="Consolas" w:cs="Consolas" w:eastAsia="Consolas" w:hAnsi="Consolas"/>
          <w:sz w:val="20"/>
          <w:szCs w:val="20"/>
        </w:rPr>
        <w:t xml:space="preserve">metadata/ECRMDP_Source_to_Target_Mapping.xlsx</w:t>
      </w:r>
      <w:r>
        <w:t xml:space="preserve">: column-level mapping and open issues</w:t>
      </w:r>
    </w:p>
    <w:p>
      <w:pPr>
        <w:pStyle w:val="ListParagraph"/>
        <w:numPr>
          <w:ilvl w:val="0"/>
          <w:numId w:val="4"/>
        </w:numPr>
        <w:spacing w:after="80"/>
      </w:pPr>
      <w:r>
        <w:rPr>
          <w:rFonts w:ascii="Consolas" w:cs="Consolas" w:eastAsia="Consolas" w:hAnsi="Consolas"/>
          <w:sz w:val="20"/>
          <w:szCs w:val="20"/>
        </w:rPr>
        <w:t xml:space="preserve">metadata/ECRMDP_Business_Glossary.xlsx</w:t>
      </w:r>
      <w:r>
        <w:t xml:space="preserve">: business terms, 24 KPIs, data quality notes</w:t>
      </w:r>
    </w:p>
    <w:p>
      <w:pPr>
        <w:pStyle w:val="ListParagraph"/>
        <w:numPr>
          <w:ilvl w:val="0"/>
          <w:numId w:val="4"/>
        </w:numPr>
        <w:spacing w:after="80"/>
      </w:pPr>
      <w:r>
        <w:rPr>
          <w:rFonts w:ascii="Consolas" w:cs="Consolas" w:eastAsia="Consolas" w:hAnsi="Consolas"/>
          <w:sz w:val="20"/>
          <w:szCs w:val="20"/>
        </w:rPr>
        <w:t xml:space="preserve">lineage/Data_Lineage.md</w:t>
      </w:r>
      <w:r>
        <w:t xml:space="preserve">: this lineage in the repository, with Mermaid diagrams</w:t>
      </w:r>
    </w:p>
    <w:p>
      <w:pPr>
        <w:pStyle w:val="ListParagraph"/>
        <w:numPr>
          <w:ilvl w:val="0"/>
          <w:numId w:val="4"/>
        </w:numPr>
        <w:spacing w:after="80"/>
      </w:pPr>
      <w:r>
        <w:rPr>
          <w:rFonts w:ascii="Consolas" w:cs="Consolas" w:eastAsia="Consolas" w:hAnsi="Consolas"/>
          <w:sz w:val="20"/>
          <w:szCs w:val="20"/>
        </w:rPr>
        <w:t xml:space="preserve">docs/ECRMDP_Validation_Report.xlsx</w:t>
      </w:r>
      <w:r>
        <w:t xml:space="preserve">: reconciliation results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2E5C8A"/>
      <w:sz w:val="30"/>
      <w:szCs w:val="30"/>
    </w:rPr>
  </w:style>
  <w:style w:type="paragraph" w:styleId="Heading2">
    <w:name w:val="Heading 2"/>
    <w:basedOn w:val="Normal"/>
    <w:next w:val="Normal"/>
    <w:qFormat/>
    <w:pPr>
      <w:spacing w:after="100" w:before="200"/>
      <w:outlineLvl w:val="1"/>
    </w:pPr>
    <w:rPr>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5d1068442c9cc0623be47d6a6effb7182a84c4.png"/><Relationship Id="rId9" Type="http://schemas.openxmlformats.org/officeDocument/2006/relationships/image" Target="media/d5153d109ccbc39f0693e9bae6c0c4bb27cb2a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2026-10-16T03:14:45.391Z</dcterms:created>
  <dcterms:modified xsi:type="dcterms:W3CDTF">2026-10-16T03:14:45.398Z</dcterms:modified>
</cp:coreProperties>
</file>

<file path=docProps/custom.xml><?xml version="1.0" encoding="utf-8"?>
<Properties xmlns="http://schemas.openxmlformats.org/officeDocument/2006/custom-properties" xmlns:vt="http://schemas.openxmlformats.org/officeDocument/2006/docPropsVTypes"/>
</file>