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ContentType="image/jpeg" Extension="jpg"/>
  <Default ContentType="image/gif" Extension="gif"/>
  <Default ContentType="image/jpeg" Extension="jpeg"/>
  <Default ContentType="image/png" Extension="pn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r>
        <w:tc>
          <w:tcPr>
            <w:gridSpan w:val="1"/>
          </w:tcPr>
          <w:p>
            <w:pPr/>
            <w:r>
              <w:drawing>
                <wp:inline distT="0" distB="0" distL="0" distR="0">
                  <wp:extent cx="2895600" cy="1358900"/>
                  <wp:effectExtent l="25400" t="0" r="0" b="0"/>
                  <wp:docPr id="1" name="Picture 0" descr="logo_saludmeso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aludmesoam.png"/>
                          <pic:cNvPicPr/>
                        </pic:nvPicPr>
                        <pic:blipFill>
                          <a:blip r:embed="rId1"/>
                          <a:stretch>
                            <a:fillRect/>
                          </a:stretch>
                        </pic:blipFill>
                        <pic:spPr>
                          <a:xfrm>
                            <a:off x="0" y="0"/>
                            <a:ext cx="2895600" cy="1358900"/>
                          </a:xfrm>
                          <a:prstGeom prst="rect">
                            <a:avLst/>
                          </a:prstGeom>
                        </pic:spPr>
                      </pic:pic>
                    </a:graphicData>
                  </a:graphic>
                </wp:inline>
              </w:drawing>
            </w:r>
          </w:p>
        </w:tc>
        <w:tc>
          <w:tcPr>
            <w:gridSpan w:val="1"/>
          </w:tcPr>
          <w:p>
            <w:pPr/>
            <w:r>
              <w:drawing>
                <wp:inline distT="0" distB="0" distL="0" distR="0">
                  <wp:extent cx="2895600" cy="1524000"/>
                  <wp:effectExtent l="25400" t="0" r="0" b="0"/>
                  <wp:docPr id="1" name="Picture 0" descr="logo-del-B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del-BID.jpg"/>
                          <pic:cNvPicPr/>
                        </pic:nvPicPr>
                        <pic:blipFill>
                          <a:blip r:embed="rId2"/>
                          <a:stretch>
                            <a:fillRect/>
                          </a:stretch>
                        </pic:blipFill>
                        <pic:spPr>
                          <a:xfrm>
                            <a:off x="0" y="0"/>
                            <a:ext cx="2895600" cy="1524000"/>
                          </a:xfrm>
                          <a:prstGeom prst="rect">
                            <a:avLst/>
                          </a:prstGeom>
                        </pic:spPr>
                      </pic:pic>
                    </a:graphicData>
                  </a:graphic>
                </wp:inline>
              </w:drawing>
            </w:r>
          </w:p>
        </w:tc>
      </w:tr>
    </w:tbl>
    <w:p>
      <w:pPr/>
      <w:r>
        <w:rPr>
          <w:b w:val="true"/>
        </w:rPr>
        <w:t xml:space="preserve">División de Protección Social y Salud, SCL/SPH</w:t>
      </w:r>
      <w:br/>
      <w:r>
        <w:rPr>
          <w:b w:val="true"/>
        </w:rPr>
        <w:t xml:space="preserve">Iniciativa Salud Mesoamérica 2015, SM2015</w:t>
      </w:r>
      <w:br/>
      <w:r>
        <w:rPr>
          <w:b w:val="true"/>
        </w:rPr>
        <w:t xml:space="preserve">Conclusiones de la reunión realizada el: 23 de Abril de 2014</w:t>
      </w:r>
      <w:br/>
      <w:br/>
      <w:r>
        <w:rPr>
          <w:b w:val="true"/>
        </w:rPr>
        <w:t xml:space="preserve">Operación: </w:t>
      </w:r>
      <w:r>
        <w:rPr/>
        <w:t xml:space="preserve">CR-G1001</w:t>
      </w:r>
      <w:br/>
      <w:r>
        <w:rPr>
          <w:b w:val="true"/>
        </w:rPr>
        <w:t xml:space="preserve">Tipo de Reunión: </w:t>
      </w:r>
      <w:r>
        <w:rPr/>
        <w:t xml:space="preserve">Seguimiento Mensual de la Ejecución</w:t>
      </w:r>
      <w:br/>
      <w:r>
        <w:rPr>
          <w:b w:val="true"/>
        </w:rPr>
        <w:t xml:space="preserve">Participantes: </w:t>
      </w:r>
      <w:r>
        <w:rPr/>
        <w:t xml:space="preserve">Rafael Soares, Ferdinando Regalia, Emma Iriarte</w:t>
      </w:r>
    </w:p>
    <w:br/>
    <w:p>
      <w:pPr>
        <w:jc w:val="center"/>
      </w:pPr>
      <w:r>
        <w:rPr>
          <w:b w:val="true"/>
          <w:rFonts w:ascii="Times New Roman" w:hAnsi="Times New Roman"/>
          <w:sz w:val="24"/>
        </w:rPr>
        <w:t xml:space="preserve">AVANCE FISICO Y FINANCIERO</w:t>
      </w:r>
    </w:p>
    <w:tbl>
      <w:tblPr>
        <w:tblCellMar>
          <w:top w:w="60" w:type="dxa"/>
          <w:left w:w="60" w:type="dxa"/>
          <w:bottom w:w="60" w:type="dxa"/>
          <w:right w:w="60" w:type="dxa"/>
        </w:tblCellMar>
        <w:tblW w:type="pct" w:w="5000"/>
        <w:tblBorders>
          <w:top w:sz="8" w:color="000000" w:val="single" w:space="0"/>
          <w:right w:sz="8" w:color="000000" w:val="single" w:space="0"/>
          <w:bottom w:sz="8" w:color="000000" w:val="single" w:space="0"/>
          <w:left w:sz="8" w:color="000000" w:val="single" w:space="0"/>
        </w:tblBorders>
      </w:tblPr>
      <w:tr>
        <w:tc>
          <w:tcPr>
            <w:gridSpan w:val="1"/>
          </w:tcPr>
          <w:p>
            <w:r>
              <w:rPr>
                <w:b w:val="true"/>
                <w:rFonts w:ascii="Times New Roman" w:hAnsi="Times New Roman"/>
                <w:sz w:val="20"/>
                <w:b w:val="true"/>
                <w:rFonts w:ascii="Times New Roman" w:hAnsi="Times New Roman"/>
                <w:sz w:val="20"/>
              </w:rPr>
              <w:t xml:space="preserve">¿Cuándo fue la última vez que actualizó los datos?</w:t>
            </w:r>
          </w:p>
        </w:tc>
        <w:tc>
          <w:tcPr>
            <w:gridSpan w:val="1"/>
          </w:tcPr>
          <w:p>
            <w:r>
              <w:rPr>
                <w:b w:val="true"/>
                <w:rFonts w:ascii="Times New Roman" w:hAnsi="Times New Roman"/>
                <w:sz w:val="20"/>
                <w:b w:val="true"/>
                <w:rFonts w:ascii="Times New Roman" w:hAnsi="Times New Roman"/>
                <w:sz w:val="20"/>
              </w:rPr>
              <w:t xml:space="preserve">Avances Fisicos Planificados (Meta Ejecución)</w:t>
            </w:r>
          </w:p>
        </w:tc>
        <w:tc>
          <w:tcPr>
            <w:gridSpan w:val="1"/>
          </w:tcPr>
          <w:p>
            <w:r>
              <w:rPr>
                <w:b w:val="true"/>
                <w:rFonts w:ascii="Times New Roman" w:hAnsi="Times New Roman"/>
                <w:sz w:val="20"/>
                <w:b w:val="true"/>
                <w:rFonts w:ascii="Times New Roman" w:hAnsi="Times New Roman"/>
                <w:sz w:val="20"/>
              </w:rPr>
              <w:t xml:space="preserve">Avances Físicos Reales (Avance en la ejecución real)</w:t>
            </w:r>
          </w:p>
        </w:tc>
        <w:tc>
          <w:tcPr>
            <w:gridSpan w:val="1"/>
          </w:tcPr>
          <w:p>
            <w:r>
              <w:rPr>
                <w:b w:val="true"/>
                <w:rFonts w:ascii="Times New Roman" w:hAnsi="Times New Roman"/>
                <w:sz w:val="20"/>
                <w:b w:val="true"/>
                <w:rFonts w:ascii="Times New Roman" w:hAnsi="Times New Roman"/>
                <w:sz w:val="20"/>
              </w:rPr>
              <w:t xml:space="preserve">Avances Financieros Planificados (Ejecución financiera planificados)</w:t>
            </w:r>
          </w:p>
        </w:tc>
        <w:tc>
          <w:tcPr>
            <w:gridSpan w:val="1"/>
          </w:tcPr>
          <w:p>
            <w:r>
              <w:rPr>
                <w:b w:val="true"/>
                <w:rFonts w:ascii="Times New Roman" w:hAnsi="Times New Roman"/>
                <w:sz w:val="20"/>
                <w:b w:val="true"/>
                <w:rFonts w:ascii="Times New Roman" w:hAnsi="Times New Roman"/>
                <w:sz w:val="20"/>
              </w:rPr>
              <w:t xml:space="preserve">Avances Financieros Actuales (Ejecución financiera real)</w:t>
            </w:r>
          </w:p>
        </w:tc>
        <w:tc>
          <w:tcPr>
            <w:gridSpan w:val="1"/>
          </w:tcPr>
          <w:p>
            <w:r>
              <w:rPr>
                <w:b w:val="true"/>
                <w:rFonts w:ascii="Times New Roman" w:hAnsi="Times New Roman"/>
                <w:sz w:val="20"/>
                <w:b w:val="true"/>
                <w:rFonts w:ascii="Times New Roman" w:hAnsi="Times New Roman"/>
                <w:sz w:val="20"/>
              </w:rPr>
              <w:t xml:space="preserve">Monto Desembolsado</w:t>
            </w:r>
          </w:p>
        </w:tc>
      </w:tr>
      <w:tr>
        <w:tc>
          <w:tcPr>
            <w:gridSpan w:val="1"/>
          </w:tcPr>
          <w:p>
            <w:r>
              <w:rPr>
                <w:sz w:val="20"/>
                <w:sz w:val="20"/>
              </w:rPr>
              <w:t xml:space="preserve"/>
            </w:r>
          </w:p>
        </w:tc>
        <w:tc>
          <w:tcPr>
            <w:gridSpan w:val="1"/>
          </w:tcPr>
          <w:p>
            <w:r>
              <w:rPr>
                <w:sz w:val="20"/>
                <w:sz w:val="20"/>
              </w:rPr>
              <w:t xml:space="preserve">27.0%</w:t>
            </w:r>
          </w:p>
        </w:tc>
        <w:tc>
          <w:tcPr>
            <w:gridSpan w:val="1"/>
          </w:tcPr>
          <w:p>
            <w:r>
              <w:rPr>
                <w:sz w:val="20"/>
                <w:sz w:val="20"/>
              </w:rPr>
              <w:t xml:space="preserve">24.0%</w:t>
            </w:r>
          </w:p>
        </w:tc>
        <w:tc>
          <w:tcPr>
            <w:gridSpan w:val="1"/>
          </w:tcPr>
          <w:p>
            <w:r>
              <w:rPr>
                <w:sz w:val="20"/>
                <w:sz w:val="20"/>
              </w:rPr>
              <w:t xml:space="preserve">5.0%</w:t>
            </w:r>
          </w:p>
        </w:tc>
        <w:tc>
          <w:tcPr>
            <w:gridSpan w:val="1"/>
          </w:tcPr>
          <w:p>
            <w:r>
              <w:rPr>
                <w:sz w:val="20"/>
                <w:sz w:val="20"/>
              </w:rPr>
              <w:t xml:space="preserve">8.0%</w:t>
            </w:r>
          </w:p>
        </w:tc>
        <w:tc>
          <w:tcPr>
            <w:gridSpan w:val="1"/>
          </w:tcPr>
          <w:p>
            <w:r>
              <w:rPr>
                <w:sz w:val="20"/>
                <w:sz w:val="20"/>
              </w:rPr>
              <w:t xml:space="preserve">30000.0</w:t>
            </w:r>
          </w:p>
        </w:tc>
      </w:tr>
    </w:tbl>
    <w:br/>
    <w:p>
      <w:pPr>
        <w:jc w:val="center"/>
      </w:pPr>
      <w:r>
        <w:rPr>
          <w:b w:val="true"/>
          <w:rFonts w:ascii="Times New Roman" w:hAnsi="Times New Roman"/>
          <w:sz w:val="24"/>
        </w:rPr>
        <w:t xml:space="preserve">Gráficos del Tablero de Control</w:t>
      </w:r>
    </w:p>
    <w:p>
      <w:pPr>
        <w:jc w:val="center"/>
      </w:pPr>
      <w:r>
        <w:drawing>
          <wp:inline distT="0" distB="0" distL="0" distR="0">
            <wp:extent cx="4445000" cy="2959100"/>
            <wp:effectExtent l="25400" t="0" r="0" b="0"/>
            <wp:docPr id="1" name="Picture 0" descr="chart-costa-r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costa-rica.png"/>
                    <pic:cNvPicPr/>
                  </pic:nvPicPr>
                  <pic:blipFill>
                    <a:blip r:embed="rId3"/>
                    <a:stretch>
                      <a:fillRect/>
                    </a:stretch>
                  </pic:blipFill>
                  <pic:spPr>
                    <a:xfrm>
                      <a:off x="0" y="0"/>
                      <a:ext cx="4445000" cy="2959100"/>
                    </a:xfrm>
                    <a:prstGeom prst="rect">
                      <a:avLst/>
                    </a:prstGeom>
                  </pic:spPr>
                </pic:pic>
              </a:graphicData>
            </a:graphic>
          </wp:inline>
        </w:drawing>
      </w:r>
    </w:p>
    <w:br/>
    <w:p>
      <w:pPr>
        <w:jc w:val="center"/>
      </w:pPr>
      <w:r>
        <w:rPr>
          <w:b w:val="true"/>
          <w:rFonts w:ascii="Times New Roman" w:hAnsi="Times New Roman"/>
          <w:sz w:val="24"/>
        </w:rPr>
        <w:t xml:space="preserve">ALERTAS TEMPRANAS Y ESTADO DE LOS HITOS</w:t>
      </w:r>
    </w:p>
    <w:tbl>
      <w:tblPr>
        <w:tblCellMar>
          <w:top w:w="60" w:type="dxa"/>
          <w:left w:w="60" w:type="dxa"/>
          <w:bottom w:w="60" w:type="dxa"/>
          <w:right w:w="60" w:type="dxa"/>
        </w:tblCellMar>
        <w:tblW w:type="pct" w:w="5000"/>
      </w:tblPr>
      <w:tr>
        <w:tc>
          <w:tcPr>
            <w:gridSpan w:val="1"/>
          </w:tcPr>
          <w:p>
            <w:pPr>
              <w:jc w:val="center"/>
            </w:pPr>
            <w:r>
              <w:rPr>
                <w:b w:val="true"/>
                <w:rFonts w:ascii="Times New Roman" w:hAnsi="Times New Roman"/>
                <w:sz w:val="20"/>
              </w:rPr>
              <w:t xml:space="preserve">Indicador de Pago</w:t>
            </w:r>
          </w:p>
        </w:tc>
        <w:tc>
          <w:tcPr>
            <w:gridSpan w:val="1"/>
          </w:tcPr>
          <w:p>
            <w:pPr>
              <w:jc w:val="center"/>
            </w:pPr>
            <w:r>
              <w:rPr>
                <w:b w:val="true"/>
                <w:rFonts w:ascii="Times New Roman" w:hAnsi="Times New Roman"/>
                <w:sz w:val="20"/>
              </w:rPr>
              <w:t xml:space="preserve">Hito</w:t>
            </w:r>
          </w:p>
        </w:tc>
        <w:tc>
          <w:tcPr>
            <w:gridSpan w:val="1"/>
          </w:tcPr>
          <w:p>
            <w:pPr>
              <w:jc w:val="center"/>
            </w:pPr>
            <w:r>
              <w:rPr>
                <w:b w:val="true"/>
                <w:rFonts w:ascii="Times New Roman" w:hAnsi="Times New Roman"/>
                <w:sz w:val="20"/>
              </w:rPr>
              <w:t xml:space="preserve">Trimestre</w:t>
            </w:r>
          </w:p>
        </w:tc>
        <w:tc>
          <w:tcPr>
            <w:gridSpan w:val="1"/>
          </w:tcPr>
          <w:p>
            <w:pPr>
              <w:jc w:val="center"/>
            </w:pPr>
            <w:r>
              <w:rPr>
                <w:b w:val="true"/>
                <w:rFonts w:ascii="Times New Roman" w:hAnsi="Times New Roman"/>
                <w:sz w:val="20"/>
              </w:rPr>
              <w:t xml:space="preserve">Audiencia</w:t>
            </w:r>
          </w:p>
        </w:tc>
        <w:tc>
          <w:tcPr>
            <w:gridSpan w:val="1"/>
          </w:tcPr>
          <w:p>
            <w:pPr>
              <w:jc w:val="center"/>
            </w:pPr>
            <w:r>
              <w:rPr>
                <w:b w:val="true"/>
                <w:rFonts w:ascii="Times New Roman" w:hAnsi="Times New Roman"/>
                <w:sz w:val="20"/>
              </w:rPr>
              <w:t xml:space="preserve">Estado Actual</w:t>
            </w:r>
          </w:p>
        </w:tc>
        <w:tc>
          <w:tcPr>
            <w:gridSpan w:val="1"/>
          </w:tcPr>
          <w:p>
            <w:pPr>
              <w:jc w:val="center"/>
            </w:pPr>
            <w:r>
              <w:rPr>
                <w:b w:val="true"/>
                <w:rFonts w:ascii="Times New Roman" w:hAnsi="Times New Roman"/>
                <w:sz w:val="20"/>
              </w:rPr>
              <w:t xml:space="preserve">Alerta/Notas</w:t>
            </w:r>
          </w:p>
        </w:tc>
        <w:tc>
          <w:tcPr>
            <w:gridSpan w:val="1"/>
          </w:tcPr>
          <w:p>
            <w:pPr>
              <w:jc w:val="center"/>
            </w:pPr>
            <w:r>
              <w:rPr>
                <w:b w:val="true"/>
                <w:rFonts w:ascii="Times New Roman" w:hAnsi="Times New Roman"/>
                <w:sz w:val="20"/>
              </w:rPr>
              <w:t xml:space="preserve">Recomendación</w:t>
            </w:r>
          </w:p>
        </w:tc>
        <w:tc>
          <w:tcPr>
            <w:gridSpan w:val="1"/>
          </w:tcPr>
          <w:p>
            <w:pPr>
              <w:jc w:val="center"/>
            </w:pPr>
            <w:r>
              <w:rPr>
                <w:b w:val="true"/>
                <w:rFonts w:ascii="Times New Roman" w:hAnsi="Times New Roman"/>
                <w:sz w:val="20"/>
              </w:rPr>
              <w:t xml:space="preserve">Acuerdo</w:t>
            </w:r>
          </w:p>
        </w:tc>
      </w:tr>
      <w:tr>
        <w:tc>
          <w:tcPr>
            <w:gridSpan w:val="1"/>
          </w:tcPr>
          <w:p>
            <w:r>
              <w:rPr>
                <w:rFonts w:ascii="Times New Roman" w:hAnsi="Times New Roman"/>
                <w:sz w:val="20"/>
                <w:rFonts w:ascii="Times New Roman" w:hAnsi="Times New Roman"/>
                <w:sz w:val="20"/>
              </w:rPr>
              <w:t xml:space="preserve">n/a</w:t>
            </w:r>
          </w:p>
        </w:tc>
        <w:tc>
          <w:tcPr>
            <w:gridSpan w:val="1"/>
          </w:tcPr>
          <w:p>
            <w:r>
              <w:rPr>
                <w:rFonts w:ascii="Times New Roman" w:hAnsi="Times New Roman"/>
                <w:sz w:val="20"/>
                <w:rFonts w:ascii="Times New Roman" w:hAnsi="Times New Roman"/>
                <w:sz w:val="20"/>
              </w:rPr>
              <w:t xml:space="preserve">Suscripción de convenios/acuerdos interinstitucionales</w:t>
            </w:r>
          </w:p>
        </w:tc>
        <w:tc>
          <w:tcPr>
            <w:gridSpan w:val="1"/>
          </w:tcPr>
          <w:p>
            <w:r>
              <w:rPr>
                <w:rFonts w:ascii="Times New Roman" w:hAnsi="Times New Roman"/>
                <w:sz w:val="20"/>
                <w:rFonts w:ascii="Times New Roman" w:hAnsi="Times New Roman"/>
                <w:sz w:val="20"/>
              </w:rPr>
              <w:t xml:space="preserve">2013T2</w:t>
            </w:r>
          </w:p>
        </w:tc>
        <w:tc>
          <w:tcPr>
            <w:gridSpan w:val="1"/>
          </w:tcPr>
          <w:p>
            <w:r>
              <w:rPr>
                <w:rFonts w:ascii="Times New Roman" w:hAnsi="Times New Roman"/>
                <w:sz w:val="20"/>
                <w:rFonts w:ascii="Times New Roman" w:hAnsi="Times New Roman"/>
                <w:sz w:val="20"/>
              </w:rPr>
              <w:t xml:space="preserve">Pais, BID, Donantes</w:t>
            </w:r>
          </w:p>
        </w:tc>
        <w:tc>
          <w:tcPr>
            <w:shd w:val="clear" w:color="auto" w:fill="FEFF00"/>
            <w:gridSpan w:val="1"/>
          </w:tcPr>
          <w:p>
            <w:r>
              <w:rPr>
                <w:rFonts w:ascii="Times New Roman" w:hAnsi="Times New Roman"/>
                <w:sz w:val="20"/>
                <w:rFonts w:ascii="Times New Roman" w:hAnsi="Times New Roman"/>
                <w:sz w:val="20"/>
              </w:rPr>
              <w:t xml:space="preserve">En proceso</w:t>
            </w:r>
          </w:p>
        </w:tc>
        <w:tc>
          <w:tcPr>
            <w:gridSpan w:val="1"/>
          </w:tcPr>
          <w:p>
            <w:r>
              <w:rPr>
                <w:rFonts w:ascii="Times New Roman" w:hAnsi="Times New Roman"/>
                <w:sz w:val="20"/>
                <w:rFonts w:ascii="Times New Roman" w:hAnsi="Times New Roman"/>
                <w:sz w:val="20"/>
              </w:rPr>
              <w:t xml:space="preserve">Las instituciones que deberán estar formalmente vinculadas mediante convenio para la ejecución y monitoreo conjunto de las acciones contempladas en el proyecto, han tomado más tiempo del previsto en definir los términos de su participación, validando a lo interno de cada una y en instancias de negociación intersectorial, las definiciones sobre prestaciones, modalidades de atención y arreglos de ejecución. Los acuerdos están plasmados en el Manual Operativo, técnico administrativo y jurídico de las instituciones  que son  la base a lo cual se elaborarán los textos de los convenios.   Sin embargo, hay acuerdos entre las autoridades de las instituciones de iniciar el proyecto mientras se tramitan los convenios.
Hay un convenio marco entre el PANI y el MS el cual se adaptara a las necesidades actuales.  Hay un borrador del convenio CCSS y el MS.</w:t>
            </w:r>
          </w:p>
        </w:tc>
        <w:tc>
          <w:tcPr>
            <w:gridSpan w:val="1"/>
          </w:tcPr>
          <w:p>
            <w:r>
              <w:rPr>
                <w:rFonts w:ascii="Times New Roman" w:hAnsi="Times New Roman"/>
                <w:sz w:val="20"/>
                <w:rFonts w:ascii="Times New Roman" w:hAnsi="Times New Roman"/>
                <w:sz w:val="20"/>
              </w:rPr>
              <w:t xml:space="preserve">Se cuenta con el borrador final del convenio con la CCSS y ha sido remitido a esa institución para su trámite correspondiente. Están en revisión los borradores de las otras instituciones. Se enviaran al Banco los 4 convenios interinstitucionales en cuanto estén firmados</w:t>
            </w:r>
          </w:p>
        </w:tc>
        <w:tc>
          <w:tcPr>
            <w:gridSpan w:val="1"/>
          </w:tcPr>
          <w:p>
            <w:r>
              <w:rPr>
                <w:rFonts w:ascii="Times New Roman" w:hAnsi="Times New Roman"/>
                <w:sz w:val="20"/>
                <w:rFonts w:ascii="Times New Roman" w:hAnsi="Times New Roman"/>
                <w:sz w:val="20"/>
              </w:rPr>
              <w:t xml:space="preserve"/>
            </w:r>
          </w:p>
        </w:tc>
      </w:tr>
      <w:tr>
        <w:tc>
          <w:tcPr>
            <w:gridSpan w:val="1"/>
          </w:tcPr>
          <w:p>
            <w:r>
              <w:rPr>
                <w:rFonts w:ascii="Times New Roman" w:hAnsi="Times New Roman"/>
                <w:sz w:val="20"/>
                <w:rFonts w:ascii="Times New Roman" w:hAnsi="Times New Roman"/>
                <w:sz w:val="20"/>
              </w:rPr>
              <w:t xml:space="preserve">Sedes de EBAIS que cuentan con espacios físicos con condiciones de confidencialidad y privacidad en la atención a los y las adolescentes, de acuerdo al estándar mínimo definido en el Manual Operativo</w:t>
            </w:r>
          </w:p>
        </w:tc>
        <w:tc>
          <w:tcPr>
            <w:gridSpan w:val="1"/>
          </w:tcPr>
          <w:p>
            <w:r>
              <w:rPr>
                <w:rFonts w:ascii="Times New Roman" w:hAnsi="Times New Roman"/>
                <w:sz w:val="20"/>
                <w:rFonts w:ascii="Times New Roman" w:hAnsi="Times New Roman"/>
                <w:sz w:val="20"/>
              </w:rPr>
              <w:t xml:space="preserve">Adjudicacion diagnóstico para readecuación de EBAIS</w:t>
            </w:r>
          </w:p>
        </w:tc>
        <w:tc>
          <w:tcPr>
            <w:gridSpan w:val="1"/>
          </w:tcPr>
          <w:p>
            <w:r>
              <w:rPr>
                <w:rFonts w:ascii="Times New Roman" w:hAnsi="Times New Roman"/>
                <w:sz w:val="20"/>
                <w:rFonts w:ascii="Times New Roman" w:hAnsi="Times New Roman"/>
                <w:sz w:val="20"/>
              </w:rPr>
              <w:t xml:space="preserve">2013T3</w:t>
            </w:r>
          </w:p>
        </w:tc>
        <w:tc>
          <w:tcPr>
            <w:gridSpan w:val="1"/>
          </w:tcPr>
          <w:p>
            <w:r>
              <w:rPr>
                <w:rFonts w:ascii="Times New Roman" w:hAnsi="Times New Roman"/>
                <w:sz w:val="20"/>
                <w:rFonts w:ascii="Times New Roman" w:hAnsi="Times New Roman"/>
                <w:sz w:val="20"/>
              </w:rPr>
              <w:t xml:space="preserve">Pais, BID, Donantes</w:t>
            </w:r>
          </w:p>
        </w:tc>
        <w:tc>
          <w:tcPr>
            <w:shd w:val="clear" w:color="auto" w:fill="77FF77"/>
            <w:gridSpan w:val="1"/>
          </w:tcPr>
          <w:p>
            <w:r>
              <w:rPr>
                <w:rFonts w:ascii="Times New Roman" w:hAnsi="Times New Roman"/>
                <w:sz w:val="20"/>
                <w:rFonts w:ascii="Times New Roman" w:hAnsi="Times New Roman"/>
                <w:sz w:val="20"/>
              </w:rPr>
              <w:t xml:space="preserve">Cumplido</w:t>
            </w:r>
          </w:p>
        </w:tc>
        <w:tc>
          <w:tcPr>
            <w:gridSpan w:val="1"/>
          </w:tcPr>
          <w:p>
            <w:r>
              <w:rPr>
                <w:rFonts w:ascii="Times New Roman" w:hAnsi="Times New Roman"/>
                <w:sz w:val="20"/>
                <w:rFonts w:ascii="Times New Roman" w:hAnsi="Times New Roman"/>
                <w:sz w:val="20"/>
              </w:rPr>
              <w:t xml:space="preserve">En ejecución</w:t>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r>
      <w:tr>
        <w:tc>
          <w:tcPr>
            <w:gridSpan w:val="1"/>
          </w:tcPr>
          <w:p>
            <w:r>
              <w:rPr>
                <w:rFonts w:ascii="Times New Roman" w:hAnsi="Times New Roman"/>
                <w:sz w:val="20"/>
                <w:rFonts w:ascii="Times New Roman" w:hAnsi="Times New Roman"/>
                <w:sz w:val="20"/>
              </w:rPr>
              <w:t xml:space="preserve">EBAIS que cuentan con atención programada para las personas adolescentes (horas designadas para adolescentes)</w:t>
            </w:r>
          </w:p>
        </w:tc>
        <w:tc>
          <w:tcPr>
            <w:gridSpan w:val="1"/>
          </w:tcPr>
          <w:p>
            <w:r>
              <w:rPr>
                <w:rFonts w:ascii="Times New Roman" w:hAnsi="Times New Roman"/>
                <w:sz w:val="20"/>
                <w:rFonts w:ascii="Times New Roman" w:hAnsi="Times New Roman"/>
                <w:sz w:val="20"/>
              </w:rPr>
              <w:t xml:space="preserve">Divulgación de los horarios diferenciados</w:t>
            </w:r>
          </w:p>
        </w:tc>
        <w:tc>
          <w:tcPr>
            <w:gridSpan w:val="1"/>
          </w:tcPr>
          <w:p>
            <w:r>
              <w:rPr>
                <w:rFonts w:ascii="Times New Roman" w:hAnsi="Times New Roman"/>
                <w:sz w:val="20"/>
                <w:rFonts w:ascii="Times New Roman" w:hAnsi="Times New Roman"/>
                <w:sz w:val="20"/>
              </w:rPr>
              <w:t xml:space="preserve">2013T3</w:t>
            </w:r>
          </w:p>
        </w:tc>
        <w:tc>
          <w:tcPr>
            <w:gridSpan w:val="1"/>
          </w:tcPr>
          <w:p>
            <w:r>
              <w:rPr>
                <w:rFonts w:ascii="Times New Roman" w:hAnsi="Times New Roman"/>
                <w:sz w:val="20"/>
                <w:rFonts w:ascii="Times New Roman" w:hAnsi="Times New Roman"/>
                <w:sz w:val="20"/>
              </w:rPr>
              <w:t xml:space="preserve">Pais, BID, Donantes</w:t>
            </w:r>
          </w:p>
        </w:tc>
        <w:tc>
          <w:tcPr>
            <w:shd w:val="clear" w:color="auto" w:fill="FEFF00"/>
            <w:gridSpan w:val="1"/>
          </w:tcPr>
          <w:p>
            <w:r>
              <w:rPr>
                <w:rFonts w:ascii="Times New Roman" w:hAnsi="Times New Roman"/>
                <w:sz w:val="20"/>
                <w:rFonts w:ascii="Times New Roman" w:hAnsi="Times New Roman"/>
                <w:sz w:val="20"/>
              </w:rPr>
              <w:t xml:space="preserve">En proceso</w:t>
            </w:r>
          </w:p>
        </w:tc>
        <w:tc>
          <w:tcPr>
            <w:gridSpan w:val="1"/>
          </w:tcPr>
          <w:p>
            <w:r>
              <w:rPr>
                <w:rFonts w:ascii="Times New Roman" w:hAnsi="Times New Roman"/>
                <w:sz w:val="20"/>
                <w:rFonts w:ascii="Times New Roman" w:hAnsi="Times New Roman"/>
                <w:sz w:val="20"/>
              </w:rPr>
              <w:t xml:space="preserve">Se ha comprobado la difusión está en 9  de 11 Áreas de Salud del proyecto</w:t>
            </w:r>
          </w:p>
        </w:tc>
        <w:tc>
          <w:tcPr>
            <w:gridSpan w:val="1"/>
          </w:tcPr>
          <w:p>
            <w:r>
              <w:rPr>
                <w:rFonts w:ascii="Times New Roman" w:hAnsi="Times New Roman"/>
                <w:sz w:val="20"/>
                <w:rFonts w:ascii="Times New Roman" w:hAnsi="Times New Roman"/>
                <w:sz w:val="20"/>
              </w:rPr>
              <w:t xml:space="preserve">Se ha solicitado a las UCLs un informe de la divulgación de horarios de los EBAIS</w:t>
            </w:r>
          </w:p>
        </w:tc>
        <w:tc>
          <w:tcPr>
            <w:gridSpan w:val="1"/>
          </w:tcPr>
          <w:p>
            <w:r>
              <w:rPr>
                <w:rFonts w:ascii="Times New Roman" w:hAnsi="Times New Roman"/>
                <w:sz w:val="20"/>
                <w:rFonts w:ascii="Times New Roman" w:hAnsi="Times New Roman"/>
                <w:sz w:val="20"/>
              </w:rPr>
              <w:t xml:space="preserve"/>
            </w:r>
          </w:p>
        </w:tc>
      </w:tr>
      <w:tr>
        <w:tc>
          <w:tcPr>
            <w:gridSpan w:val="1"/>
          </w:tcPr>
          <w:p>
            <w:r>
              <w:rPr>
                <w:rFonts w:ascii="Times New Roman" w:hAnsi="Times New Roman"/>
                <w:sz w:val="20"/>
                <w:rFonts w:ascii="Times New Roman" w:hAnsi="Times New Roman"/>
                <w:sz w:val="20"/>
              </w:rPr>
              <w:t xml:space="preserve">EBAIS con disponibilidad permanente de métodos modernos de planificación familiar de acuerdo con la norma (inyectables, condón ,  orales, DIU, según el caso)</w:t>
            </w:r>
          </w:p>
        </w:tc>
        <w:tc>
          <w:tcPr>
            <w:gridSpan w:val="1"/>
          </w:tcPr>
          <w:p>
            <w:r>
              <w:rPr>
                <w:rFonts w:ascii="Times New Roman" w:hAnsi="Times New Roman"/>
                <w:sz w:val="20"/>
                <w:rFonts w:ascii="Times New Roman" w:hAnsi="Times New Roman"/>
                <w:sz w:val="20"/>
              </w:rPr>
              <w:t xml:space="preserve">Diálogo interinstitucional para definir métodos anticonceptivos adecuados para las personas adolescentes</w:t>
            </w:r>
          </w:p>
        </w:tc>
        <w:tc>
          <w:tcPr>
            <w:gridSpan w:val="1"/>
          </w:tcPr>
          <w:p>
            <w:r>
              <w:rPr>
                <w:rFonts w:ascii="Times New Roman" w:hAnsi="Times New Roman"/>
                <w:sz w:val="20"/>
                <w:rFonts w:ascii="Times New Roman" w:hAnsi="Times New Roman"/>
                <w:sz w:val="20"/>
              </w:rPr>
              <w:t xml:space="preserve">2013T3</w:t>
            </w:r>
          </w:p>
        </w:tc>
        <w:tc>
          <w:tcPr>
            <w:gridSpan w:val="1"/>
          </w:tcPr>
          <w:p>
            <w:r>
              <w:rPr>
                <w:rFonts w:ascii="Times New Roman" w:hAnsi="Times New Roman"/>
                <w:sz w:val="20"/>
                <w:rFonts w:ascii="Times New Roman" w:hAnsi="Times New Roman"/>
                <w:sz w:val="20"/>
              </w:rPr>
              <w:t xml:space="preserve">Pais, BID, Donantes</w:t>
            </w:r>
          </w:p>
        </w:tc>
        <w:tc>
          <w:tcPr>
            <w:shd w:val="clear" w:color="auto" w:fill="77FF77"/>
            <w:gridSpan w:val="1"/>
          </w:tcPr>
          <w:p>
            <w:r>
              <w:rPr>
                <w:rFonts w:ascii="Times New Roman" w:hAnsi="Times New Roman"/>
                <w:sz w:val="20"/>
                <w:rFonts w:ascii="Times New Roman" w:hAnsi="Times New Roman"/>
                <w:sz w:val="20"/>
              </w:rPr>
              <w:t xml:space="preserve">Cumplido</w:t>
            </w:r>
          </w:p>
        </w:tc>
        <w:tc>
          <w:tcPr>
            <w:gridSpan w:val="1"/>
          </w:tcPr>
          <w:p>
            <w:r>
              <w:rPr>
                <w:rFonts w:ascii="Times New Roman" w:hAnsi="Times New Roman"/>
                <w:sz w:val="20"/>
                <w:rFonts w:ascii="Times New Roman" w:hAnsi="Times New Roman"/>
                <w:sz w:val="20"/>
              </w:rPr>
              <w:t xml:space="preserve">Se han definido los tres métodos a adquirir:
Mesigyna injectable mensual (50 mg norethisterone enanthato y 5 mg estradiol valerato)
Jadelle implante 75 mg of levonorgestrel
Mirena, DIU con levonorgestrel</w:t>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r>
      <w:tr>
        <w:tc>
          <w:tcPr>
            <w:gridSpan w:val="1"/>
          </w:tcPr>
          <w:p>
            <w:r>
              <w:rPr>
                <w:rFonts w:ascii="Times New Roman" w:hAnsi="Times New Roman"/>
                <w:sz w:val="20"/>
                <w:rFonts w:ascii="Times New Roman" w:hAnsi="Times New Roman"/>
                <w:sz w:val="20"/>
              </w:rPr>
              <w:t xml:space="preserve">Funcionarios de los EBAIS  sensibilizados para brindar atención integral diferenciada amigable y de calidad a las personas adolescentes.</w:t>
            </w:r>
          </w:p>
        </w:tc>
        <w:tc>
          <w:tcPr>
            <w:gridSpan w:val="1"/>
          </w:tcPr>
          <w:p>
            <w:r>
              <w:rPr>
                <w:rFonts w:ascii="Times New Roman" w:hAnsi="Times New Roman"/>
                <w:sz w:val="20"/>
                <w:rFonts w:ascii="Times New Roman" w:hAnsi="Times New Roman"/>
                <w:sz w:val="20"/>
              </w:rPr>
              <w:t xml:space="preserve">Términos de referencia selección de firma para sensibilización a funcionarios en SSR</w:t>
            </w:r>
          </w:p>
        </w:tc>
        <w:tc>
          <w:tcPr>
            <w:gridSpan w:val="1"/>
          </w:tcPr>
          <w:p>
            <w:r>
              <w:rPr>
                <w:rFonts w:ascii="Times New Roman" w:hAnsi="Times New Roman"/>
                <w:sz w:val="20"/>
                <w:rFonts w:ascii="Times New Roman" w:hAnsi="Times New Roman"/>
                <w:sz w:val="20"/>
              </w:rPr>
              <w:t xml:space="preserve">2013T3</w:t>
            </w:r>
          </w:p>
        </w:tc>
        <w:tc>
          <w:tcPr>
            <w:gridSpan w:val="1"/>
          </w:tcPr>
          <w:p>
            <w:r>
              <w:rPr>
                <w:rFonts w:ascii="Times New Roman" w:hAnsi="Times New Roman"/>
                <w:sz w:val="20"/>
                <w:rFonts w:ascii="Times New Roman" w:hAnsi="Times New Roman"/>
                <w:sz w:val="20"/>
              </w:rPr>
              <w:t xml:space="preserve">Pais, BID, Donantes</w:t>
            </w:r>
          </w:p>
        </w:tc>
        <w:tc>
          <w:tcPr>
            <w:shd w:val="clear" w:color="auto" w:fill="77FF77"/>
            <w:gridSpan w:val="1"/>
          </w:tcPr>
          <w:p>
            <w:r>
              <w:rPr>
                <w:rFonts w:ascii="Times New Roman" w:hAnsi="Times New Roman"/>
                <w:sz w:val="20"/>
                <w:rFonts w:ascii="Times New Roman" w:hAnsi="Times New Roman"/>
                <w:sz w:val="20"/>
              </w:rPr>
              <w:t xml:space="preserve">Cumplido</w:t>
            </w:r>
          </w:p>
        </w:tc>
        <w:tc>
          <w:tcPr>
            <w:gridSpan w:val="1"/>
          </w:tcPr>
          <w:p>
            <w:r>
              <w:rPr>
                <w:rFonts w:ascii="Times New Roman" w:hAnsi="Times New Roman"/>
                <w:sz w:val="20"/>
                <w:rFonts w:ascii="Times New Roman" w:hAnsi="Times New Roman"/>
                <w:sz w:val="20"/>
              </w:rPr>
              <w:t xml:space="preserve">Lista corta elaborada en proceso de licitación</w:t>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1.8.1.1</w:t>
            </w:r>
          </w:p>
        </w:tc>
      </w:tr>
      <w:tr>
        <w:tc>
          <w:tcPr>
            <w:gridSpan w:val="1"/>
          </w:tcPr>
          <w:p>
            <w:r>
              <w:rPr>
                <w:rFonts w:ascii="Times New Roman" w:hAnsi="Times New Roman"/>
                <w:sz w:val="20"/>
                <w:rFonts w:ascii="Times New Roman" w:hAnsi="Times New Roman"/>
                <w:sz w:val="20"/>
              </w:rPr>
              <w:t xml:space="preserve">EBAIS que cumplen con la normativa de consejería en SSR y cuentan con material educativo de apoyo necesario para consejería, educación y atención  diferenciada para adolescentes</w:t>
            </w:r>
          </w:p>
        </w:tc>
        <w:tc>
          <w:tcPr>
            <w:gridSpan w:val="1"/>
          </w:tcPr>
          <w:p>
            <w:r>
              <w:rPr>
                <w:rFonts w:ascii="Times New Roman" w:hAnsi="Times New Roman"/>
                <w:sz w:val="20"/>
                <w:rFonts w:ascii="Times New Roman" w:hAnsi="Times New Roman"/>
                <w:sz w:val="20"/>
              </w:rPr>
              <w:t xml:space="preserve">Adjudicacion consultoría para actualziar normas y protocolos adolescentes embarazadas</w:t>
            </w:r>
          </w:p>
        </w:tc>
        <w:tc>
          <w:tcPr>
            <w:gridSpan w:val="1"/>
          </w:tcPr>
          <w:p>
            <w:r>
              <w:rPr>
                <w:rFonts w:ascii="Times New Roman" w:hAnsi="Times New Roman"/>
                <w:sz w:val="20"/>
                <w:rFonts w:ascii="Times New Roman" w:hAnsi="Times New Roman"/>
                <w:sz w:val="20"/>
              </w:rPr>
              <w:t xml:space="preserve">2013T3</w:t>
            </w:r>
          </w:p>
        </w:tc>
        <w:tc>
          <w:tcPr>
            <w:gridSpan w:val="1"/>
          </w:tcPr>
          <w:p>
            <w:r>
              <w:rPr>
                <w:rFonts w:ascii="Times New Roman" w:hAnsi="Times New Roman"/>
                <w:sz w:val="20"/>
                <w:rFonts w:ascii="Times New Roman" w:hAnsi="Times New Roman"/>
                <w:sz w:val="20"/>
              </w:rPr>
              <w:t xml:space="preserve">Pais, BID, Donantes</w:t>
            </w:r>
          </w:p>
        </w:tc>
        <w:tc>
          <w:tcPr>
            <w:shd w:val="clear" w:color="auto" w:fill="77FF77"/>
            <w:gridSpan w:val="1"/>
          </w:tcPr>
          <w:p>
            <w:r>
              <w:rPr>
                <w:rFonts w:ascii="Times New Roman" w:hAnsi="Times New Roman"/>
                <w:sz w:val="20"/>
                <w:rFonts w:ascii="Times New Roman" w:hAnsi="Times New Roman"/>
                <w:sz w:val="20"/>
              </w:rPr>
              <w:t xml:space="preserve">Cumplido</w:t>
            </w:r>
          </w:p>
        </w:tc>
        <w:tc>
          <w:tcPr>
            <w:gridSpan w:val="1"/>
          </w:tcPr>
          <w:p>
            <w:r>
              <w:rPr>
                <w:rFonts w:ascii="Times New Roman" w:hAnsi="Times New Roman"/>
                <w:sz w:val="20"/>
                <w:rFonts w:ascii="Times New Roman" w:hAnsi="Times New Roman"/>
                <w:sz w:val="20"/>
              </w:rPr>
              <w:t xml:space="preserve">Es una actividad que está realizando la Empresa de Asistencia Técnica MSH.</w:t>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r>
      <w:tr>
        <w:tc>
          <w:tcPr>
            <w:gridSpan w:val="1"/>
          </w:tcPr>
          <w:p>
            <w:r>
              <w:rPr>
                <w:rFonts w:ascii="Times New Roman" w:hAnsi="Times New Roman"/>
                <w:sz w:val="20"/>
                <w:rFonts w:ascii="Times New Roman" w:hAnsi="Times New Roman"/>
                <w:sz w:val="20"/>
              </w:rPr>
              <w:t xml:space="preserve">Unidades de Coordinación Locales intersectoriales (UCL) , conformadas e implementando planes locales según el Manual Operativo</w:t>
            </w:r>
          </w:p>
        </w:tc>
        <w:tc>
          <w:tcPr>
            <w:gridSpan w:val="1"/>
          </w:tcPr>
          <w:p>
            <w:r>
              <w:rPr>
                <w:rFonts w:ascii="Times New Roman" w:hAnsi="Times New Roman"/>
                <w:sz w:val="20"/>
                <w:rFonts w:ascii="Times New Roman" w:hAnsi="Times New Roman"/>
                <w:sz w:val="20"/>
              </w:rPr>
              <w:t xml:space="preserve">Términos de referencia selección consultora para asistencia técnica UCL`s</w:t>
            </w:r>
          </w:p>
        </w:tc>
        <w:tc>
          <w:tcPr>
            <w:gridSpan w:val="1"/>
          </w:tcPr>
          <w:p>
            <w:r>
              <w:rPr>
                <w:rFonts w:ascii="Times New Roman" w:hAnsi="Times New Roman"/>
                <w:sz w:val="20"/>
                <w:rFonts w:ascii="Times New Roman" w:hAnsi="Times New Roman"/>
                <w:sz w:val="20"/>
              </w:rPr>
              <w:t xml:space="preserve">2013T3</w:t>
            </w:r>
          </w:p>
        </w:tc>
        <w:tc>
          <w:tcPr>
            <w:gridSpan w:val="1"/>
          </w:tcPr>
          <w:p>
            <w:r>
              <w:rPr>
                <w:rFonts w:ascii="Times New Roman" w:hAnsi="Times New Roman"/>
                <w:sz w:val="20"/>
                <w:rFonts w:ascii="Times New Roman" w:hAnsi="Times New Roman"/>
                <w:sz w:val="20"/>
              </w:rPr>
              <w:t xml:space="preserve">Pais, BID, Donantes</w:t>
            </w:r>
          </w:p>
        </w:tc>
        <w:tc>
          <w:tcPr>
            <w:shd w:val="clear" w:color="auto" w:fill="77FF77"/>
            <w:gridSpan w:val="1"/>
          </w:tcPr>
          <w:p>
            <w:r>
              <w:rPr>
                <w:rFonts w:ascii="Times New Roman" w:hAnsi="Times New Roman"/>
                <w:sz w:val="20"/>
                <w:rFonts w:ascii="Times New Roman" w:hAnsi="Times New Roman"/>
                <w:sz w:val="20"/>
              </w:rPr>
              <w:t xml:space="preserve">Cumplido</w:t>
            </w:r>
          </w:p>
        </w:tc>
        <w:tc>
          <w:tcPr>
            <w:gridSpan w:val="1"/>
          </w:tcPr>
          <w:p>
            <w:r>
              <w:rPr>
                <w:rFonts w:ascii="Times New Roman" w:hAnsi="Times New Roman"/>
                <w:sz w:val="20"/>
                <w:rFonts w:ascii="Times New Roman" w:hAnsi="Times New Roman"/>
                <w:sz w:val="20"/>
              </w:rPr>
              <w:t xml:space="preserve">Publicada en el diario oficial la solicitud de expresiones de interés.
En proceso de licitación.</w:t>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r>
      <w:tr>
        <w:tc>
          <w:tcPr>
            <w:gridSpan w:val="1"/>
          </w:tcPr>
          <w:p>
            <w:r>
              <w:rPr>
                <w:rFonts w:ascii="Times New Roman" w:hAnsi="Times New Roman"/>
                <w:sz w:val="20"/>
                <w:rFonts w:ascii="Times New Roman" w:hAnsi="Times New Roman"/>
                <w:sz w:val="20"/>
              </w:rPr>
              <w:t xml:space="preserve">EBAIS que disponen de registros y generan reportes de estadísticas sobre adolescentes para la UCL de acuerdo con lo dispuesto en el Manual Operativo del Programa</w:t>
            </w:r>
          </w:p>
        </w:tc>
        <w:tc>
          <w:tcPr>
            <w:gridSpan w:val="1"/>
          </w:tcPr>
          <w:p>
            <w:r>
              <w:rPr>
                <w:rFonts w:ascii="Times New Roman" w:hAnsi="Times New Roman"/>
                <w:sz w:val="20"/>
                <w:rFonts w:ascii="Times New Roman" w:hAnsi="Times New Roman"/>
                <w:sz w:val="20"/>
              </w:rPr>
              <w:t xml:space="preserve">Diagnóstico de necesidades de información</w:t>
            </w:r>
          </w:p>
        </w:tc>
        <w:tc>
          <w:tcPr>
            <w:gridSpan w:val="1"/>
          </w:tcPr>
          <w:p>
            <w:r>
              <w:rPr>
                <w:rFonts w:ascii="Times New Roman" w:hAnsi="Times New Roman"/>
                <w:sz w:val="20"/>
                <w:rFonts w:ascii="Times New Roman" w:hAnsi="Times New Roman"/>
                <w:sz w:val="20"/>
              </w:rPr>
              <w:t xml:space="preserve">2013T3</w:t>
            </w:r>
          </w:p>
        </w:tc>
        <w:tc>
          <w:tcPr>
            <w:gridSpan w:val="1"/>
          </w:tcPr>
          <w:p>
            <w:r>
              <w:rPr>
                <w:rFonts w:ascii="Times New Roman" w:hAnsi="Times New Roman"/>
                <w:sz w:val="20"/>
                <w:rFonts w:ascii="Times New Roman" w:hAnsi="Times New Roman"/>
                <w:sz w:val="20"/>
              </w:rPr>
              <w:t xml:space="preserve">Pais, BID, Donantes</w:t>
            </w:r>
          </w:p>
        </w:tc>
        <w:tc>
          <w:tcPr>
            <w:shd w:val="clear" w:color="auto" w:fill="77FF77"/>
            <w:gridSpan w:val="1"/>
          </w:tcPr>
          <w:p>
            <w:r>
              <w:rPr>
                <w:rFonts w:ascii="Times New Roman" w:hAnsi="Times New Roman"/>
                <w:sz w:val="20"/>
                <w:rFonts w:ascii="Times New Roman" w:hAnsi="Times New Roman"/>
                <w:sz w:val="20"/>
              </w:rPr>
              <w:t xml:space="preserve">Cumplido</w:t>
            </w:r>
          </w:p>
        </w:tc>
        <w:tc>
          <w:tcPr>
            <w:gridSpan w:val="1"/>
          </w:tcPr>
          <w:p>
            <w:r>
              <w:rPr>
                <w:rFonts w:ascii="Times New Roman" w:hAnsi="Times New Roman"/>
                <w:sz w:val="20"/>
                <w:rFonts w:ascii="Times New Roman" w:hAnsi="Times New Roman"/>
                <w:sz w:val="20"/>
              </w:rPr>
              <w:t xml:space="preserve">Es una actividad que está realizando la Empresa de Asistencia Técnica MSH. Se presentó el diagnóstico situacional el miércoles 11/12/13 en videoconferencia con el BID.</w:t>
            </w:r>
          </w:p>
        </w:tc>
        <w:tc>
          <w:tcPr>
            <w:gridSpan w:val="1"/>
          </w:tcPr>
          <w:p>
            <w:r>
              <w:rPr>
                <w:rFonts w:ascii="Times New Roman" w:hAnsi="Times New Roman"/>
                <w:sz w:val="20"/>
                <w:rFonts w:ascii="Times New Roman" w:hAnsi="Times New Roman"/>
                <w:sz w:val="20"/>
              </w:rPr>
              <w:t xml:space="preserve">Es problema de planificación y se subestimo el tiempo de ejecución de las actividades</w:t>
            </w:r>
          </w:p>
        </w:tc>
        <w:tc>
          <w:tcPr>
            <w:gridSpan w:val="1"/>
          </w:tcPr>
          <w:p>
            <w:r>
              <w:rPr>
                <w:rFonts w:ascii="Times New Roman" w:hAnsi="Times New Roman"/>
                <w:sz w:val="20"/>
                <w:rFonts w:ascii="Times New Roman" w:hAnsi="Times New Roman"/>
                <w:sz w:val="20"/>
              </w:rPr>
              <w:t xml:space="preserve"/>
            </w:r>
          </w:p>
        </w:tc>
      </w:tr>
      <w:tr>
        <w:tc>
          <w:tcPr>
            <w:gridSpan w:val="1"/>
          </w:tcPr>
          <w:p>
            <w:r>
              <w:rPr>
                <w:rFonts w:ascii="Times New Roman" w:hAnsi="Times New Roman"/>
                <w:sz w:val="20"/>
                <w:rFonts w:ascii="Times New Roman" w:hAnsi="Times New Roman"/>
                <w:sz w:val="20"/>
              </w:rPr>
              <w:t xml:space="preserve">EBAIS que cuentan con la normativa de atención integral de las personas adolescentes con enfoque intercultural y acorde al marco filosófico del proyecto de acuerdo al Manual Operativo</w:t>
            </w:r>
          </w:p>
        </w:tc>
        <w:tc>
          <w:tcPr>
            <w:gridSpan w:val="1"/>
          </w:tcPr>
          <w:p>
            <w:r>
              <w:rPr>
                <w:rFonts w:ascii="Times New Roman" w:hAnsi="Times New Roman"/>
                <w:sz w:val="20"/>
                <w:rFonts w:ascii="Times New Roman" w:hAnsi="Times New Roman"/>
                <w:sz w:val="20"/>
              </w:rPr>
              <w:t xml:space="preserve">Adjudicación consultoría para actualización normas y protocolos</w:t>
            </w:r>
          </w:p>
        </w:tc>
        <w:tc>
          <w:tcPr>
            <w:gridSpan w:val="1"/>
          </w:tcPr>
          <w:p>
            <w:r>
              <w:rPr>
                <w:rFonts w:ascii="Times New Roman" w:hAnsi="Times New Roman"/>
                <w:sz w:val="20"/>
                <w:rFonts w:ascii="Times New Roman" w:hAnsi="Times New Roman"/>
                <w:sz w:val="20"/>
              </w:rPr>
              <w:t xml:space="preserve">2013T4</w:t>
            </w:r>
          </w:p>
        </w:tc>
        <w:tc>
          <w:tcPr>
            <w:gridSpan w:val="1"/>
          </w:tcPr>
          <w:p>
            <w:r>
              <w:rPr>
                <w:rFonts w:ascii="Times New Roman" w:hAnsi="Times New Roman"/>
                <w:sz w:val="20"/>
                <w:rFonts w:ascii="Times New Roman" w:hAnsi="Times New Roman"/>
                <w:sz w:val="20"/>
              </w:rPr>
              <w:t xml:space="preserve">Pais, BID, Donantes</w:t>
            </w:r>
          </w:p>
        </w:tc>
        <w:tc>
          <w:tcPr>
            <w:shd w:val="clear" w:color="auto" w:fill="77FF77"/>
            <w:gridSpan w:val="1"/>
          </w:tcPr>
          <w:p>
            <w:r>
              <w:rPr>
                <w:rFonts w:ascii="Times New Roman" w:hAnsi="Times New Roman"/>
                <w:sz w:val="20"/>
                <w:rFonts w:ascii="Times New Roman" w:hAnsi="Times New Roman"/>
                <w:sz w:val="20"/>
              </w:rPr>
              <w:t xml:space="preserve">Cumplido</w:t>
            </w:r>
          </w:p>
        </w:tc>
        <w:tc>
          <w:tcPr>
            <w:gridSpan w:val="1"/>
          </w:tcPr>
          <w:p>
            <w:r>
              <w:rPr>
                <w:rFonts w:ascii="Times New Roman" w:hAnsi="Times New Roman"/>
                <w:sz w:val="20"/>
                <w:rFonts w:ascii="Times New Roman" w:hAnsi="Times New Roman"/>
                <w:sz w:val="20"/>
              </w:rPr>
              <w:t xml:space="preserve">Es una actividad a realizar por la Empresa de Asistencia Técnica.</w:t>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1.5.1.13</w:t>
            </w:r>
          </w:p>
        </w:tc>
      </w:tr>
      <w:tr>
        <w:tc>
          <w:tcPr>
            <w:gridSpan w:val="1"/>
          </w:tcPr>
          <w:p>
            <w:r>
              <w:rPr>
                <w:rFonts w:ascii="Times New Roman" w:hAnsi="Times New Roman"/>
                <w:sz w:val="20"/>
                <w:rFonts w:ascii="Times New Roman" w:hAnsi="Times New Roman"/>
                <w:sz w:val="20"/>
              </w:rPr>
              <w:t xml:space="preserve">EBAIS con disponibilidad permanente de métodos modernos de planificación familiar de acuerdo con la norma (inyectables, condón ,  orales, DIU, según el caso)</w:t>
            </w:r>
          </w:p>
        </w:tc>
        <w:tc>
          <w:tcPr>
            <w:gridSpan w:val="1"/>
          </w:tcPr>
          <w:p>
            <w:r>
              <w:rPr>
                <w:rFonts w:ascii="Times New Roman" w:hAnsi="Times New Roman"/>
                <w:sz w:val="20"/>
                <w:rFonts w:ascii="Times New Roman" w:hAnsi="Times New Roman"/>
                <w:sz w:val="20"/>
              </w:rPr>
              <w:t xml:space="preserve">Especificaciones técnicas sobre métodos anticonceptivos a adquirir</w:t>
            </w:r>
          </w:p>
        </w:tc>
        <w:tc>
          <w:tcPr>
            <w:gridSpan w:val="1"/>
          </w:tcPr>
          <w:p>
            <w:r>
              <w:rPr>
                <w:rFonts w:ascii="Times New Roman" w:hAnsi="Times New Roman"/>
                <w:sz w:val="20"/>
                <w:rFonts w:ascii="Times New Roman" w:hAnsi="Times New Roman"/>
                <w:sz w:val="20"/>
              </w:rPr>
              <w:t xml:space="preserve">2013T4</w:t>
            </w:r>
          </w:p>
        </w:tc>
        <w:tc>
          <w:tcPr>
            <w:gridSpan w:val="1"/>
          </w:tcPr>
          <w:p>
            <w:r>
              <w:rPr>
                <w:rFonts w:ascii="Times New Roman" w:hAnsi="Times New Roman"/>
                <w:sz w:val="20"/>
                <w:rFonts w:ascii="Times New Roman" w:hAnsi="Times New Roman"/>
                <w:sz w:val="20"/>
              </w:rPr>
              <w:t xml:space="preserve">Pais, BID, Donantes</w:t>
            </w:r>
          </w:p>
        </w:tc>
        <w:tc>
          <w:tcPr>
            <w:shd w:val="clear" w:color="auto" w:fill="77FF77"/>
            <w:gridSpan w:val="1"/>
          </w:tcPr>
          <w:p>
            <w:r>
              <w:rPr>
                <w:rFonts w:ascii="Times New Roman" w:hAnsi="Times New Roman"/>
                <w:sz w:val="20"/>
                <w:rFonts w:ascii="Times New Roman" w:hAnsi="Times New Roman"/>
                <w:sz w:val="20"/>
              </w:rPr>
              <w:t xml:space="preserve">Cumplido</w:t>
            </w:r>
          </w:p>
        </w:tc>
        <w:tc>
          <w:tcPr>
            <w:gridSpan w:val="1"/>
          </w:tcPr>
          <w:p>
            <w:r>
              <w:rPr>
                <w:rFonts w:ascii="Times New Roman" w:hAnsi="Times New Roman"/>
                <w:sz w:val="20"/>
                <w:rFonts w:ascii="Times New Roman" w:hAnsi="Times New Roman"/>
                <w:sz w:val="20"/>
              </w:rPr>
              <w:t xml:space="preserve">Se tienen las especificaciones técnicas.  Se tiene el acuerdo para seguir adelante en la adquisición por parte de la Ministra de Salud</w:t>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r>
      <w:tr>
        <w:tc>
          <w:tcPr>
            <w:gridSpan w:val="1"/>
          </w:tcPr>
          <w:p>
            <w:r>
              <w:rPr>
                <w:rFonts w:ascii="Times New Roman" w:hAnsi="Times New Roman"/>
                <w:sz w:val="20"/>
                <w:rFonts w:ascii="Times New Roman" w:hAnsi="Times New Roman"/>
                <w:sz w:val="20"/>
              </w:rPr>
              <w:t xml:space="preserve">Líderes comunitarios capacitados para hacer promoción de la salud, detectar casos de alto riesgo y acercar servicios de salud a las comunidades.</w:t>
            </w:r>
          </w:p>
        </w:tc>
        <w:tc>
          <w:tcPr>
            <w:gridSpan w:val="1"/>
          </w:tcPr>
          <w:p>
            <w:r>
              <w:rPr>
                <w:rFonts w:ascii="Times New Roman" w:hAnsi="Times New Roman"/>
                <w:sz w:val="20"/>
                <w:rFonts w:ascii="Times New Roman" w:hAnsi="Times New Roman"/>
                <w:sz w:val="20"/>
              </w:rPr>
              <w:t xml:space="preserve">términos de referencia formación de líderes y promotores comunitarios</w:t>
            </w:r>
          </w:p>
        </w:tc>
        <w:tc>
          <w:tcPr>
            <w:gridSpan w:val="1"/>
          </w:tcPr>
          <w:p>
            <w:r>
              <w:rPr>
                <w:rFonts w:ascii="Times New Roman" w:hAnsi="Times New Roman"/>
                <w:sz w:val="20"/>
                <w:rFonts w:ascii="Times New Roman" w:hAnsi="Times New Roman"/>
                <w:sz w:val="20"/>
              </w:rPr>
              <w:t xml:space="preserve">2013T4</w:t>
            </w:r>
          </w:p>
        </w:tc>
        <w:tc>
          <w:tcPr>
            <w:gridSpan w:val="1"/>
          </w:tcPr>
          <w:p>
            <w:r>
              <w:rPr>
                <w:rFonts w:ascii="Times New Roman" w:hAnsi="Times New Roman"/>
                <w:sz w:val="20"/>
                <w:rFonts w:ascii="Times New Roman" w:hAnsi="Times New Roman"/>
                <w:sz w:val="20"/>
              </w:rPr>
              <w:t xml:space="preserve">Pais, BID, Donantes</w:t>
            </w:r>
          </w:p>
        </w:tc>
        <w:tc>
          <w:tcPr>
            <w:shd w:val="clear" w:color="auto" w:fill="FF8888"/>
            <w:gridSpan w:val="1"/>
          </w:tcPr>
          <w:p>
            <w:r>
              <w:rPr>
                <w:rFonts w:ascii="Times New Roman" w:hAnsi="Times New Roman"/>
                <w:sz w:val="20"/>
                <w:rFonts w:ascii="Times New Roman" w:hAnsi="Times New Roman"/>
                <w:sz w:val="20"/>
              </w:rPr>
              <w:t xml:space="preserve">Retrasado</w:t>
            </w:r>
          </w:p>
        </w:tc>
        <w:tc>
          <w:tcPr>
            <w:gridSpan w:val="1"/>
          </w:tcPr>
          <w:p>
            <w:r>
              <w:rPr>
                <w:rFonts w:ascii="Times New Roman" w:hAnsi="Times New Roman"/>
                <w:sz w:val="20"/>
                <w:rFonts w:ascii="Times New Roman" w:hAnsi="Times New Roman"/>
                <w:sz w:val="20"/>
              </w:rPr>
              <w:t xml:space="preserve">Actividad reprogramada para enero 2014</w:t>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r>
      <w:tr>
        <w:tc>
          <w:tcPr>
            <w:gridSpan w:val="1"/>
          </w:tcPr>
          <w:p>
            <w:r>
              <w:rPr>
                <w:rFonts w:ascii="Times New Roman" w:hAnsi="Times New Roman"/>
                <w:sz w:val="20"/>
                <w:rFonts w:ascii="Times New Roman" w:hAnsi="Times New Roman"/>
                <w:sz w:val="20"/>
              </w:rPr>
              <w:t xml:space="preserve">Unidades de Coordinación Locales intersectoriales (UCL) , conformadas e implementando planes locales según el Manual Operativo</w:t>
            </w:r>
          </w:p>
        </w:tc>
        <w:tc>
          <w:tcPr>
            <w:gridSpan w:val="1"/>
          </w:tcPr>
          <w:p>
            <w:r>
              <w:rPr>
                <w:rFonts w:ascii="Times New Roman" w:hAnsi="Times New Roman"/>
                <w:sz w:val="20"/>
                <w:rFonts w:ascii="Times New Roman" w:hAnsi="Times New Roman"/>
                <w:sz w:val="20"/>
              </w:rPr>
              <w:t xml:space="preserve">Adjudicación consultoría para asistencia técnica UCL`s</w:t>
            </w:r>
          </w:p>
        </w:tc>
        <w:tc>
          <w:tcPr>
            <w:gridSpan w:val="1"/>
          </w:tcPr>
          <w:p>
            <w:r>
              <w:rPr>
                <w:rFonts w:ascii="Times New Roman" w:hAnsi="Times New Roman"/>
                <w:sz w:val="20"/>
                <w:rFonts w:ascii="Times New Roman" w:hAnsi="Times New Roman"/>
                <w:sz w:val="20"/>
              </w:rPr>
              <w:t xml:space="preserve">2013T4</w:t>
            </w:r>
          </w:p>
        </w:tc>
        <w:tc>
          <w:tcPr>
            <w:gridSpan w:val="1"/>
          </w:tcPr>
          <w:p>
            <w:r>
              <w:rPr>
                <w:rFonts w:ascii="Times New Roman" w:hAnsi="Times New Roman"/>
                <w:sz w:val="20"/>
                <w:rFonts w:ascii="Times New Roman" w:hAnsi="Times New Roman"/>
                <w:sz w:val="20"/>
              </w:rPr>
              <w:t xml:space="preserve">Pais, BID, Donantes</w:t>
            </w:r>
          </w:p>
        </w:tc>
        <w:tc>
          <w:tcPr>
            <w:shd w:val="clear" w:color="auto" w:fill="FEFF00"/>
            <w:gridSpan w:val="1"/>
          </w:tcPr>
          <w:p>
            <w:r>
              <w:rPr>
                <w:rFonts w:ascii="Times New Roman" w:hAnsi="Times New Roman"/>
                <w:sz w:val="20"/>
                <w:rFonts w:ascii="Times New Roman" w:hAnsi="Times New Roman"/>
                <w:sz w:val="20"/>
              </w:rPr>
              <w:t xml:space="preserve">En proceso</w:t>
            </w:r>
          </w:p>
        </w:tc>
        <w:tc>
          <w:tcPr>
            <w:gridSpan w:val="1"/>
          </w:tcPr>
          <w:p>
            <w:r>
              <w:rPr>
                <w:rFonts w:ascii="Times New Roman" w:hAnsi="Times New Roman"/>
                <w:sz w:val="20"/>
                <w:rFonts w:ascii="Times New Roman" w:hAnsi="Times New Roman"/>
                <w:sz w:val="20"/>
              </w:rPr>
              <w:t xml:space="preserve">Actividad reprogramada para febrero 2014</w:t>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r>
      <w:tr>
        <w:tc>
          <w:tcPr>
            <w:gridSpan w:val="1"/>
          </w:tcPr>
          <w:p>
            <w:r>
              <w:rPr>
                <w:rFonts w:ascii="Times New Roman" w:hAnsi="Times New Roman"/>
                <w:sz w:val="20"/>
                <w:rFonts w:ascii="Times New Roman" w:hAnsi="Times New Roman"/>
                <w:sz w:val="20"/>
              </w:rPr>
              <w:t xml:space="preserve">EBAIS que disponen de registros y generan reportes de estadísticas sobre adolescentes para la UCL de acuerdo con lo dispuesto en el Manual Operativo del Programa</w:t>
            </w:r>
          </w:p>
        </w:tc>
        <w:tc>
          <w:tcPr>
            <w:gridSpan w:val="1"/>
          </w:tcPr>
          <w:p>
            <w:r>
              <w:rPr>
                <w:rFonts w:ascii="Times New Roman" w:hAnsi="Times New Roman"/>
                <w:sz w:val="20"/>
                <w:rFonts w:ascii="Times New Roman" w:hAnsi="Times New Roman"/>
                <w:sz w:val="20"/>
              </w:rPr>
              <w:t xml:space="preserve">Distribución y puesta en operación de los registros en EBAIS</w:t>
            </w:r>
          </w:p>
        </w:tc>
        <w:tc>
          <w:tcPr>
            <w:gridSpan w:val="1"/>
          </w:tcPr>
          <w:p>
            <w:r>
              <w:rPr>
                <w:rFonts w:ascii="Times New Roman" w:hAnsi="Times New Roman"/>
                <w:sz w:val="20"/>
                <w:rFonts w:ascii="Times New Roman" w:hAnsi="Times New Roman"/>
                <w:sz w:val="20"/>
              </w:rPr>
              <w:t xml:space="preserve">2013T4</w:t>
            </w:r>
          </w:p>
        </w:tc>
        <w:tc>
          <w:tcPr>
            <w:gridSpan w:val="1"/>
          </w:tcPr>
          <w:p>
            <w:r>
              <w:rPr>
                <w:rFonts w:ascii="Times New Roman" w:hAnsi="Times New Roman"/>
                <w:sz w:val="20"/>
                <w:rFonts w:ascii="Times New Roman" w:hAnsi="Times New Roman"/>
                <w:sz w:val="20"/>
              </w:rPr>
              <w:t xml:space="preserve">Pais, BID, Donantes</w:t>
            </w:r>
          </w:p>
        </w:tc>
        <w:tc>
          <w:tcPr>
            <w:shd w:val="clear" w:color="auto" w:fill="FEFF00"/>
            <w:gridSpan w:val="1"/>
          </w:tcPr>
          <w:p>
            <w:r>
              <w:rPr>
                <w:rFonts w:ascii="Times New Roman" w:hAnsi="Times New Roman"/>
                <w:sz w:val="20"/>
                <w:rFonts w:ascii="Times New Roman" w:hAnsi="Times New Roman"/>
                <w:sz w:val="20"/>
              </w:rPr>
              <w:t xml:space="preserve">En proceso</w:t>
            </w:r>
          </w:p>
        </w:tc>
        <w:tc>
          <w:tcPr>
            <w:gridSpan w:val="1"/>
          </w:tcPr>
          <w:p>
            <w:r>
              <w:rPr>
                <w:rFonts w:ascii="Times New Roman" w:hAnsi="Times New Roman"/>
                <w:sz w:val="20"/>
                <w:rFonts w:ascii="Times New Roman" w:hAnsi="Times New Roman"/>
                <w:sz w:val="20"/>
              </w:rPr>
              <w:t xml:space="preserve">Actividad reprogramada para enero 2014</w:t>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r>
      <w:tr>
        <w:tc>
          <w:tcPr>
            <w:gridSpan w:val="1"/>
          </w:tcPr>
          <w:p>
            <w:r>
              <w:rPr>
                <w:rFonts w:ascii="Times New Roman" w:hAnsi="Times New Roman"/>
                <w:sz w:val="20"/>
                <w:rFonts w:ascii="Times New Roman" w:hAnsi="Times New Roman"/>
                <w:sz w:val="20"/>
              </w:rPr>
              <w:t xml:space="preserve">Sedes de EBAIS que cuentan con espacios físicos con condiciones de confidencialidad y privacidad en la atención a los y las adolescentes, de acuerdo al estándar mínimo definido en el Manual Operativo</w:t>
            </w:r>
          </w:p>
        </w:tc>
        <w:tc>
          <w:tcPr>
            <w:gridSpan w:val="1"/>
          </w:tcPr>
          <w:p>
            <w:r>
              <w:rPr>
                <w:rFonts w:ascii="Times New Roman" w:hAnsi="Times New Roman"/>
                <w:sz w:val="20"/>
                <w:rFonts w:ascii="Times New Roman" w:hAnsi="Times New Roman"/>
                <w:sz w:val="20"/>
              </w:rPr>
              <w:t xml:space="preserve">Recepción diagnóstico para readecuación de EABIS</w:t>
            </w:r>
          </w:p>
        </w:tc>
        <w:tc>
          <w:tcPr>
            <w:gridSpan w:val="1"/>
          </w:tcPr>
          <w:p>
            <w:r>
              <w:rPr>
                <w:rFonts w:ascii="Times New Roman" w:hAnsi="Times New Roman"/>
                <w:sz w:val="20"/>
                <w:rFonts w:ascii="Times New Roman" w:hAnsi="Times New Roman"/>
                <w:sz w:val="20"/>
              </w:rPr>
              <w:t xml:space="preserve">2014T5</w:t>
            </w:r>
          </w:p>
        </w:tc>
        <w:tc>
          <w:tcPr>
            <w:gridSpan w:val="1"/>
          </w:tcPr>
          <w:p>
            <w:r>
              <w:rPr>
                <w:rFonts w:ascii="Times New Roman" w:hAnsi="Times New Roman"/>
                <w:sz w:val="20"/>
                <w:rFonts w:ascii="Times New Roman" w:hAnsi="Times New Roman"/>
                <w:sz w:val="20"/>
              </w:rPr>
              <w:t xml:space="preserve">Pais, BID, Donantes</w:t>
            </w:r>
          </w:p>
        </w:tc>
        <w:tc>
          <w:tcPr>
            <w:shd w:val="clear" w:color="auto" w:fill="FEFF00"/>
            <w:gridSpan w:val="1"/>
          </w:tcPr>
          <w:p>
            <w:r>
              <w:rPr>
                <w:rFonts w:ascii="Times New Roman" w:hAnsi="Times New Roman"/>
                <w:sz w:val="20"/>
                <w:rFonts w:ascii="Times New Roman" w:hAnsi="Times New Roman"/>
                <w:sz w:val="20"/>
              </w:rPr>
              <w:t xml:space="preserve">En proceso</w:t>
            </w:r>
          </w:p>
        </w:tc>
        <w:tc>
          <w:tcPr>
            <w:gridSpan w:val="1"/>
          </w:tcPr>
          <w:p>
            <w:r>
              <w:rPr>
                <w:rFonts w:ascii="Times New Roman" w:hAnsi="Times New Roman"/>
                <w:sz w:val="20"/>
                <w:rFonts w:ascii="Times New Roman" w:hAnsi="Times New Roman"/>
                <w:sz w:val="20"/>
              </w:rPr>
              <w:t xml:space="preserve">Primer producto recibido y pagado, la verificacion del numero de sedes se hara la semana del 13-17 de enero.</w:t>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r>
      <w:tr>
        <w:tc>
          <w:tcPr>
            <w:gridSpan w:val="1"/>
          </w:tcPr>
          <w:p>
            <w:r>
              <w:rPr>
                <w:rFonts w:ascii="Times New Roman" w:hAnsi="Times New Roman"/>
                <w:sz w:val="20"/>
                <w:rFonts w:ascii="Times New Roman" w:hAnsi="Times New Roman"/>
                <w:sz w:val="20"/>
              </w:rPr>
              <w:t xml:space="preserve">EBAIS que cuentan con la normativa de atención integral de las personas adolescentes con enfoque intercultural y acorde al marco filosófico del proyecto de acuerdo al Manual Operativo</w:t>
            </w:r>
          </w:p>
        </w:tc>
        <w:tc>
          <w:tcPr>
            <w:gridSpan w:val="1"/>
          </w:tcPr>
          <w:p>
            <w:r>
              <w:rPr>
                <w:rFonts w:ascii="Times New Roman" w:hAnsi="Times New Roman"/>
                <w:sz w:val="20"/>
                <w:rFonts w:ascii="Times New Roman" w:hAnsi="Times New Roman"/>
                <w:sz w:val="20"/>
              </w:rPr>
              <w:t xml:space="preserve">Revisión de normativas y protocolos</w:t>
            </w:r>
          </w:p>
        </w:tc>
        <w:tc>
          <w:tcPr>
            <w:gridSpan w:val="1"/>
          </w:tcPr>
          <w:p>
            <w:r>
              <w:rPr>
                <w:rFonts w:ascii="Times New Roman" w:hAnsi="Times New Roman"/>
                <w:sz w:val="20"/>
                <w:rFonts w:ascii="Times New Roman" w:hAnsi="Times New Roman"/>
                <w:sz w:val="20"/>
              </w:rPr>
              <w:t xml:space="preserve">2014T5</w:t>
            </w:r>
          </w:p>
        </w:tc>
        <w:tc>
          <w:tcPr>
            <w:gridSpan w:val="1"/>
          </w:tcPr>
          <w:p>
            <w:r>
              <w:rPr>
                <w:rFonts w:ascii="Times New Roman" w:hAnsi="Times New Roman"/>
                <w:sz w:val="20"/>
                <w:rFonts w:ascii="Times New Roman" w:hAnsi="Times New Roman"/>
                <w:sz w:val="20"/>
              </w:rPr>
              <w:t xml:space="preserve">Pais, BID, Donantes</w:t>
            </w:r>
          </w:p>
        </w:tc>
        <w:tc>
          <w:tcPr>
            <w:shd w:val="clear" w:color="auto" w:fill="FEFF00"/>
            <w:gridSpan w:val="1"/>
          </w:tcPr>
          <w:p>
            <w:r>
              <w:rPr>
                <w:rFonts w:ascii="Times New Roman" w:hAnsi="Times New Roman"/>
                <w:sz w:val="20"/>
                <w:rFonts w:ascii="Times New Roman" w:hAnsi="Times New Roman"/>
                <w:sz w:val="20"/>
              </w:rPr>
              <w:t xml:space="preserve">En proceso</w:t>
            </w:r>
          </w:p>
        </w:tc>
        <w:tc>
          <w:tcPr>
            <w:gridSpan w:val="1"/>
          </w:tcPr>
          <w:p>
            <w:r>
              <w:rPr>
                <w:rFonts w:ascii="Times New Roman" w:hAnsi="Times New Roman"/>
                <w:sz w:val="20"/>
                <w:rFonts w:ascii="Times New Roman" w:hAnsi="Times New Roman"/>
                <w:sz w:val="20"/>
              </w:rPr>
              <w:t xml:space="preserve">Es una actividad que está realizando la Empresa de Asistencia Técnica MSH.</w:t>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r>
      <w:tr>
        <w:tc>
          <w:tcPr>
            <w:gridSpan w:val="1"/>
          </w:tcPr>
          <w:p>
            <w:r>
              <w:rPr>
                <w:rFonts w:ascii="Times New Roman" w:hAnsi="Times New Roman"/>
                <w:sz w:val="20"/>
                <w:rFonts w:ascii="Times New Roman" w:hAnsi="Times New Roman"/>
                <w:sz w:val="20"/>
              </w:rPr>
              <w:t xml:space="preserve">EBAIS que cumplen con la normativa de consejería en SSR y cuentan con material educativo de apoyo necesario para consejería, educación y atención  diferenciada para adolescentes</w:t>
            </w:r>
          </w:p>
        </w:tc>
        <w:tc>
          <w:tcPr>
            <w:gridSpan w:val="1"/>
          </w:tcPr>
          <w:p>
            <w:r>
              <w:rPr>
                <w:rFonts w:ascii="Times New Roman" w:hAnsi="Times New Roman"/>
                <w:sz w:val="20"/>
                <w:rFonts w:ascii="Times New Roman" w:hAnsi="Times New Roman"/>
                <w:sz w:val="20"/>
              </w:rPr>
              <w:t xml:space="preserve">Revisión de normativas y protocolos</w:t>
            </w:r>
          </w:p>
        </w:tc>
        <w:tc>
          <w:tcPr>
            <w:gridSpan w:val="1"/>
          </w:tcPr>
          <w:p>
            <w:r>
              <w:rPr>
                <w:rFonts w:ascii="Times New Roman" w:hAnsi="Times New Roman"/>
                <w:sz w:val="20"/>
                <w:rFonts w:ascii="Times New Roman" w:hAnsi="Times New Roman"/>
                <w:sz w:val="20"/>
              </w:rPr>
              <w:t xml:space="preserve">2014T5</w:t>
            </w:r>
          </w:p>
        </w:tc>
        <w:tc>
          <w:tcPr>
            <w:gridSpan w:val="1"/>
          </w:tcPr>
          <w:p>
            <w:r>
              <w:rPr>
                <w:rFonts w:ascii="Times New Roman" w:hAnsi="Times New Roman"/>
                <w:sz w:val="20"/>
                <w:rFonts w:ascii="Times New Roman" w:hAnsi="Times New Roman"/>
                <w:sz w:val="20"/>
              </w:rPr>
              <w:t xml:space="preserve">Pais, BID, Donantes</w:t>
            </w:r>
          </w:p>
        </w:tc>
        <w:tc>
          <w:tcPr>
            <w:shd w:val="clear" w:color="auto" w:fill="FEFF00"/>
            <w:gridSpan w:val="1"/>
          </w:tcPr>
          <w:p>
            <w:r>
              <w:rPr>
                <w:rFonts w:ascii="Times New Roman" w:hAnsi="Times New Roman"/>
                <w:sz w:val="20"/>
                <w:rFonts w:ascii="Times New Roman" w:hAnsi="Times New Roman"/>
                <w:sz w:val="20"/>
              </w:rPr>
              <w:t xml:space="preserve">En proceso</w:t>
            </w:r>
          </w:p>
        </w:tc>
        <w:tc>
          <w:tcPr>
            <w:gridSpan w:val="1"/>
          </w:tcPr>
          <w:p>
            <w:r>
              <w:rPr>
                <w:rFonts w:ascii="Times New Roman" w:hAnsi="Times New Roman"/>
                <w:sz w:val="20"/>
                <w:rFonts w:ascii="Times New Roman" w:hAnsi="Times New Roman"/>
                <w:sz w:val="20"/>
              </w:rPr>
              <w:t xml:space="preserve">Entregado el primer producto del contrato. En revision posterior a la presentacion a los grupos tecnicos del pais</w:t>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r>
      <w:tr>
        <w:tc>
          <w:tcPr>
            <w:gridSpan w:val="1"/>
          </w:tcPr>
          <w:p>
            <w:r>
              <w:rPr>
                <w:rFonts w:ascii="Times New Roman" w:hAnsi="Times New Roman"/>
                <w:sz w:val="20"/>
                <w:rFonts w:ascii="Times New Roman" w:hAnsi="Times New Roman"/>
                <w:sz w:val="20"/>
              </w:rPr>
              <w:t xml:space="preserve">EBAIS que cumplen con la normativa de consejería en SSR y cuentan con material educativo de apoyo necesario para consejería, educación y atención  diferenciada para adolescentes</w:t>
            </w:r>
          </w:p>
        </w:tc>
        <w:tc>
          <w:tcPr>
            <w:gridSpan w:val="1"/>
          </w:tcPr>
          <w:p>
            <w:r>
              <w:rPr>
                <w:rFonts w:ascii="Times New Roman" w:hAnsi="Times New Roman"/>
                <w:sz w:val="20"/>
                <w:rFonts w:ascii="Times New Roman" w:hAnsi="Times New Roman"/>
                <w:sz w:val="20"/>
              </w:rPr>
              <w:t xml:space="preserve">Diseño de módulos educativos para consejería SSR</w:t>
            </w:r>
          </w:p>
        </w:tc>
        <w:tc>
          <w:tcPr>
            <w:gridSpan w:val="1"/>
          </w:tcPr>
          <w:p>
            <w:r>
              <w:rPr>
                <w:rFonts w:ascii="Times New Roman" w:hAnsi="Times New Roman"/>
                <w:sz w:val="20"/>
                <w:rFonts w:ascii="Times New Roman" w:hAnsi="Times New Roman"/>
                <w:sz w:val="20"/>
              </w:rPr>
              <w:t xml:space="preserve">2014T5</w:t>
            </w:r>
          </w:p>
        </w:tc>
        <w:tc>
          <w:tcPr>
            <w:gridSpan w:val="1"/>
          </w:tcPr>
          <w:p>
            <w:r>
              <w:rPr>
                <w:rFonts w:ascii="Times New Roman" w:hAnsi="Times New Roman"/>
                <w:sz w:val="20"/>
                <w:rFonts w:ascii="Times New Roman" w:hAnsi="Times New Roman"/>
                <w:sz w:val="20"/>
              </w:rPr>
              <w:t xml:space="preserve">Pais, BID, Donantes</w:t>
            </w:r>
          </w:p>
        </w:tc>
        <w:tc>
          <w:tcPr>
            <w:shd w:val="clear" w:color="auto" w:fill="FFFFFF"/>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Parte del contrato con la Firma de Asistencia Tecnica</w:t>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r>
      <w:tr>
        <w:tc>
          <w:tcPr>
            <w:gridSpan w:val="1"/>
          </w:tcPr>
          <w:p>
            <w:r>
              <w:rPr>
                <w:rFonts w:ascii="Times New Roman" w:hAnsi="Times New Roman"/>
                <w:sz w:val="20"/>
                <w:rFonts w:ascii="Times New Roman" w:hAnsi="Times New Roman"/>
                <w:sz w:val="20"/>
              </w:rPr>
              <w:t xml:space="preserve">EBAIS que cumplen con la normativa de consejería en SSR y cuentan con material educativo de apoyo necesario para consejería, educación y atención  diferenciada para adolescentes</w:t>
            </w:r>
          </w:p>
        </w:tc>
        <w:tc>
          <w:tcPr>
            <w:gridSpan w:val="1"/>
          </w:tcPr>
          <w:p>
            <w:r>
              <w:rPr>
                <w:rFonts w:ascii="Times New Roman" w:hAnsi="Times New Roman"/>
                <w:sz w:val="20"/>
                <w:rFonts w:ascii="Times New Roman" w:hAnsi="Times New Roman"/>
                <w:sz w:val="20"/>
              </w:rPr>
              <w:t xml:space="preserve">Capacitación en Consejería en SSR</w:t>
            </w:r>
          </w:p>
        </w:tc>
        <w:tc>
          <w:tcPr>
            <w:gridSpan w:val="1"/>
          </w:tcPr>
          <w:p>
            <w:r>
              <w:rPr>
                <w:rFonts w:ascii="Times New Roman" w:hAnsi="Times New Roman"/>
                <w:sz w:val="20"/>
                <w:rFonts w:ascii="Times New Roman" w:hAnsi="Times New Roman"/>
                <w:sz w:val="20"/>
              </w:rPr>
              <w:t xml:space="preserve">2014T5</w:t>
            </w:r>
          </w:p>
        </w:tc>
        <w:tc>
          <w:tcPr>
            <w:gridSpan w:val="1"/>
          </w:tcPr>
          <w:p>
            <w:r>
              <w:rPr>
                <w:rFonts w:ascii="Times New Roman" w:hAnsi="Times New Roman"/>
                <w:sz w:val="20"/>
                <w:rFonts w:ascii="Times New Roman" w:hAnsi="Times New Roman"/>
                <w:sz w:val="20"/>
              </w:rPr>
              <w:t xml:space="preserve">Pais, BID, Donantes</w:t>
            </w:r>
          </w:p>
        </w:tc>
        <w:tc>
          <w:tcPr>
            <w:shd w:val="clear" w:color="auto" w:fill="FFFFFF"/>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Depende del contrato con la Firma de Asistencia Tecnica</w:t>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r>
      <w:tr>
        <w:tc>
          <w:tcPr>
            <w:gridSpan w:val="1"/>
          </w:tcPr>
          <w:p>
            <w:r>
              <w:rPr>
                <w:rFonts w:ascii="Times New Roman" w:hAnsi="Times New Roman"/>
                <w:sz w:val="20"/>
                <w:rFonts w:ascii="Times New Roman" w:hAnsi="Times New Roman"/>
                <w:sz w:val="20"/>
              </w:rPr>
              <w:t xml:space="preserve">EBAIS con disponibilidad permanente de métodos modernos de planificación familiar de acuerdo con la norma (inyectables, condón ,  orales, DIU, según el caso)</w:t>
            </w:r>
          </w:p>
        </w:tc>
        <w:tc>
          <w:tcPr>
            <w:gridSpan w:val="1"/>
          </w:tcPr>
          <w:p>
            <w:r>
              <w:rPr>
                <w:rFonts w:ascii="Times New Roman" w:hAnsi="Times New Roman"/>
                <w:sz w:val="20"/>
                <w:rFonts w:ascii="Times New Roman" w:hAnsi="Times New Roman"/>
                <w:sz w:val="20"/>
              </w:rPr>
              <w:t xml:space="preserve">Notificación a oferentes métodos anticonceptivos a adquirir</w:t>
            </w:r>
          </w:p>
        </w:tc>
        <w:tc>
          <w:tcPr>
            <w:gridSpan w:val="1"/>
          </w:tcPr>
          <w:p>
            <w:r>
              <w:rPr>
                <w:rFonts w:ascii="Times New Roman" w:hAnsi="Times New Roman"/>
                <w:sz w:val="20"/>
                <w:rFonts w:ascii="Times New Roman" w:hAnsi="Times New Roman"/>
                <w:sz w:val="20"/>
              </w:rPr>
              <w:t xml:space="preserve">2014T5</w:t>
            </w:r>
          </w:p>
        </w:tc>
        <w:tc>
          <w:tcPr>
            <w:gridSpan w:val="1"/>
          </w:tcPr>
          <w:p>
            <w:r>
              <w:rPr>
                <w:rFonts w:ascii="Times New Roman" w:hAnsi="Times New Roman"/>
                <w:sz w:val="20"/>
                <w:rFonts w:ascii="Times New Roman" w:hAnsi="Times New Roman"/>
                <w:sz w:val="20"/>
              </w:rPr>
              <w:t xml:space="preserve">Pais, BID, Donantes</w:t>
            </w:r>
          </w:p>
        </w:tc>
        <w:tc>
          <w:tcPr>
            <w:shd w:val="clear" w:color="auto" w:fill="FFFFFF"/>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Se ha identificado posible adquisicion por UNFPA</w:t>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r>
      <w:tr>
        <w:tc>
          <w:tcPr>
            <w:gridSpan w:val="1"/>
          </w:tcPr>
          <w:p>
            <w:r>
              <w:rPr>
                <w:rFonts w:ascii="Times New Roman" w:hAnsi="Times New Roman"/>
                <w:sz w:val="20"/>
                <w:rFonts w:ascii="Times New Roman" w:hAnsi="Times New Roman"/>
                <w:sz w:val="20"/>
              </w:rPr>
              <w:t xml:space="preserve">EBAIS  que cuentan con los instrumentos para detección temprana de riesgos asociados al comportamiento reproductivo de la población adolescente</w:t>
            </w:r>
          </w:p>
        </w:tc>
        <w:tc>
          <w:tcPr>
            <w:gridSpan w:val="1"/>
          </w:tcPr>
          <w:p>
            <w:r>
              <w:rPr>
                <w:rFonts w:ascii="Times New Roman" w:hAnsi="Times New Roman"/>
                <w:sz w:val="20"/>
                <w:rFonts w:ascii="Times New Roman" w:hAnsi="Times New Roman"/>
                <w:sz w:val="20"/>
              </w:rPr>
              <w:t xml:space="preserve">Especificaciones técnicas impresión de diversas normas para consejería en SSR</w:t>
            </w:r>
          </w:p>
        </w:tc>
        <w:tc>
          <w:tcPr>
            <w:gridSpan w:val="1"/>
          </w:tcPr>
          <w:p>
            <w:r>
              <w:rPr>
                <w:rFonts w:ascii="Times New Roman" w:hAnsi="Times New Roman"/>
                <w:sz w:val="20"/>
                <w:rFonts w:ascii="Times New Roman" w:hAnsi="Times New Roman"/>
                <w:sz w:val="20"/>
              </w:rPr>
              <w:t xml:space="preserve">2014T5</w:t>
            </w:r>
          </w:p>
        </w:tc>
        <w:tc>
          <w:tcPr>
            <w:gridSpan w:val="1"/>
          </w:tcPr>
          <w:p>
            <w:r>
              <w:rPr>
                <w:rFonts w:ascii="Times New Roman" w:hAnsi="Times New Roman"/>
                <w:sz w:val="20"/>
                <w:rFonts w:ascii="Times New Roman" w:hAnsi="Times New Roman"/>
                <w:sz w:val="20"/>
              </w:rPr>
              <w:t xml:space="preserve">Pais, BID, Donantes</w:t>
            </w:r>
          </w:p>
        </w:tc>
        <w:tc>
          <w:tcPr>
            <w:shd w:val="clear" w:color="auto" w:fill="FFFFFF"/>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Depende del contrato con la Firma de Asistencia Tecnica</w:t>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r>
      <w:tr>
        <w:tc>
          <w:tcPr>
            <w:gridSpan w:val="1"/>
          </w:tcPr>
          <w:p>
            <w:r>
              <w:rPr>
                <w:rFonts w:ascii="Times New Roman" w:hAnsi="Times New Roman"/>
                <w:sz w:val="20"/>
                <w:rFonts w:ascii="Times New Roman" w:hAnsi="Times New Roman"/>
                <w:sz w:val="20"/>
              </w:rPr>
              <w:t xml:space="preserve">Líderes comunitarios capacitados para hacer promoción de la salud, detectar casos de alto riesgo y acercar servicios de salud a las comunidades.</w:t>
            </w:r>
          </w:p>
        </w:tc>
        <w:tc>
          <w:tcPr>
            <w:gridSpan w:val="1"/>
          </w:tcPr>
          <w:p>
            <w:r>
              <w:rPr>
                <w:rFonts w:ascii="Times New Roman" w:hAnsi="Times New Roman"/>
                <w:sz w:val="20"/>
                <w:rFonts w:ascii="Times New Roman" w:hAnsi="Times New Roman"/>
                <w:sz w:val="20"/>
              </w:rPr>
              <w:t xml:space="preserve">Adjudicación consultoría en formación de líderes y promotores comunitarios</w:t>
            </w:r>
          </w:p>
        </w:tc>
        <w:tc>
          <w:tcPr>
            <w:gridSpan w:val="1"/>
          </w:tcPr>
          <w:p>
            <w:r>
              <w:rPr>
                <w:rFonts w:ascii="Times New Roman" w:hAnsi="Times New Roman"/>
                <w:sz w:val="20"/>
                <w:rFonts w:ascii="Times New Roman" w:hAnsi="Times New Roman"/>
                <w:sz w:val="20"/>
              </w:rPr>
              <w:t xml:space="preserve">2014T5</w:t>
            </w:r>
          </w:p>
        </w:tc>
        <w:tc>
          <w:tcPr>
            <w:gridSpan w:val="1"/>
          </w:tcPr>
          <w:p>
            <w:r>
              <w:rPr>
                <w:rFonts w:ascii="Times New Roman" w:hAnsi="Times New Roman"/>
                <w:sz w:val="20"/>
                <w:rFonts w:ascii="Times New Roman" w:hAnsi="Times New Roman"/>
                <w:sz w:val="20"/>
              </w:rPr>
              <w:t xml:space="preserve">Pais, BID, Donantes</w:t>
            </w:r>
          </w:p>
        </w:tc>
        <w:tc>
          <w:tcPr>
            <w:shd w:val="clear" w:color="auto" w:fill="FF8888"/>
            <w:gridSpan w:val="1"/>
          </w:tcPr>
          <w:p>
            <w:r>
              <w:rPr>
                <w:rFonts w:ascii="Times New Roman" w:hAnsi="Times New Roman"/>
                <w:sz w:val="20"/>
                <w:rFonts w:ascii="Times New Roman" w:hAnsi="Times New Roman"/>
                <w:sz w:val="20"/>
              </w:rPr>
              <w:t xml:space="preserve">Retrasado</w:t>
            </w:r>
          </w:p>
        </w:tc>
        <w:tc>
          <w:tcPr>
            <w:gridSpan w:val="1"/>
          </w:tcPr>
          <w:p>
            <w:r>
              <w:rPr>
                <w:rFonts w:ascii="Times New Roman" w:hAnsi="Times New Roman"/>
                <w:sz w:val="20"/>
                <w:rFonts w:ascii="Times New Roman" w:hAnsi="Times New Roman"/>
                <w:sz w:val="20"/>
              </w:rPr>
              <w:t xml:space="preserve">Se revisará en reunión de comisión técnica del 22 de enero. Pendiente solicitud de Materiales.</w:t>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r>
      <w:tr>
        <w:tc>
          <w:tcPr>
            <w:gridSpan w:val="1"/>
          </w:tcPr>
          <w:p>
            <w:r>
              <w:rPr>
                <w:rFonts w:ascii="Times New Roman" w:hAnsi="Times New Roman"/>
                <w:sz w:val="20"/>
                <w:rFonts w:ascii="Times New Roman" w:hAnsi="Times New Roman"/>
                <w:sz w:val="20"/>
              </w:rPr>
              <w:t xml:space="preserve">Unidades de Coordinación Locales intersectoriales (UCL) , conformadas e implementando planes locales según el Manual Operativo</w:t>
            </w:r>
          </w:p>
        </w:tc>
        <w:tc>
          <w:tcPr>
            <w:gridSpan w:val="1"/>
          </w:tcPr>
          <w:p>
            <w:r>
              <w:rPr>
                <w:rFonts w:ascii="Times New Roman" w:hAnsi="Times New Roman"/>
                <w:sz w:val="20"/>
                <w:rFonts w:ascii="Times New Roman" w:hAnsi="Times New Roman"/>
                <w:sz w:val="20"/>
              </w:rPr>
              <w:t xml:space="preserve">Formulación de planes locales de UCL`s</w:t>
            </w:r>
          </w:p>
        </w:tc>
        <w:tc>
          <w:tcPr>
            <w:gridSpan w:val="1"/>
          </w:tcPr>
          <w:p>
            <w:r>
              <w:rPr>
                <w:rFonts w:ascii="Times New Roman" w:hAnsi="Times New Roman"/>
                <w:sz w:val="20"/>
                <w:rFonts w:ascii="Times New Roman" w:hAnsi="Times New Roman"/>
                <w:sz w:val="20"/>
              </w:rPr>
              <w:t xml:space="preserve">2014T5</w:t>
            </w:r>
          </w:p>
        </w:tc>
        <w:tc>
          <w:tcPr>
            <w:gridSpan w:val="1"/>
          </w:tcPr>
          <w:p>
            <w:r>
              <w:rPr>
                <w:rFonts w:ascii="Times New Roman" w:hAnsi="Times New Roman"/>
                <w:sz w:val="20"/>
                <w:rFonts w:ascii="Times New Roman" w:hAnsi="Times New Roman"/>
                <w:sz w:val="20"/>
              </w:rPr>
              <w:t xml:space="preserve">Pais, BID, Donantes</w:t>
            </w:r>
          </w:p>
        </w:tc>
        <w:tc>
          <w:tcPr>
            <w:shd w:val="clear" w:color="auto" w:fill="FEFF00"/>
            <w:gridSpan w:val="1"/>
          </w:tcPr>
          <w:p>
            <w:r>
              <w:rPr>
                <w:rFonts w:ascii="Times New Roman" w:hAnsi="Times New Roman"/>
                <w:sz w:val="20"/>
                <w:rFonts w:ascii="Times New Roman" w:hAnsi="Times New Roman"/>
                <w:sz w:val="20"/>
              </w:rPr>
              <w:t xml:space="preserve">En proceso</w:t>
            </w:r>
          </w:p>
        </w:tc>
        <w:tc>
          <w:tcPr>
            <w:gridSpan w:val="1"/>
          </w:tcPr>
          <w:p>
            <w:r>
              <w:rPr>
                <w:rFonts w:ascii="Times New Roman" w:hAnsi="Times New Roman"/>
                <w:sz w:val="20"/>
                <w:rFonts w:ascii="Times New Roman" w:hAnsi="Times New Roman"/>
                <w:sz w:val="20"/>
              </w:rPr>
              <w:t xml:space="preserve">Con apoyo de la consultora internacional Debora Solis. La invitacion a las empresas se hara a</w:t>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r>
    </w:tbl>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854B22"/>
    <w:rsid w:val="00854B22"/>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D62"/>
  </w:style>
  <w:style w:type="paragraph" w:styleId="Heading1">
    <w:name w:val="heading 1"/>
    <w:basedOn w:val="Normal"/>
    <w:next w:val="Normal"/>
    <w:link w:val="Heading1Char"/>
    <w:uiPriority w:val="9"/>
    <w:qFormat/>
    <w:rsid w:val="000222C4"/>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222C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0222C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222C4"/>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Relationships xmlns="http://schemas.openxmlformats.org/package/2006/relationships"><Relationship Id="rId1" Type="http://schemas.openxmlformats.org/officeDocument/2006/relationships/image" Target="media/logo_saludmesoam.png"/><Relationship Id="rId2" Type="http://schemas.openxmlformats.org/officeDocument/2006/relationships/image" Target="media/logo-del-BID.jpg"/><Relationship Id="rId3" Type="http://schemas.openxmlformats.org/officeDocument/2006/relationships/image" Target="media/chart-costa-rica.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2014-04-23T02:49:54Z</dcterms:created>
  <dcterms:modified xsi:type="dcterms:W3CDTF">2014-04-23T02:49:54Z</dcterms:modified>
</cp:coreProperties>
</file>