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Time:2020-08-10 20-46-41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Add Icon on right corner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Add Icon on right corner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ClickonAddIcon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ClickonIncident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EnterSubject is set with text: Issues with Product we are using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8_SetTex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4_SelectLis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1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ProductList</w:t>
            </w:r>
          </w:p>
        </w:tc>
      </w:tr>
      <w:tr>
        <w:tc>
          <w:tcPr>
            <w:tcW w:type="dxa" w:w="8640"/>
          </w:tcPr>
          <w:p>
            <w:r>
              <w:br/>
              <w:t>Expected Result: ProductList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ClickProductList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6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Category</w:t>
            </w:r>
          </w:p>
        </w:tc>
      </w:tr>
      <w:tr>
        <w:tc>
          <w:tcPr>
            <w:tcW w:type="dxa" w:w="8640"/>
          </w:tcPr>
          <w:p>
            <w:r>
              <w:br/>
              <w:t>Expected Result: Category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ClickCategory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0_ClickElemen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Wait for duration 5000secs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3_WaitForDuration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SaveAndClose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9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userMenuIcon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userMenuIcon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userMenuIcon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0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2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USERNAME1 is set with text: sysagent2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5_SetText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PASSWORD1 is set with text: Agent12345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6_SetText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7_ClickElemen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