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 Line</w:t>
        <w:br/>
        <w:t>Requirement Name: Add Product Line</w:t>
        <w:br/>
        <w:t>Execution Start Time:2020-08-27 11-05-59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quantity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Quantity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element state: Element is not currently interactable and may not be manipulated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localhost:57510},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04ee5a2cf23077b92e4eacb873081b8a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3_Failed_Add Product Line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chrome=84.0.4147.135)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localhost:57510},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04ee5a2cf23077b92e4eacb873081b8a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8_Failed_Add Product Lin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&lt;svg xmlns="http://www.w3.org/2000/svg" class="svg-bkgd09 xi6" width="32" height="32" viewBox="0 0 48 48" id="_FOpt1:_UIScmil1u::icon" role="img" aria-label="Sagar Pahlajani" _afrsvg="true"&gt;...&lt;/svg&gt; is not clickable at point (1240, 10). Other element would receive the click: &lt;div class="AFModalGlassPane" style="width: 1263px; height: 778px; user-select: none; z-index: 30;"&gt;&lt;/div&gt;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localhost:57510},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04ee5a2cf23077b92e4eacb873081b8a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0_Failed_Add Product Line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//*[@id="_FOpt1:_UISlg1"]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0_Failed_Add Product Line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0_Failed_Add Product Line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0_Failed_Add Product Line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