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74D4" w14:textId="77777777" w:rsidR="00354262" w:rsidRDefault="00692000">
      <w:pPr>
        <w:pStyle w:val="Heading1"/>
      </w:pPr>
      <w:r>
        <w:t>Loading the Extension in Microsoft Edge</w:t>
      </w:r>
    </w:p>
    <w:p w14:paraId="0B5774D5" w14:textId="77777777" w:rsidR="00354262" w:rsidRDefault="00692000">
      <w:pPr>
        <w:spacing w:after="360"/>
      </w:pPr>
      <w:r>
        <w:rPr>
          <w:color w:val="444444"/>
        </w:rPr>
        <w:t>Follow the steps below to install the Salesforce Case Exporter extension from a local folder (unpacked). You will need access to the extension source files on your machine.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4262" w14:paraId="0B577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774D6" w14:textId="77777777" w:rsidR="00354262" w:rsidRDefault="00692000">
            <w:r>
              <w:rPr>
                <w:i/>
                <w:iCs/>
              </w:rPr>
              <w:t>Note: These instructions are for Microsoft Edge version 79 or later. The interface may look slightly different depending on your version.</w:t>
            </w:r>
          </w:p>
        </w:tc>
      </w:tr>
    </w:tbl>
    <w:p w14:paraId="0B5774D8" w14:textId="77777777" w:rsidR="00354262" w:rsidRDefault="00354262">
      <w:pPr>
        <w:spacing w:before="120" w:after="120"/>
      </w:pPr>
    </w:p>
    <w:p w14:paraId="0B5774D9" w14:textId="77777777" w:rsidR="00354262" w:rsidRDefault="00692000">
      <w:pPr>
        <w:spacing w:before="240" w:after="80"/>
      </w:pPr>
      <w:r>
        <w:rPr>
          <w:b/>
          <w:bCs/>
          <w:color w:val="0078D4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>Open the Extensions Management Page</w:t>
      </w:r>
    </w:p>
    <w:p w14:paraId="0B5774DA" w14:textId="77777777" w:rsidR="00354262" w:rsidRDefault="00692000">
      <w:pPr>
        <w:spacing w:before="60" w:after="60"/>
      </w:pPr>
      <w:r>
        <w:t>In the Edge address bar, type the following and press Enter:</w:t>
      </w:r>
    </w:p>
    <w:p w14:paraId="0B5774DB" w14:textId="77777777" w:rsidR="00354262" w:rsidRDefault="00692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0078D4"/>
        </w:rPr>
        <w:t>edge://extensions</w:t>
      </w:r>
    </w:p>
    <w:p w14:paraId="0B5774DC" w14:textId="3F7AC372" w:rsidR="00354262" w:rsidRDefault="00692000">
      <w:pPr>
        <w:spacing w:before="60" w:after="60"/>
      </w:pPr>
      <w:r>
        <w:t xml:space="preserve">Alternatively, click the </w:t>
      </w:r>
      <w:r w:rsidR="00FA7E21">
        <w:t xml:space="preserve">puzzle piece </w:t>
      </w:r>
      <w:r>
        <w:t xml:space="preserve">in the top-right corner of Edge, </w:t>
      </w:r>
      <w:r>
        <w:t xml:space="preserve">then </w:t>
      </w:r>
      <w:r w:rsidR="00FA7E21">
        <w:t xml:space="preserve">select </w:t>
      </w:r>
      <w:r>
        <w:t>Manage extensions.</w:t>
      </w:r>
    </w:p>
    <w:p w14:paraId="0B5774DD" w14:textId="77777777" w:rsidR="00354262" w:rsidRDefault="0035426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354262" w14:paraId="0B577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0B5774DE" w14:textId="697E8920" w:rsidR="00354262" w:rsidRDefault="000129C8">
            <w:pPr>
              <w:jc w:val="center"/>
            </w:pPr>
            <w:r w:rsidRPr="000129C8">
              <w:rPr>
                <w:i/>
                <w:iCs/>
                <w:color w:val="888888"/>
              </w:rPr>
              <w:drawing>
                <wp:inline distT="0" distB="0" distL="0" distR="0" wp14:anchorId="365F8D75" wp14:editId="0AC28C83">
                  <wp:extent cx="5943600" cy="3194685"/>
                  <wp:effectExtent l="0" t="0" r="0" b="5715"/>
                  <wp:docPr id="35033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348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EF67A" w14:textId="77777777" w:rsidR="000129C8" w:rsidRDefault="000129C8">
      <w:pPr>
        <w:spacing w:before="240" w:after="80"/>
        <w:rPr>
          <w:b/>
          <w:bCs/>
          <w:color w:val="0078D4"/>
          <w:sz w:val="24"/>
          <w:szCs w:val="24"/>
        </w:rPr>
      </w:pPr>
    </w:p>
    <w:p w14:paraId="79B71541" w14:textId="77777777" w:rsidR="000129C8" w:rsidRDefault="000129C8">
      <w:pPr>
        <w:rPr>
          <w:b/>
          <w:bCs/>
          <w:color w:val="0078D4"/>
          <w:sz w:val="24"/>
          <w:szCs w:val="24"/>
        </w:rPr>
      </w:pPr>
      <w:r>
        <w:rPr>
          <w:b/>
          <w:bCs/>
          <w:color w:val="0078D4"/>
          <w:sz w:val="24"/>
          <w:szCs w:val="24"/>
        </w:rPr>
        <w:br w:type="page"/>
      </w:r>
    </w:p>
    <w:p w14:paraId="0B5774E1" w14:textId="2C52A600" w:rsidR="00354262" w:rsidRDefault="00692000">
      <w:pPr>
        <w:spacing w:before="240" w:after="80"/>
      </w:pPr>
      <w:r>
        <w:rPr>
          <w:b/>
          <w:bCs/>
          <w:color w:val="0078D4"/>
          <w:sz w:val="24"/>
          <w:szCs w:val="24"/>
        </w:rPr>
        <w:lastRenderedPageBreak/>
        <w:t xml:space="preserve">Step 2: </w:t>
      </w:r>
      <w:r>
        <w:rPr>
          <w:b/>
          <w:bCs/>
          <w:sz w:val="24"/>
          <w:szCs w:val="24"/>
        </w:rPr>
        <w:t>Enable Developer Mode</w:t>
      </w:r>
    </w:p>
    <w:p w14:paraId="0B5774E2" w14:textId="77777777" w:rsidR="00354262" w:rsidRDefault="00692000">
      <w:pPr>
        <w:spacing w:before="60" w:after="60"/>
      </w:pPr>
      <w:r>
        <w:t>On the Extensions page, find the Developer mode toggle in the lower-left corner of the sidebar and turn it on.</w:t>
      </w:r>
    </w:p>
    <w:p w14:paraId="0B5774E3" w14:textId="77777777" w:rsidR="00354262" w:rsidRDefault="0035426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354262" w14:paraId="0B577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0B5774E4" w14:textId="5B6DF58D" w:rsidR="00354262" w:rsidRDefault="00C20765">
            <w:pPr>
              <w:jc w:val="center"/>
            </w:pPr>
            <w:r w:rsidRPr="00C20765">
              <w:rPr>
                <w:i/>
                <w:iCs/>
                <w:color w:val="888888"/>
              </w:rPr>
              <w:drawing>
                <wp:inline distT="0" distB="0" distL="0" distR="0" wp14:anchorId="2471FCBD" wp14:editId="43F9A252">
                  <wp:extent cx="5943600" cy="3194685"/>
                  <wp:effectExtent l="0" t="0" r="0" b="5715"/>
                  <wp:docPr id="733220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2201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774E6" w14:textId="77777777" w:rsidR="00354262" w:rsidRDefault="00354262">
      <w:pPr>
        <w:spacing w:before="120" w:after="120"/>
      </w:pPr>
    </w:p>
    <w:p w14:paraId="0B5774E7" w14:textId="77777777" w:rsidR="00354262" w:rsidRDefault="00692000">
      <w:pPr>
        <w:spacing w:before="60" w:after="60"/>
      </w:pPr>
      <w:r>
        <w:t>Once enabled, three new buttons will appear at the top of the page:</w:t>
      </w:r>
    </w:p>
    <w:p w14:paraId="0B5774E8" w14:textId="77777777" w:rsidR="00354262" w:rsidRDefault="00692000">
      <w:pPr>
        <w:pStyle w:val="ListParagraph"/>
        <w:numPr>
          <w:ilvl w:val="0"/>
          <w:numId w:val="2"/>
        </w:numPr>
      </w:pPr>
      <w:r>
        <w:t>Load unpacked</w:t>
      </w:r>
    </w:p>
    <w:p w14:paraId="0B5774E9" w14:textId="77777777" w:rsidR="00354262" w:rsidRDefault="00692000">
      <w:pPr>
        <w:pStyle w:val="ListParagraph"/>
        <w:numPr>
          <w:ilvl w:val="0"/>
          <w:numId w:val="2"/>
        </w:numPr>
      </w:pPr>
      <w:r>
        <w:t>Pack extension</w:t>
      </w:r>
    </w:p>
    <w:p w14:paraId="0B5774EA" w14:textId="77777777" w:rsidR="00354262" w:rsidRDefault="00692000">
      <w:pPr>
        <w:pStyle w:val="ListParagraph"/>
        <w:numPr>
          <w:ilvl w:val="0"/>
          <w:numId w:val="2"/>
        </w:numPr>
      </w:pPr>
      <w:r>
        <w:t>Update</w:t>
      </w:r>
    </w:p>
    <w:p w14:paraId="0B5774EB" w14:textId="77777777" w:rsidR="00354262" w:rsidRDefault="00354262">
      <w:pPr>
        <w:spacing w:before="120" w:after="120"/>
      </w:pPr>
    </w:p>
    <w:p w14:paraId="383279BD" w14:textId="77777777" w:rsidR="00C20765" w:rsidRDefault="00C20765">
      <w:pPr>
        <w:rPr>
          <w:b/>
          <w:bCs/>
          <w:color w:val="0078D4"/>
          <w:sz w:val="24"/>
          <w:szCs w:val="24"/>
        </w:rPr>
      </w:pPr>
      <w:r>
        <w:rPr>
          <w:b/>
          <w:bCs/>
          <w:color w:val="0078D4"/>
          <w:sz w:val="24"/>
          <w:szCs w:val="24"/>
        </w:rPr>
        <w:br w:type="page"/>
      </w:r>
    </w:p>
    <w:p w14:paraId="0B5774EC" w14:textId="5AD4FE73" w:rsidR="00354262" w:rsidRDefault="00692000">
      <w:pPr>
        <w:spacing w:before="240" w:after="80"/>
      </w:pPr>
      <w:r>
        <w:rPr>
          <w:b/>
          <w:bCs/>
          <w:color w:val="0078D4"/>
          <w:sz w:val="24"/>
          <w:szCs w:val="24"/>
        </w:rPr>
        <w:lastRenderedPageBreak/>
        <w:t xml:space="preserve">Step 3: </w:t>
      </w:r>
      <w:r>
        <w:rPr>
          <w:b/>
          <w:bCs/>
          <w:sz w:val="24"/>
          <w:szCs w:val="24"/>
        </w:rPr>
        <w:t>Load the Extension Folder</w:t>
      </w:r>
    </w:p>
    <w:p w14:paraId="0B5774ED" w14:textId="77777777" w:rsidR="00354262" w:rsidRDefault="00692000">
      <w:pPr>
        <w:spacing w:before="60" w:after="60"/>
      </w:pPr>
      <w:r>
        <w:t>Click the Load unpacked button. A file browser dialog will open.</w:t>
      </w:r>
    </w:p>
    <w:p w14:paraId="0B5774EE" w14:textId="77777777" w:rsidR="00354262" w:rsidRDefault="0035426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354262" w14:paraId="0B577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0B5774EF" w14:textId="443A8E03" w:rsidR="00354262" w:rsidRDefault="00110C73">
            <w:pPr>
              <w:jc w:val="center"/>
            </w:pPr>
            <w:r w:rsidRPr="00110C73">
              <w:rPr>
                <w:i/>
                <w:iCs/>
                <w:color w:val="888888"/>
              </w:rPr>
              <w:drawing>
                <wp:inline distT="0" distB="0" distL="0" distR="0" wp14:anchorId="1566CF60" wp14:editId="242E57E4">
                  <wp:extent cx="5943600" cy="3194685"/>
                  <wp:effectExtent l="0" t="0" r="0" b="5715"/>
                  <wp:docPr id="1717639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6390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774F1" w14:textId="77777777" w:rsidR="00354262" w:rsidRDefault="00354262">
      <w:pPr>
        <w:spacing w:before="120" w:after="120"/>
      </w:pPr>
    </w:p>
    <w:p w14:paraId="0B5774F2" w14:textId="77777777" w:rsidR="00354262" w:rsidRDefault="00692000">
      <w:pPr>
        <w:spacing w:before="60" w:after="60"/>
      </w:pPr>
      <w:r>
        <w:t>Navigate to the folder that contains the extension files. Select the root folder of the extension (the folder that contains manifest.json) and click Select Folder.</w:t>
      </w:r>
    </w:p>
    <w:p w14:paraId="0B5774F3" w14:textId="77777777" w:rsidR="00354262" w:rsidRDefault="0035426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4262" w14:paraId="0B577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0B5774F4" w14:textId="3447798E" w:rsidR="00354262" w:rsidRDefault="00110C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0F1274" wp14:editId="0D3B2A18">
                  <wp:extent cx="2917623" cy="2258040"/>
                  <wp:effectExtent l="0" t="0" r="0" b="9525"/>
                  <wp:docPr id="88695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950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981" cy="226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774F6" w14:textId="77777777" w:rsidR="00354262" w:rsidRDefault="00354262">
      <w:pPr>
        <w:spacing w:before="120" w:after="120"/>
      </w:pPr>
    </w:p>
    <w:p w14:paraId="0B5774F7" w14:textId="77777777" w:rsidR="00354262" w:rsidRDefault="00692000">
      <w:pPr>
        <w:spacing w:before="240" w:after="80"/>
      </w:pPr>
      <w:r>
        <w:rPr>
          <w:b/>
          <w:bCs/>
          <w:color w:val="0078D4"/>
          <w:sz w:val="24"/>
          <w:szCs w:val="24"/>
        </w:rPr>
        <w:lastRenderedPageBreak/>
        <w:t xml:space="preserve">Step 4: </w:t>
      </w:r>
      <w:r>
        <w:rPr>
          <w:b/>
          <w:bCs/>
          <w:sz w:val="24"/>
          <w:szCs w:val="24"/>
        </w:rPr>
        <w:t>Confirm the Extension Loaded</w:t>
      </w:r>
    </w:p>
    <w:p w14:paraId="0B5774F8" w14:textId="77777777" w:rsidR="00354262" w:rsidRDefault="00692000">
      <w:pPr>
        <w:spacing w:before="60" w:after="60"/>
      </w:pPr>
      <w:r>
        <w:t>The Salesforce Case Exporter extension will now appear on the Extensions page. You should see:</w:t>
      </w:r>
    </w:p>
    <w:p w14:paraId="0B5774F9" w14:textId="77777777" w:rsidR="00354262" w:rsidRDefault="00692000">
      <w:pPr>
        <w:pStyle w:val="ListParagraph"/>
        <w:numPr>
          <w:ilvl w:val="0"/>
          <w:numId w:val="2"/>
        </w:numPr>
      </w:pPr>
      <w:r>
        <w:t>The extension name and version number</w:t>
      </w:r>
    </w:p>
    <w:p w14:paraId="0B5774FA" w14:textId="77777777" w:rsidR="00354262" w:rsidRDefault="00692000">
      <w:pPr>
        <w:pStyle w:val="ListParagraph"/>
        <w:numPr>
          <w:ilvl w:val="0"/>
          <w:numId w:val="2"/>
        </w:numPr>
      </w:pPr>
      <w:r>
        <w:t>A toggle to enable or disable it (should be enabled by default)</w:t>
      </w:r>
    </w:p>
    <w:p w14:paraId="0B5774FB" w14:textId="77777777" w:rsidR="00354262" w:rsidRDefault="00692000">
      <w:pPr>
        <w:pStyle w:val="ListParagraph"/>
        <w:numPr>
          <w:ilvl w:val="0"/>
          <w:numId w:val="2"/>
        </w:numPr>
      </w:pPr>
      <w:r>
        <w:t>An ID and path showing where the files were loaded from</w:t>
      </w:r>
    </w:p>
    <w:p w14:paraId="0B5774FC" w14:textId="77777777" w:rsidR="00354262" w:rsidRDefault="0035426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354262" w14:paraId="0B577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0B5774FD" w14:textId="1174032C" w:rsidR="00354262" w:rsidRDefault="00F454F1">
            <w:pPr>
              <w:jc w:val="center"/>
            </w:pPr>
            <w:r w:rsidRPr="00F454F1">
              <w:rPr>
                <w:i/>
                <w:iCs/>
                <w:color w:val="888888"/>
              </w:rPr>
              <w:drawing>
                <wp:inline distT="0" distB="0" distL="0" distR="0" wp14:anchorId="2AAA5846" wp14:editId="64092C20">
                  <wp:extent cx="5943600" cy="3194685"/>
                  <wp:effectExtent l="0" t="0" r="0" b="5715"/>
                  <wp:docPr id="962019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194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229D9" w14:textId="77777777" w:rsidR="00E86A51" w:rsidRDefault="00E86A51">
      <w:pPr>
        <w:spacing w:before="240" w:after="80"/>
        <w:rPr>
          <w:b/>
          <w:bCs/>
          <w:color w:val="0078D4"/>
          <w:sz w:val="24"/>
          <w:szCs w:val="24"/>
        </w:rPr>
      </w:pPr>
    </w:p>
    <w:p w14:paraId="6C2A2417" w14:textId="77777777" w:rsidR="00E86A51" w:rsidRDefault="00E86A51">
      <w:pPr>
        <w:rPr>
          <w:b/>
          <w:bCs/>
          <w:color w:val="0078D4"/>
          <w:sz w:val="24"/>
          <w:szCs w:val="24"/>
        </w:rPr>
      </w:pPr>
      <w:r>
        <w:rPr>
          <w:b/>
          <w:bCs/>
          <w:color w:val="0078D4"/>
          <w:sz w:val="24"/>
          <w:szCs w:val="24"/>
        </w:rPr>
        <w:br w:type="page"/>
      </w:r>
    </w:p>
    <w:p w14:paraId="0B577500" w14:textId="246C5CA0" w:rsidR="00354262" w:rsidRDefault="00692000">
      <w:pPr>
        <w:spacing w:before="240" w:after="80"/>
      </w:pPr>
      <w:r>
        <w:rPr>
          <w:b/>
          <w:bCs/>
          <w:color w:val="0078D4"/>
          <w:sz w:val="24"/>
          <w:szCs w:val="24"/>
        </w:rPr>
        <w:lastRenderedPageBreak/>
        <w:t xml:space="preserve">Step 5: </w:t>
      </w:r>
      <w:r>
        <w:rPr>
          <w:b/>
          <w:bCs/>
          <w:sz w:val="24"/>
          <w:szCs w:val="24"/>
        </w:rPr>
        <w:t>Pin the Extension to the Toolbar</w:t>
      </w:r>
    </w:p>
    <w:p w14:paraId="0B577501" w14:textId="77777777" w:rsidR="00354262" w:rsidRDefault="00692000">
      <w:pPr>
        <w:spacing w:before="60" w:after="60"/>
      </w:pPr>
      <w:r>
        <w:t>Click the puzzle piece icon (</w:t>
      </w:r>
      <w:r>
        <w:t>🧩</w:t>
      </w:r>
      <w:r>
        <w:t>) in the Edge toolbar. Find Salesforce Case Exporter in the list and click the eye/pin icon next to it to pin it to the toolbar for easy access.</w:t>
      </w:r>
    </w:p>
    <w:p w14:paraId="0B577502" w14:textId="77777777" w:rsidR="00354262" w:rsidRDefault="0035426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4262" w14:paraId="0B577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0B577503" w14:textId="4B39F042" w:rsidR="00354262" w:rsidRDefault="00E86A51">
            <w:pPr>
              <w:jc w:val="center"/>
            </w:pPr>
            <w:r w:rsidRPr="00E86A51">
              <w:rPr>
                <w:i/>
                <w:iCs/>
                <w:color w:val="888888"/>
              </w:rPr>
              <w:drawing>
                <wp:inline distT="0" distB="0" distL="0" distR="0" wp14:anchorId="08C2F324" wp14:editId="39F6536B">
                  <wp:extent cx="3277057" cy="3715268"/>
                  <wp:effectExtent l="0" t="0" r="0" b="0"/>
                  <wp:docPr id="1438327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278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371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D59E3F" w14:textId="77777777" w:rsidR="00F57AD5" w:rsidRDefault="00F57AD5">
      <w:pPr>
        <w:spacing w:before="240" w:after="80"/>
        <w:rPr>
          <w:b/>
          <w:bCs/>
          <w:color w:val="0078D4"/>
          <w:sz w:val="24"/>
          <w:szCs w:val="24"/>
        </w:rPr>
      </w:pPr>
    </w:p>
    <w:p w14:paraId="4D740C1B" w14:textId="77777777" w:rsidR="00F57AD5" w:rsidRDefault="00F57AD5">
      <w:pPr>
        <w:rPr>
          <w:b/>
          <w:bCs/>
          <w:color w:val="0078D4"/>
          <w:sz w:val="24"/>
          <w:szCs w:val="24"/>
        </w:rPr>
      </w:pPr>
      <w:r>
        <w:rPr>
          <w:b/>
          <w:bCs/>
          <w:color w:val="0078D4"/>
          <w:sz w:val="24"/>
          <w:szCs w:val="24"/>
        </w:rPr>
        <w:br w:type="page"/>
      </w:r>
    </w:p>
    <w:p w14:paraId="0B577506" w14:textId="6524BD03" w:rsidR="00354262" w:rsidRDefault="00692000">
      <w:pPr>
        <w:spacing w:before="240" w:after="80"/>
      </w:pPr>
      <w:r>
        <w:rPr>
          <w:b/>
          <w:bCs/>
          <w:color w:val="0078D4"/>
          <w:sz w:val="24"/>
          <w:szCs w:val="24"/>
        </w:rPr>
        <w:lastRenderedPageBreak/>
        <w:t xml:space="preserve">Step 6: </w:t>
      </w:r>
      <w:r>
        <w:rPr>
          <w:b/>
          <w:bCs/>
          <w:sz w:val="24"/>
          <w:szCs w:val="24"/>
        </w:rPr>
        <w:t>Use the Extension</w:t>
      </w:r>
    </w:p>
    <w:p w14:paraId="0B577507" w14:textId="77777777" w:rsidR="00354262" w:rsidRDefault="00692000">
      <w:pPr>
        <w:spacing w:before="60" w:after="60"/>
      </w:pPr>
      <w:r>
        <w:t>Navigate to a Salesforce Case List View or a single Case page in your browser. Click the Salesforce Case Exporter icon in the toolbar to open the popup and export cases.</w:t>
      </w:r>
    </w:p>
    <w:p w14:paraId="0B577508" w14:textId="77777777" w:rsidR="00354262" w:rsidRDefault="0035426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354262" w14:paraId="0B5775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0B577509" w14:textId="7FFB4A99" w:rsidR="00354262" w:rsidRDefault="00F57AD5">
            <w:pPr>
              <w:jc w:val="center"/>
            </w:pPr>
            <w:r w:rsidRPr="00F57AD5">
              <w:rPr>
                <w:i/>
                <w:iCs/>
                <w:color w:val="888888"/>
              </w:rPr>
              <w:drawing>
                <wp:inline distT="0" distB="0" distL="0" distR="0" wp14:anchorId="6669C332" wp14:editId="0272397F">
                  <wp:extent cx="5943600" cy="3194685"/>
                  <wp:effectExtent l="0" t="0" r="0" b="5715"/>
                  <wp:docPr id="646015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0155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7750B" w14:textId="77777777" w:rsidR="00354262" w:rsidRDefault="00354262">
      <w:pPr>
        <w:spacing w:before="120" w:after="120"/>
      </w:pPr>
    </w:p>
    <w:p w14:paraId="0B57750C" w14:textId="77777777" w:rsidR="00354262" w:rsidRDefault="00692000">
      <w:pPr>
        <w:pStyle w:val="Heading2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54262" w14:paraId="0B5775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0D" w14:textId="77777777" w:rsidR="00354262" w:rsidRDefault="00692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0E" w14:textId="77777777" w:rsidR="00354262" w:rsidRDefault="00692000">
            <w:r>
              <w:rPr>
                <w:b/>
                <w:bCs/>
                <w:color w:val="FFFFFF"/>
              </w:rPr>
              <w:t>Fix</w:t>
            </w:r>
          </w:p>
        </w:tc>
      </w:tr>
      <w:tr w:rsidR="00354262" w14:paraId="0B5775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10" w14:textId="77777777" w:rsidR="00354262" w:rsidRDefault="00692000">
            <w:r>
              <w:t>Extension does not appear after loading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11" w14:textId="77777777" w:rsidR="00354262" w:rsidRDefault="00692000">
            <w:r>
              <w:t>Make sure you selected the folder containing manifest.json, not a parent or child folder.</w:t>
            </w:r>
          </w:p>
        </w:tc>
      </w:tr>
      <w:tr w:rsidR="00354262" w14:paraId="0B5775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13" w14:textId="77777777" w:rsidR="00354262" w:rsidRDefault="00692000">
            <w:r>
              <w:t>Icon does not appear in toolbar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14" w14:textId="77777777" w:rsidR="00354262" w:rsidRDefault="00692000">
            <w:r>
              <w:t>Click the puzzle piece icon and pin the extension manually.</w:t>
            </w:r>
          </w:p>
        </w:tc>
      </w:tr>
      <w:tr w:rsidR="00354262" w14:paraId="0B5775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16" w14:textId="77777777" w:rsidR="00354262" w:rsidRDefault="00692000">
            <w:r>
              <w:t>Popup says “Navigate to a Salesforce page”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17" w14:textId="77777777" w:rsidR="00354262" w:rsidRDefault="00692000">
            <w:r>
              <w:t>Make sure you are on a Salesforce Case List View or Case detail page.</w:t>
            </w:r>
          </w:p>
        </w:tc>
      </w:tr>
      <w:tr w:rsidR="00354262" w14:paraId="0B5775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19" w14:textId="77777777" w:rsidR="00354262" w:rsidRDefault="00692000">
            <w:r>
              <w:t>Download fails or nothing happens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1A" w14:textId="77777777" w:rsidR="00354262" w:rsidRDefault="00692000">
            <w:r>
              <w:t>Check that Edge has permission to download files. Go to edge://settings/downloads and confirm the download location is set.</w:t>
            </w:r>
          </w:p>
        </w:tc>
      </w:tr>
    </w:tbl>
    <w:p w14:paraId="0B57751C" w14:textId="77777777" w:rsidR="00692000" w:rsidRDefault="00692000"/>
    <w:sectPr w:rsidR="00692000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EFB0A" w14:textId="77777777" w:rsidR="00692000" w:rsidRDefault="00692000">
      <w:r>
        <w:separator/>
      </w:r>
    </w:p>
  </w:endnote>
  <w:endnote w:type="continuationSeparator" w:id="0">
    <w:p w14:paraId="7D1CB270" w14:textId="77777777" w:rsidR="00692000" w:rsidRDefault="00692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751D" w14:textId="1A413C9B" w:rsidR="00354262" w:rsidRDefault="00692000">
    <w:pPr>
      <w:pBdr>
        <w:top w:val="single" w:sz="6" w:space="1" w:color="0078D4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A7E2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63918" w14:textId="77777777" w:rsidR="00692000" w:rsidRDefault="00692000">
      <w:r>
        <w:separator/>
      </w:r>
    </w:p>
  </w:footnote>
  <w:footnote w:type="continuationSeparator" w:id="0">
    <w:p w14:paraId="00597F60" w14:textId="77777777" w:rsidR="00692000" w:rsidRDefault="00692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751C" w14:textId="77777777" w:rsidR="00354262" w:rsidRDefault="00692000">
    <w:pPr>
      <w:pBdr>
        <w:bottom w:val="single" w:sz="6" w:space="1" w:color="0078D4"/>
      </w:pBdr>
      <w:spacing w:after="120"/>
    </w:pPr>
    <w:r>
      <w:rPr>
        <w:b/>
        <w:bCs/>
        <w:color w:val="0078D4"/>
      </w:rPr>
      <w:t>Salesforce Case Exporter</w:t>
    </w:r>
    <w:r>
      <w:rPr>
        <w:color w:val="555555"/>
      </w:rPr>
      <w:t xml:space="preserve">  —  Extension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91984"/>
    <w:multiLevelType w:val="hybridMultilevel"/>
    <w:tmpl w:val="2F181FD0"/>
    <w:lvl w:ilvl="0" w:tplc="F5AC8EC6">
      <w:start w:val="1"/>
      <w:numFmt w:val="bullet"/>
      <w:lvlText w:val="●"/>
      <w:lvlJc w:val="left"/>
      <w:pPr>
        <w:ind w:left="720" w:hanging="360"/>
      </w:pPr>
    </w:lvl>
    <w:lvl w:ilvl="1" w:tplc="EB329992">
      <w:start w:val="1"/>
      <w:numFmt w:val="bullet"/>
      <w:lvlText w:val="○"/>
      <w:lvlJc w:val="left"/>
      <w:pPr>
        <w:ind w:left="1440" w:hanging="360"/>
      </w:pPr>
    </w:lvl>
    <w:lvl w:ilvl="2" w:tplc="07CA0D7C">
      <w:start w:val="1"/>
      <w:numFmt w:val="bullet"/>
      <w:lvlText w:val="■"/>
      <w:lvlJc w:val="left"/>
      <w:pPr>
        <w:ind w:left="2160" w:hanging="360"/>
      </w:pPr>
    </w:lvl>
    <w:lvl w:ilvl="3" w:tplc="C1D819C2">
      <w:start w:val="1"/>
      <w:numFmt w:val="bullet"/>
      <w:lvlText w:val="●"/>
      <w:lvlJc w:val="left"/>
      <w:pPr>
        <w:ind w:left="2880" w:hanging="360"/>
      </w:pPr>
    </w:lvl>
    <w:lvl w:ilvl="4" w:tplc="9D900732">
      <w:start w:val="1"/>
      <w:numFmt w:val="bullet"/>
      <w:lvlText w:val="○"/>
      <w:lvlJc w:val="left"/>
      <w:pPr>
        <w:ind w:left="3600" w:hanging="360"/>
      </w:pPr>
    </w:lvl>
    <w:lvl w:ilvl="5" w:tplc="42D2E2C2">
      <w:start w:val="1"/>
      <w:numFmt w:val="bullet"/>
      <w:lvlText w:val="■"/>
      <w:lvlJc w:val="left"/>
      <w:pPr>
        <w:ind w:left="4320" w:hanging="360"/>
      </w:pPr>
    </w:lvl>
    <w:lvl w:ilvl="6" w:tplc="C05063CC">
      <w:start w:val="1"/>
      <w:numFmt w:val="bullet"/>
      <w:lvlText w:val="●"/>
      <w:lvlJc w:val="left"/>
      <w:pPr>
        <w:ind w:left="5040" w:hanging="360"/>
      </w:pPr>
    </w:lvl>
    <w:lvl w:ilvl="7" w:tplc="EC482988">
      <w:start w:val="1"/>
      <w:numFmt w:val="bullet"/>
      <w:lvlText w:val="●"/>
      <w:lvlJc w:val="left"/>
      <w:pPr>
        <w:ind w:left="5760" w:hanging="360"/>
      </w:pPr>
    </w:lvl>
    <w:lvl w:ilvl="8" w:tplc="CA3045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E7BFA"/>
    <w:multiLevelType w:val="hybridMultilevel"/>
    <w:tmpl w:val="1666AD5E"/>
    <w:lvl w:ilvl="0" w:tplc="88300A9E">
      <w:start w:val="1"/>
      <w:numFmt w:val="bullet"/>
      <w:lvlText w:val="•"/>
      <w:lvlJc w:val="left"/>
      <w:pPr>
        <w:ind w:left="720" w:hanging="360"/>
      </w:pPr>
    </w:lvl>
    <w:lvl w:ilvl="1" w:tplc="A48053CE">
      <w:numFmt w:val="decimal"/>
      <w:lvlText w:val=""/>
      <w:lvlJc w:val="left"/>
    </w:lvl>
    <w:lvl w:ilvl="2" w:tplc="709EEC5C">
      <w:numFmt w:val="decimal"/>
      <w:lvlText w:val=""/>
      <w:lvlJc w:val="left"/>
    </w:lvl>
    <w:lvl w:ilvl="3" w:tplc="49A2374A">
      <w:numFmt w:val="decimal"/>
      <w:lvlText w:val=""/>
      <w:lvlJc w:val="left"/>
    </w:lvl>
    <w:lvl w:ilvl="4" w:tplc="8F926104">
      <w:numFmt w:val="decimal"/>
      <w:lvlText w:val=""/>
      <w:lvlJc w:val="left"/>
    </w:lvl>
    <w:lvl w:ilvl="5" w:tplc="32068F50">
      <w:numFmt w:val="decimal"/>
      <w:lvlText w:val=""/>
      <w:lvlJc w:val="left"/>
    </w:lvl>
    <w:lvl w:ilvl="6" w:tplc="70AE5F86">
      <w:numFmt w:val="decimal"/>
      <w:lvlText w:val=""/>
      <w:lvlJc w:val="left"/>
    </w:lvl>
    <w:lvl w:ilvl="7" w:tplc="EC18FCAC">
      <w:numFmt w:val="decimal"/>
      <w:lvlText w:val=""/>
      <w:lvlJc w:val="left"/>
    </w:lvl>
    <w:lvl w:ilvl="8" w:tplc="00A2A1FE">
      <w:numFmt w:val="decimal"/>
      <w:lvlText w:val=""/>
      <w:lvlJc w:val="left"/>
    </w:lvl>
  </w:abstractNum>
  <w:num w:numId="1" w16cid:durableId="1316646630">
    <w:abstractNumId w:val="0"/>
    <w:lvlOverride w:ilvl="0">
      <w:startOverride w:val="1"/>
    </w:lvlOverride>
  </w:num>
  <w:num w:numId="2" w16cid:durableId="669268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62"/>
    <w:rsid w:val="000129C8"/>
    <w:rsid w:val="00110C73"/>
    <w:rsid w:val="00354262"/>
    <w:rsid w:val="00692000"/>
    <w:rsid w:val="008A5080"/>
    <w:rsid w:val="009858DB"/>
    <w:rsid w:val="00C20765"/>
    <w:rsid w:val="00E86A51"/>
    <w:rsid w:val="00F454F1"/>
    <w:rsid w:val="00F57AD5"/>
    <w:rsid w:val="00FA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74D4"/>
  <w15:docId w15:val="{B80C9B74-2E09-4806-9774-E75448F6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0078D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386</Words>
  <Characters>1972</Characters>
  <Application>Microsoft Office Word</Application>
  <DocSecurity>0</DocSecurity>
  <Lines>54</Lines>
  <Paragraphs>38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Blake Letzler</cp:lastModifiedBy>
  <cp:revision>9</cp:revision>
  <dcterms:created xsi:type="dcterms:W3CDTF">2026-06-26T13:31:00Z</dcterms:created>
  <dcterms:modified xsi:type="dcterms:W3CDTF">2026-06-26T13:49:00Z</dcterms:modified>
</cp:coreProperties>
</file>