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0"/>
        </w:rPr>
        <w:t>Implementation Plan: 8-Bit Retro RPG Gamification Platform</w:t>
      </w:r>
    </w:p>
    <w:p>
      <w:pPr>
        <w:spacing w:after="200"/>
      </w:pPr>
      <w:r>
        <w:rPr>
          <w:rFonts w:ascii="Calibri" w:hAnsi="Calibri"/>
          <w:color w:val="718096"/>
          <w:sz w:val="21"/>
        </w:rPr>
        <w:t>Project: Petualangan Ilmu 8-Bit (SD Edition)  |  Target Deployment: Vercel Edge</w:t>
      </w:r>
    </w:p>
    <w:tbl>
      <w:tblPr>
        <w:tblW w:type="auto" w:w="0"/>
        <w:jc w:val="center"/>
        <w:tblLook w:firstColumn="1" w:firstRow="1" w:lastColumn="0" w:lastRow="0" w:noHBand="0" w:noVBand="1" w:val="04A0"/>
        <w:tblBorders>
          <w:top w:val="single" w:sz="4" w:space="0" w:color="CBD5E0"/>
          <w:left w:val="none"/>
          <w:bottom w:val="single" w:sz="6" w:space="0" w:color="CBD5E0"/>
          <w:right w:val="none"/>
          <w:insideH w:val="single" w:sz="4" w:space="0" w:color="CBD5E0"/>
          <w:insideV w:val="none"/>
        </w:tblBorders>
      </w:tblPr>
      <w:tblGrid>
        <w:gridCol w:w="4680"/>
        <w:gridCol w:w="4680"/>
      </w:tblGrid>
      <w:tr>
        <w:tc>
          <w:tcPr>
            <w:tcW w:type="dxa" w:w="4680"/>
            <w:shd w:fill="F7FAFC"/>
            <w:tcMar>
              <w:top w:w="70" w:type="dxa"/>
              <w:bottom w:w="70" w:type="dxa"/>
              <w:left w:w="100" w:type="dxa"/>
              <w:right w:w="100" w:type="dxa"/>
            </w:tcMar>
          </w:tcPr>
          <w:p>
            <w:pPr>
              <w:spacing w:after="0"/>
            </w:pPr>
            <w:r>
              <w:rPr>
                <w:b/>
                <w:color w:val="1A365D"/>
                <w:sz w:val="18"/>
              </w:rPr>
              <w:t xml:space="preserve">Target Audience: </w:t>
            </w:r>
            <w:r>
              <w:rPr>
                <w:color w:val="2D3748"/>
                <w:sz w:val="18"/>
              </w:rPr>
              <w:t>Elementary Students (SD Kelas 1–6)</w:t>
            </w:r>
          </w:p>
        </w:tc>
        <w:tc>
          <w:tcPr>
            <w:tcW w:type="dxa" w:w="4680"/>
            <w:shd w:fill="F7FAFC"/>
            <w:tcMar>
              <w:top w:w="70" w:type="dxa"/>
              <w:bottom w:w="70" w:type="dxa"/>
              <w:left w:w="100" w:type="dxa"/>
              <w:right w:w="100" w:type="dxa"/>
            </w:tcMar>
          </w:tcPr>
          <w:p>
            <w:pPr>
              <w:spacing w:after="0"/>
            </w:pPr>
            <w:r>
              <w:rPr>
                <w:b/>
                <w:color w:val="1A365D"/>
                <w:sz w:val="18"/>
              </w:rPr>
              <w:t xml:space="preserve">Visual Style: </w:t>
            </w:r>
            <w:r>
              <w:rPr>
                <w:color w:val="2D3748"/>
                <w:sz w:val="18"/>
              </w:rPr>
              <w:t>8-Bit Retro Pixel Art (Merah-Putih Uniform)</w:t>
            </w:r>
          </w:p>
        </w:tc>
      </w:tr>
      <w:tr>
        <w:tc>
          <w:tcPr>
            <w:tcW w:type="dxa" w:w="4680"/>
            <w:shd w:fill="FFFFFF"/>
            <w:tcMar>
              <w:top w:w="70" w:type="dxa"/>
              <w:bottom w:w="70" w:type="dxa"/>
              <w:left w:w="100" w:type="dxa"/>
              <w:right w:w="100" w:type="dxa"/>
            </w:tcMar>
          </w:tcPr>
          <w:p>
            <w:pPr>
              <w:spacing w:after="0"/>
            </w:pPr>
            <w:r>
              <w:rPr>
                <w:b/>
                <w:color w:val="1A365D"/>
                <w:sz w:val="18"/>
              </w:rPr>
              <w:t xml:space="preserve">Core Gameplay: </w:t>
            </w:r>
            <w:r>
              <w:rPr>
                <w:color w:val="2D3748"/>
                <w:sz w:val="18"/>
              </w:rPr>
              <w:t>Non-Combat Exploration &amp; Archive Puzzle</w:t>
            </w:r>
          </w:p>
        </w:tc>
        <w:tc>
          <w:tcPr>
            <w:tcW w:type="dxa" w:w="4680"/>
            <w:shd w:fill="FFFFFF"/>
            <w:tcMar>
              <w:top w:w="70" w:type="dxa"/>
              <w:bottom w:w="70" w:type="dxa"/>
              <w:left w:w="100" w:type="dxa"/>
              <w:right w:w="100" w:type="dxa"/>
            </w:tcMar>
          </w:tcPr>
          <w:p>
            <w:pPr>
              <w:spacing w:after="0"/>
            </w:pPr>
            <w:r>
              <w:rPr>
                <w:b/>
                <w:color w:val="1A365D"/>
                <w:sz w:val="18"/>
              </w:rPr>
              <w:t xml:space="preserve">Tech Stack: </w:t>
            </w:r>
            <w:r>
              <w:rPr>
                <w:color w:val="2D3748"/>
                <w:sz w:val="18"/>
              </w:rPr>
              <w:t>Next.js 15, Zustand, Matter.js, jsPDF</w:t>
            </w:r>
          </w:p>
        </w:tc>
      </w:tr>
    </w:tbl>
    <w:p>
      <w:pPr>
        <w:spacing w:after="80"/>
      </w:pPr>
    </w:p>
    <w:p>
      <w:pPr>
        <w:keepNext/>
        <w:spacing w:before="360" w:after="120"/>
      </w:pPr>
      <w:r>
        <w:rPr>
          <w:rFonts w:ascii="Calibri" w:hAnsi="Calibri"/>
          <w:b/>
          <w:color w:val="1A365D"/>
          <w:sz w:val="30"/>
        </w:rPr>
        <w:t>1. Executive Summary &amp; Vision</w:t>
      </w:r>
    </w:p>
    <w:p>
      <w:pPr>
        <w:spacing w:after="100" w:line="276" w:lineRule="auto"/>
      </w:pPr>
      <w:r>
        <w:rPr>
          <w:color w:val="2D3748"/>
          <w:sz w:val="19"/>
        </w:rPr>
        <w:t>Petualangan Ilmu 8-Bit is a session-based, client-side gamified learning application designed to turn elementary school revision and test preparation into an engaging retro 8-bit adventure. Instead of traditional combat mechanics (HP bars, monster battles, penalty damage), the game employs non-violent exploration, puzzle-solving, and archive discovery (e.g., unlocking enchanted library shelves and constructing crystal bridges across ancient ruins).</w:t>
      </w:r>
    </w:p>
    <w:tbl>
      <w:tblPr>
        <w:tblW w:type="auto" w:w="0"/>
        <w:jc w:val="center"/>
        <w:tblLayout w:type="fixed"/>
        <w:tblLook w:firstColumn="1" w:firstRow="1" w:lastColumn="0" w:lastRow="0" w:noHBand="0" w:noVBand="1" w:val="04A0"/>
      </w:tblPr>
      <w:tblGrid>
        <w:gridCol w:w="9360"/>
      </w:tblGrid>
      <w:tr>
        <w:tc>
          <w:tcPr>
            <w:tcW w:type="dxa" w:w="9360"/>
            <w:shd w:fill="EDF2F7"/>
            <w:tcMar>
              <w:top w:w="130" w:type="dxa"/>
              <w:bottom w:w="130" w:type="dxa"/>
              <w:left w:w="180" w:type="dxa"/>
              <w:right w:w="160" w:type="dxa"/>
            </w:tcMar>
            <w:tcBorders>
              <w:left w:val="single" w:sz="24" w:space="0" w:color="1A365D"/>
              <w:top w:val="none"/>
              <w:right w:val="none"/>
              <w:bottom w:val="none"/>
            </w:tcBorders>
          </w:tcPr>
          <w:p>
            <w:pPr>
              <w:spacing w:after="60"/>
            </w:pPr>
            <w:r>
              <w:rPr>
                <w:rFonts w:ascii="Calibri" w:hAnsi="Calibri"/>
                <w:b/>
                <w:color w:val="1A365D"/>
                <w:sz w:val="20"/>
              </w:rPr>
              <w:t>★ Core Philosophy &amp; Cultural Resonance</w:t>
              <w:br/>
            </w:r>
            <w:r>
              <w:rPr>
                <w:rFonts w:ascii="Calibri" w:hAnsi="Calibri"/>
                <w:color w:val="2D3748"/>
                <w:sz w:val="19"/>
              </w:rPr>
              <w:t>• Zero-Friction Ingestion: Parents upload school notes/photos to NotebookLM, copy the generated Markdown quiz, and load it into the web app to launch a session.</w:t>
              <w:br/>
              <w:t>• Culturally Relatable 8-Bit Art Style: Authentic Indonesian elementary school characters (Merah-Putih uniform with red cap or white hijab) styled in clean retro pixel art.</w:t>
              <w:br/>
              <w:t>• Cosmetic-Only Customization: Customization revolves around expressive gear (backpacks, magic pencils, magnifying glasses, scout badges, headgear) rather than combat stats.</w:t>
              <w:br/>
              <w:t>• No-Fail Learning Loop: Mistakes are met with encouraging mentor hints from the 'Library Guardian Owl' rather than game-over screens.</w:t>
              <w:br/>
              <w:t>• Interactive Antigravity Rewards: Physics-driven (Matter.js) floating stars, lore runes, and books on milestone completions.</w:t>
              <w:br/>
              <w:t>• Downloadable 8-Bit Certificate: Instant, client-rendered pixel-art scroll diploma showcasing student name, custom avatar, score, and achievement stars.</w:t>
            </w:r>
          </w:p>
        </w:tc>
      </w:tr>
    </w:tbl>
    <w:p>
      <w:pPr>
        <w:spacing w:after="80"/>
      </w:pPr>
    </w:p>
    <w:p>
      <w:pPr>
        <w:keepNext/>
        <w:spacing w:before="360" w:after="120"/>
      </w:pPr>
      <w:r>
        <w:rPr>
          <w:rFonts w:ascii="Calibri" w:hAnsi="Calibri"/>
          <w:b/>
          <w:color w:val="1A365D"/>
          <w:sz w:val="30"/>
        </w:rPr>
        <w:t>2. User Interface &amp; Visual Reference</w:t>
      </w:r>
    </w:p>
    <w:p>
      <w:pPr>
        <w:spacing w:after="120" w:line="276" w:lineRule="auto"/>
      </w:pPr>
      <w:r>
        <w:rPr>
          <w:color w:val="2D3748"/>
          <w:sz w:val="19"/>
        </w:rPr>
        <w:t>The visual design follows a cohesive 8-bit retro arcade aesthetic featuring Indonesian elementary school students (Merah-Putih attire). Below is the comprehensive 4-panel visual mockup serving as the design blueprint:</w:t>
      </w:r>
    </w:p>
    <w:p>
      <w:pPr>
        <w:spacing w:before="80" w:after="80"/>
        <w:jc w:val="center"/>
      </w:pPr>
      <w:r>
        <w:drawing>
          <wp:inline xmlns:a="http://schemas.openxmlformats.org/drawingml/2006/main" xmlns:pic="http://schemas.openxmlformats.org/drawingml/2006/picture">
            <wp:extent cx="5669280" cy="3161288"/>
            <wp:docPr id="1" name="Picture 1"/>
            <wp:cNvGraphicFramePr>
              <a:graphicFrameLocks noChangeAspect="1"/>
            </wp:cNvGraphicFramePr>
            <a:graphic>
              <a:graphicData uri="http://schemas.openxmlformats.org/drawingml/2006/picture">
                <pic:pic>
                  <pic:nvPicPr>
                    <pic:cNvPr id="0" name="input_file_5.png"/>
                    <pic:cNvPicPr/>
                  </pic:nvPicPr>
                  <pic:blipFill>
                    <a:blip r:embed="rId9"/>
                    <a:stretch>
                      <a:fillRect/>
                    </a:stretch>
                  </pic:blipFill>
                  <pic:spPr>
                    <a:xfrm>
                      <a:off x="0" y="0"/>
                      <a:ext cx="5669280" cy="3161288"/>
                    </a:xfrm>
                    <a:prstGeom prst="rect"/>
                  </pic:spPr>
                </pic:pic>
              </a:graphicData>
            </a:graphic>
          </wp:inline>
        </w:drawing>
      </w:r>
    </w:p>
    <w:p>
      <w:pPr>
        <w:spacing w:after="200"/>
        <w:jc w:val="center"/>
      </w:pPr>
      <w:r>
        <w:rPr>
          <w:rFonts w:ascii="Calibri" w:hAnsi="Calibri"/>
          <w:i/>
          <w:color w:val="718096"/>
          <w:sz w:val="17"/>
        </w:rPr>
        <w:t>Figure 1: Core 8-Bit RPG Interface Panels (Panel 1: Equip Menu, Panel 2: Enchanted Library, Panel 3: Crystal Bridge, Panel 4: Completion Certificate)</w:t>
      </w:r>
    </w:p>
    <w:tbl>
      <w:tblPr>
        <w:tblW w:type="auto" w:w="0"/>
        <w:jc w:val="center"/>
        <w:tblLook w:firstColumn="1" w:firstRow="1" w:lastColumn="0" w:lastRow="0" w:noHBand="0" w:noVBand="1" w:val="04A0"/>
        <w:tblBorders>
          <w:top w:val="single" w:sz="4" w:space="0" w:color="CBD5E0"/>
          <w:left w:val="none"/>
          <w:bottom w:val="single" w:sz="6" w:space="0" w:color="CBD5E0"/>
          <w:right w:val="none"/>
          <w:insideH w:val="single" w:sz="4" w:space="0" w:color="CBD5E0"/>
          <w:insideV w:val="none"/>
        </w:tblBorders>
      </w:tblPr>
      <w:tblGrid>
        <w:gridCol w:w="4680"/>
        <w:gridCol w:w="4680"/>
      </w:tblGrid>
      <w:tr>
        <w:tc>
          <w:tcPr>
            <w:tcW w:type="dxa" w:w="4680"/>
            <w:shd w:fill="1A365D"/>
            <w:tcMar>
              <w:top w:w="70" w:type="dxa"/>
              <w:bottom w:w="70" w:type="dxa"/>
              <w:left w:w="80" w:type="dxa"/>
              <w:right w:w="80" w:type="dxa"/>
            </w:tcMar>
          </w:tcPr>
          <w:p>
            <w:pPr>
              <w:spacing w:after="0"/>
            </w:pPr>
            <w:r>
              <w:rPr>
                <w:b/>
                <w:color w:val="FFFFFF"/>
                <w:sz w:val="18"/>
              </w:rPr>
              <w:t>UI Panel Reference</w:t>
            </w:r>
          </w:p>
        </w:tc>
        <w:tc>
          <w:tcPr>
            <w:tcW w:type="dxa" w:w="4680"/>
            <w:shd w:fill="1A365D"/>
            <w:tcMar>
              <w:top w:w="70" w:type="dxa"/>
              <w:bottom w:w="70" w:type="dxa"/>
              <w:left w:w="80" w:type="dxa"/>
              <w:right w:w="80" w:type="dxa"/>
            </w:tcMar>
          </w:tcPr>
          <w:p>
            <w:pPr>
              <w:spacing w:after="0"/>
            </w:pPr>
            <w:r>
              <w:rPr>
                <w:b/>
                <w:color w:val="FFFFFF"/>
                <w:sz w:val="18"/>
              </w:rPr>
              <w:t>Core Features &amp; Interaction Design</w:t>
            </w:r>
          </w:p>
        </w:tc>
      </w:tr>
      <w:tr>
        <w:tc>
          <w:tcPr>
            <w:tcW w:type="dxa" w:w="4680"/>
            <w:shd w:fill="F7FAFC"/>
            <w:tcMar>
              <w:top w:w="50" w:type="dxa"/>
              <w:bottom w:w="50" w:type="dxa"/>
              <w:left w:w="80" w:type="dxa"/>
              <w:right w:w="80" w:type="dxa"/>
            </w:tcMar>
          </w:tcPr>
          <w:p>
            <w:pPr>
              <w:spacing w:after="0"/>
            </w:pPr>
            <w:r>
              <w:rPr>
                <w:b/>
                <w:color w:val="1A365D"/>
                <w:sz w:val="17"/>
              </w:rPr>
              <w:t>Panel 1: Character Visual Gear Customization</w:t>
            </w:r>
          </w:p>
        </w:tc>
        <w:tc>
          <w:tcPr>
            <w:tcW w:type="dxa" w:w="4680"/>
            <w:shd w:fill="F7FAFC"/>
            <w:tcMar>
              <w:top w:w="50" w:type="dxa"/>
              <w:bottom w:w="50" w:type="dxa"/>
              <w:left w:w="80" w:type="dxa"/>
              <w:right w:w="80" w:type="dxa"/>
            </w:tcMar>
          </w:tcPr>
          <w:p>
            <w:pPr>
              <w:spacing w:after="0"/>
            </w:pPr>
            <w:r>
              <w:rPr>
                <w:color w:val="2D3748"/>
                <w:sz w:val="17"/>
              </w:rPr>
              <w:t>Allows choosing Boy (Red Cap) or Girl (White Hijab) and equipping cosmetic backpacks, giant magic pencils, glasses, scout badges, and headgear with live 8-bit preview.</w:t>
            </w:r>
          </w:p>
        </w:tc>
      </w:tr>
      <w:tr>
        <w:tc>
          <w:tcPr>
            <w:tcW w:type="dxa" w:w="4680"/>
            <w:shd w:fill="FFFFFF"/>
            <w:tcMar>
              <w:top w:w="50" w:type="dxa"/>
              <w:bottom w:w="50" w:type="dxa"/>
              <w:left w:w="80" w:type="dxa"/>
              <w:right w:w="80" w:type="dxa"/>
            </w:tcMar>
          </w:tcPr>
          <w:p>
            <w:pPr>
              <w:spacing w:after="0"/>
            </w:pPr>
            <w:r>
              <w:rPr>
                <w:b/>
                <w:color w:val="1A365D"/>
                <w:sz w:val="17"/>
              </w:rPr>
              <w:t>Panel 2: Enchanted Library Exploration</w:t>
            </w:r>
          </w:p>
        </w:tc>
        <w:tc>
          <w:tcPr>
            <w:tcW w:type="dxa" w:w="4680"/>
            <w:shd w:fill="FFFFFF"/>
            <w:tcMar>
              <w:top w:w="50" w:type="dxa"/>
              <w:bottom w:w="50" w:type="dxa"/>
              <w:left w:w="80" w:type="dxa"/>
              <w:right w:w="80" w:type="dxa"/>
            </w:tcMar>
          </w:tcPr>
          <w:p>
            <w:pPr>
              <w:spacing w:after="0"/>
            </w:pPr>
            <w:r>
              <w:rPr>
                <w:color w:val="2D3748"/>
                <w:sz w:val="17"/>
              </w:rPr>
              <w:t>Floor exploration mode where multiple-choice questions unlock glowing archives. Correct answers release Lore Runes; wrong answers prompt helpful hints from the Owl Guardian.</w:t>
            </w:r>
          </w:p>
        </w:tc>
      </w:tr>
      <w:tr>
        <w:tc>
          <w:tcPr>
            <w:tcW w:type="dxa" w:w="4680"/>
            <w:shd w:fill="F7FAFC"/>
            <w:tcMar>
              <w:top w:w="50" w:type="dxa"/>
              <w:bottom w:w="50" w:type="dxa"/>
              <w:left w:w="80" w:type="dxa"/>
              <w:right w:w="80" w:type="dxa"/>
            </w:tcMar>
          </w:tcPr>
          <w:p>
            <w:pPr>
              <w:spacing w:after="0"/>
            </w:pPr>
            <w:r>
              <w:rPr>
                <w:b/>
                <w:color w:val="1A365D"/>
                <w:sz w:val="17"/>
              </w:rPr>
              <w:t>Panel 3: Ancient Crystal Bridge Puzzle</w:t>
            </w:r>
          </w:p>
        </w:tc>
        <w:tc>
          <w:tcPr>
            <w:tcW w:type="dxa" w:w="4680"/>
            <w:shd w:fill="F7FAFC"/>
            <w:tcMar>
              <w:top w:w="50" w:type="dxa"/>
              <w:bottom w:w="50" w:type="dxa"/>
              <w:left w:w="80" w:type="dxa"/>
              <w:right w:w="80" w:type="dxa"/>
            </w:tcMar>
          </w:tcPr>
          <w:p>
            <w:pPr>
              <w:spacing w:after="0"/>
            </w:pPr>
            <w:r>
              <w:rPr>
                <w:color w:val="2D3748"/>
                <w:sz w:val="17"/>
              </w:rPr>
              <w:t>Overworld traversal across starry floating ruins. Correct quiz answers energize crystalline pedestals, creating luminous bridge pathways for the student sprite to walk across.</w:t>
            </w:r>
          </w:p>
        </w:tc>
      </w:tr>
      <w:tr>
        <w:tc>
          <w:tcPr>
            <w:tcW w:type="dxa" w:w="4680"/>
            <w:shd w:fill="FFFFFF"/>
            <w:tcMar>
              <w:top w:w="50" w:type="dxa"/>
              <w:bottom w:w="50" w:type="dxa"/>
              <w:left w:w="80" w:type="dxa"/>
              <w:right w:w="80" w:type="dxa"/>
            </w:tcMar>
          </w:tcPr>
          <w:p>
            <w:pPr>
              <w:spacing w:after="0"/>
            </w:pPr>
            <w:r>
              <w:rPr>
                <w:b/>
                <w:color w:val="1A365D"/>
                <w:sz w:val="17"/>
              </w:rPr>
              <w:t>Panel 4: 8-Bit Completion Certificate Scroll</w:t>
            </w:r>
          </w:p>
        </w:tc>
        <w:tc>
          <w:tcPr>
            <w:tcW w:type="dxa" w:w="4680"/>
            <w:shd w:fill="FFFFFF"/>
            <w:tcMar>
              <w:top w:w="50" w:type="dxa"/>
              <w:bottom w:w="50" w:type="dxa"/>
              <w:left w:w="80" w:type="dxa"/>
              <w:right w:w="80" w:type="dxa"/>
            </w:tcMar>
          </w:tcPr>
          <w:p>
            <w:pPr>
              <w:spacing w:after="0"/>
            </w:pPr>
            <w:r>
              <w:rPr>
                <w:color w:val="2D3748"/>
                <w:sz w:val="17"/>
              </w:rPr>
              <w:t>Parchment scroll diploma generated dynamically at session end. Features custom avatar with equipped gear, topic title, final score, star rating, and printable seal.</w:t>
            </w:r>
          </w:p>
        </w:tc>
      </w:tr>
    </w:tbl>
    <w:p>
      <w:pPr>
        <w:spacing w:after="80"/>
      </w:pPr>
    </w:p>
    <w:p>
      <w:pPr>
        <w:keepNext/>
        <w:spacing w:before="360" w:after="120"/>
      </w:pPr>
      <w:r>
        <w:rPr>
          <w:rFonts w:ascii="Calibri" w:hAnsi="Calibri"/>
          <w:b/>
          <w:color w:val="1A365D"/>
          <w:sz w:val="30"/>
        </w:rPr>
        <w:t>3. System Architecture &amp; Tech Stack</w:t>
      </w:r>
    </w:p>
    <w:tbl>
      <w:tblPr>
        <w:tblW w:type="auto" w:w="0"/>
        <w:jc w:val="center"/>
        <w:tblLook w:firstColumn="1" w:firstRow="1" w:lastColumn="0" w:lastRow="0" w:noHBand="0" w:noVBand="1" w:val="04A0"/>
        <w:tblBorders>
          <w:top w:val="single" w:sz="4" w:space="0" w:color="CBD5E0"/>
          <w:left w:val="none"/>
          <w:bottom w:val="single" w:sz="6" w:space="0" w:color="CBD5E0"/>
          <w:right w:val="none"/>
          <w:insideH w:val="single" w:sz="4" w:space="0" w:color="CBD5E0"/>
          <w:insideV w:val="none"/>
        </w:tblBorders>
      </w:tblPr>
      <w:tblGrid>
        <w:gridCol w:w="3120"/>
        <w:gridCol w:w="3120"/>
        <w:gridCol w:w="3120"/>
      </w:tblGrid>
      <w:tr>
        <w:tc>
          <w:tcPr>
            <w:tcW w:type="dxa" w:w="3120"/>
            <w:shd w:fill="1A365D"/>
            <w:tcMar>
              <w:top w:w="80" w:type="dxa"/>
              <w:bottom w:w="80" w:type="dxa"/>
              <w:left w:w="80" w:type="dxa"/>
              <w:right w:w="80" w:type="dxa"/>
            </w:tcMar>
          </w:tcPr>
          <w:p>
            <w:pPr>
              <w:spacing w:after="0"/>
            </w:pPr>
            <w:r>
              <w:rPr>
                <w:b/>
                <w:color w:val="FFFFFF"/>
                <w:sz w:val="18"/>
              </w:rPr>
              <w:t>Layer</w:t>
            </w:r>
          </w:p>
        </w:tc>
        <w:tc>
          <w:tcPr>
            <w:tcW w:type="dxa" w:w="3120"/>
            <w:shd w:fill="1A365D"/>
            <w:tcMar>
              <w:top w:w="80" w:type="dxa"/>
              <w:bottom w:w="80" w:type="dxa"/>
              <w:left w:w="80" w:type="dxa"/>
              <w:right w:w="80" w:type="dxa"/>
            </w:tcMar>
          </w:tcPr>
          <w:p>
            <w:pPr>
              <w:spacing w:after="0"/>
            </w:pPr>
            <w:r>
              <w:rPr>
                <w:b/>
                <w:color w:val="FFFFFF"/>
                <w:sz w:val="18"/>
              </w:rPr>
              <w:t>Technology</w:t>
            </w:r>
          </w:p>
        </w:tc>
        <w:tc>
          <w:tcPr>
            <w:tcW w:type="dxa" w:w="3120"/>
            <w:shd w:fill="1A365D"/>
            <w:tcMar>
              <w:top w:w="80" w:type="dxa"/>
              <w:bottom w:w="80" w:type="dxa"/>
              <w:left w:w="80" w:type="dxa"/>
              <w:right w:w="80" w:type="dxa"/>
            </w:tcMar>
          </w:tcPr>
          <w:p>
            <w:pPr>
              <w:spacing w:after="0"/>
            </w:pPr>
            <w:r>
              <w:rPr>
                <w:b/>
                <w:color w:val="FFFFFF"/>
                <w:sz w:val="18"/>
              </w:rPr>
              <w:t>Rationale &amp; Key Functionality</w:t>
            </w:r>
          </w:p>
        </w:tc>
      </w:tr>
      <w:tr>
        <w:tc>
          <w:tcPr>
            <w:tcW w:type="dxa" w:w="3120"/>
            <w:shd w:fill="F7FAFC"/>
            <w:tcMar>
              <w:top w:w="60" w:type="dxa"/>
              <w:bottom w:w="60" w:type="dxa"/>
              <w:left w:w="80" w:type="dxa"/>
              <w:right w:w="80" w:type="dxa"/>
            </w:tcMar>
          </w:tcPr>
          <w:p>
            <w:pPr>
              <w:spacing w:after="0"/>
            </w:pPr>
            <w:r>
              <w:rPr>
                <w:b/>
                <w:color w:val="1A365D"/>
                <w:sz w:val="17"/>
              </w:rPr>
              <w:t>Framework</w:t>
            </w:r>
          </w:p>
        </w:tc>
        <w:tc>
          <w:tcPr>
            <w:tcW w:type="dxa" w:w="3120"/>
            <w:shd w:fill="F7FAFC"/>
            <w:tcMar>
              <w:top w:w="60" w:type="dxa"/>
              <w:bottom w:w="60" w:type="dxa"/>
              <w:left w:w="80" w:type="dxa"/>
              <w:right w:w="80" w:type="dxa"/>
            </w:tcMar>
          </w:tcPr>
          <w:p>
            <w:pPr>
              <w:spacing w:after="0"/>
            </w:pPr>
            <w:r>
              <w:rPr>
                <w:color w:val="2D3748"/>
                <w:sz w:val="17"/>
              </w:rPr>
              <w:t>Next.js 15 (App Router, TypeScript)</w:t>
            </w:r>
          </w:p>
        </w:tc>
        <w:tc>
          <w:tcPr>
            <w:tcW w:type="dxa" w:w="3120"/>
            <w:shd w:fill="F7FAFC"/>
            <w:tcMar>
              <w:top w:w="60" w:type="dxa"/>
              <w:bottom w:w="60" w:type="dxa"/>
              <w:left w:w="80" w:type="dxa"/>
              <w:right w:w="80" w:type="dxa"/>
            </w:tcMar>
          </w:tcPr>
          <w:p>
            <w:pPr>
              <w:spacing w:after="0"/>
            </w:pPr>
            <w:r>
              <w:rPr>
                <w:color w:val="2D3748"/>
                <w:sz w:val="17"/>
              </w:rPr>
              <w:t>High-performance React framework with zero-config deployment on Vercel.</w:t>
            </w:r>
          </w:p>
        </w:tc>
      </w:tr>
      <w:tr>
        <w:tc>
          <w:tcPr>
            <w:tcW w:type="dxa" w:w="3120"/>
            <w:shd w:fill="FFFFFF"/>
            <w:tcMar>
              <w:top w:w="60" w:type="dxa"/>
              <w:bottom w:w="60" w:type="dxa"/>
              <w:left w:w="80" w:type="dxa"/>
              <w:right w:w="80" w:type="dxa"/>
            </w:tcMar>
          </w:tcPr>
          <w:p>
            <w:pPr>
              <w:spacing w:after="0"/>
            </w:pPr>
            <w:r>
              <w:rPr>
                <w:b/>
                <w:color w:val="1A365D"/>
                <w:sz w:val="17"/>
              </w:rPr>
              <w:t>Styling &amp; Theme</w:t>
            </w:r>
          </w:p>
        </w:tc>
        <w:tc>
          <w:tcPr>
            <w:tcW w:type="dxa" w:w="3120"/>
            <w:shd w:fill="FFFFFF"/>
            <w:tcMar>
              <w:top w:w="60" w:type="dxa"/>
              <w:bottom w:w="60" w:type="dxa"/>
              <w:left w:w="80" w:type="dxa"/>
              <w:right w:w="80" w:type="dxa"/>
            </w:tcMar>
          </w:tcPr>
          <w:p>
            <w:pPr>
              <w:spacing w:after="0"/>
            </w:pPr>
            <w:r>
              <w:rPr>
                <w:color w:val="2D3748"/>
                <w:sz w:val="17"/>
              </w:rPr>
              <w:t>Tailwind CSS + NES.css / Custom Pixel CSS</w:t>
            </w:r>
          </w:p>
        </w:tc>
        <w:tc>
          <w:tcPr>
            <w:tcW w:type="dxa" w:w="3120"/>
            <w:shd w:fill="FFFFFF"/>
            <w:tcMar>
              <w:top w:w="60" w:type="dxa"/>
              <w:bottom w:w="60" w:type="dxa"/>
              <w:left w:w="80" w:type="dxa"/>
              <w:right w:w="80" w:type="dxa"/>
            </w:tcMar>
          </w:tcPr>
          <w:p>
            <w:pPr>
              <w:spacing w:after="0"/>
            </w:pPr>
            <w:r>
              <w:rPr>
                <w:color w:val="2D3748"/>
                <w:sz w:val="17"/>
              </w:rPr>
              <w:t>Renders 8-bit dialog boxes, pixelated borders, retro buttons, and Press Start 2P fonts.</w:t>
            </w:r>
          </w:p>
        </w:tc>
      </w:tr>
      <w:tr>
        <w:tc>
          <w:tcPr>
            <w:tcW w:type="dxa" w:w="3120"/>
            <w:shd w:fill="F7FAFC"/>
            <w:tcMar>
              <w:top w:w="60" w:type="dxa"/>
              <w:bottom w:w="60" w:type="dxa"/>
              <w:left w:w="80" w:type="dxa"/>
              <w:right w:w="80" w:type="dxa"/>
            </w:tcMar>
          </w:tcPr>
          <w:p>
            <w:pPr>
              <w:spacing w:after="0"/>
            </w:pPr>
            <w:r>
              <w:rPr>
                <w:b/>
                <w:color w:val="1A365D"/>
                <w:sz w:val="17"/>
              </w:rPr>
              <w:t>State Management</w:t>
            </w:r>
          </w:p>
        </w:tc>
        <w:tc>
          <w:tcPr>
            <w:tcW w:type="dxa" w:w="3120"/>
            <w:shd w:fill="F7FAFC"/>
            <w:tcMar>
              <w:top w:w="60" w:type="dxa"/>
              <w:bottom w:w="60" w:type="dxa"/>
              <w:left w:w="80" w:type="dxa"/>
              <w:right w:w="80" w:type="dxa"/>
            </w:tcMar>
          </w:tcPr>
          <w:p>
            <w:pPr>
              <w:spacing w:after="0"/>
            </w:pPr>
            <w:r>
              <w:rPr>
                <w:color w:val="2D3748"/>
                <w:sz w:val="17"/>
              </w:rPr>
              <w:t>Zustand</w:t>
            </w:r>
          </w:p>
        </w:tc>
        <w:tc>
          <w:tcPr>
            <w:tcW w:type="dxa" w:w="3120"/>
            <w:shd w:fill="F7FAFC"/>
            <w:tcMar>
              <w:top w:w="60" w:type="dxa"/>
              <w:bottom w:w="60" w:type="dxa"/>
              <w:left w:w="80" w:type="dxa"/>
              <w:right w:w="80" w:type="dxa"/>
            </w:tcMar>
          </w:tcPr>
          <w:p>
            <w:pPr>
              <w:spacing w:after="0"/>
            </w:pPr>
            <w:r>
              <w:rPr>
                <w:color w:val="2D3748"/>
                <w:sz w:val="17"/>
              </w:rPr>
              <w:t>Lightweight, ephemeral in-memory store for session progress, character gear, and scores.</w:t>
            </w:r>
          </w:p>
        </w:tc>
      </w:tr>
      <w:tr>
        <w:tc>
          <w:tcPr>
            <w:tcW w:type="dxa" w:w="3120"/>
            <w:shd w:fill="FFFFFF"/>
            <w:tcMar>
              <w:top w:w="60" w:type="dxa"/>
              <w:bottom w:w="60" w:type="dxa"/>
              <w:left w:w="80" w:type="dxa"/>
              <w:right w:w="80" w:type="dxa"/>
            </w:tcMar>
          </w:tcPr>
          <w:p>
            <w:pPr>
              <w:spacing w:after="0"/>
            </w:pPr>
            <w:r>
              <w:rPr>
                <w:b/>
                <w:color w:val="1A365D"/>
                <w:sz w:val="17"/>
              </w:rPr>
              <w:t>Physics Engine</w:t>
            </w:r>
          </w:p>
        </w:tc>
        <w:tc>
          <w:tcPr>
            <w:tcW w:type="dxa" w:w="3120"/>
            <w:shd w:fill="FFFFFF"/>
            <w:tcMar>
              <w:top w:w="60" w:type="dxa"/>
              <w:bottom w:w="60" w:type="dxa"/>
              <w:left w:w="80" w:type="dxa"/>
              <w:right w:w="80" w:type="dxa"/>
            </w:tcMar>
          </w:tcPr>
          <w:p>
            <w:pPr>
              <w:spacing w:after="0"/>
            </w:pPr>
            <w:r>
              <w:rPr>
                <w:color w:val="2D3748"/>
                <w:sz w:val="17"/>
              </w:rPr>
              <w:t>Matter.js</w:t>
            </w:r>
          </w:p>
        </w:tc>
        <w:tc>
          <w:tcPr>
            <w:tcW w:type="dxa" w:w="3120"/>
            <w:shd w:fill="FFFFFF"/>
            <w:tcMar>
              <w:top w:w="60" w:type="dxa"/>
              <w:bottom w:w="60" w:type="dxa"/>
              <w:left w:w="80" w:type="dxa"/>
              <w:right w:w="80" w:type="dxa"/>
            </w:tcMar>
          </w:tcPr>
          <w:p>
            <w:pPr>
              <w:spacing w:after="0"/>
            </w:pPr>
            <w:r>
              <w:rPr>
                <w:color w:val="2D3748"/>
                <w:sz w:val="17"/>
              </w:rPr>
              <w:t>Powers 'Antigravity' sandbox effects (zero-g floating books, crystal shards, and reward stars).</w:t>
            </w:r>
          </w:p>
        </w:tc>
      </w:tr>
      <w:tr>
        <w:tc>
          <w:tcPr>
            <w:tcW w:type="dxa" w:w="3120"/>
            <w:shd w:fill="F7FAFC"/>
            <w:tcMar>
              <w:top w:w="60" w:type="dxa"/>
              <w:bottom w:w="60" w:type="dxa"/>
              <w:left w:w="80" w:type="dxa"/>
              <w:right w:w="80" w:type="dxa"/>
            </w:tcMar>
          </w:tcPr>
          <w:p>
            <w:pPr>
              <w:spacing w:after="0"/>
            </w:pPr>
            <w:r>
              <w:rPr>
                <w:b/>
                <w:color w:val="1A365D"/>
                <w:sz w:val="17"/>
              </w:rPr>
              <w:t>File Parser</w:t>
            </w:r>
          </w:p>
        </w:tc>
        <w:tc>
          <w:tcPr>
            <w:tcW w:type="dxa" w:w="3120"/>
            <w:shd w:fill="F7FAFC"/>
            <w:tcMar>
              <w:top w:w="60" w:type="dxa"/>
              <w:bottom w:w="60" w:type="dxa"/>
              <w:left w:w="80" w:type="dxa"/>
              <w:right w:w="80" w:type="dxa"/>
            </w:tcMar>
          </w:tcPr>
          <w:p>
            <w:pPr>
              <w:spacing w:after="0"/>
            </w:pPr>
            <w:r>
              <w:rPr>
                <w:color w:val="2D3748"/>
                <w:sz w:val="17"/>
              </w:rPr>
              <w:t>gray-matter + Custom Markdown AST</w:t>
            </w:r>
          </w:p>
        </w:tc>
        <w:tc>
          <w:tcPr>
            <w:tcW w:type="dxa" w:w="3120"/>
            <w:shd w:fill="F7FAFC"/>
            <w:tcMar>
              <w:top w:w="60" w:type="dxa"/>
              <w:bottom w:w="60" w:type="dxa"/>
              <w:left w:w="80" w:type="dxa"/>
              <w:right w:w="80" w:type="dxa"/>
            </w:tcMar>
          </w:tcPr>
          <w:p>
            <w:pPr>
              <w:spacing w:after="0"/>
            </w:pPr>
            <w:r>
              <w:rPr>
                <w:color w:val="2D3748"/>
                <w:sz w:val="17"/>
              </w:rPr>
              <w:t>Client-side extraction of frontmatter metadata and structured quiz arrays from .md files.</w:t>
            </w:r>
          </w:p>
        </w:tc>
      </w:tr>
      <w:tr>
        <w:tc>
          <w:tcPr>
            <w:tcW w:type="dxa" w:w="3120"/>
            <w:shd w:fill="FFFFFF"/>
            <w:tcMar>
              <w:top w:w="60" w:type="dxa"/>
              <w:bottom w:w="60" w:type="dxa"/>
              <w:left w:w="80" w:type="dxa"/>
              <w:right w:w="80" w:type="dxa"/>
            </w:tcMar>
          </w:tcPr>
          <w:p>
            <w:pPr>
              <w:spacing w:after="0"/>
            </w:pPr>
            <w:r>
              <w:rPr>
                <w:b/>
                <w:color w:val="1A365D"/>
                <w:sz w:val="17"/>
              </w:rPr>
              <w:t>Export Engine</w:t>
            </w:r>
          </w:p>
        </w:tc>
        <w:tc>
          <w:tcPr>
            <w:tcW w:type="dxa" w:w="3120"/>
            <w:shd w:fill="FFFFFF"/>
            <w:tcMar>
              <w:top w:w="60" w:type="dxa"/>
              <w:bottom w:w="60" w:type="dxa"/>
              <w:left w:w="80" w:type="dxa"/>
              <w:right w:w="80" w:type="dxa"/>
            </w:tcMar>
          </w:tcPr>
          <w:p>
            <w:pPr>
              <w:spacing w:after="0"/>
            </w:pPr>
            <w:r>
              <w:rPr>
                <w:color w:val="2D3748"/>
                <w:sz w:val="17"/>
              </w:rPr>
              <w:t>html-to-image + jsPDF</w:t>
            </w:r>
          </w:p>
        </w:tc>
        <w:tc>
          <w:tcPr>
            <w:tcW w:type="dxa" w:w="3120"/>
            <w:shd w:fill="FFFFFF"/>
            <w:tcMar>
              <w:top w:w="60" w:type="dxa"/>
              <w:bottom w:w="60" w:type="dxa"/>
              <w:left w:w="80" w:type="dxa"/>
              <w:right w:w="80" w:type="dxa"/>
            </w:tcMar>
          </w:tcPr>
          <w:p>
            <w:pPr>
              <w:spacing w:after="0"/>
            </w:pPr>
            <w:r>
              <w:rPr>
                <w:color w:val="2D3748"/>
                <w:sz w:val="17"/>
              </w:rPr>
              <w:t>Renders crisp, high-DPI 8-bit completion certificates for PNG download and A4 PDF printing.</w:t>
            </w:r>
          </w:p>
        </w:tc>
      </w:tr>
      <w:tr>
        <w:tc>
          <w:tcPr>
            <w:tcW w:type="dxa" w:w="3120"/>
            <w:shd w:fill="F7FAFC"/>
            <w:tcMar>
              <w:top w:w="60" w:type="dxa"/>
              <w:bottom w:w="60" w:type="dxa"/>
              <w:left w:w="80" w:type="dxa"/>
              <w:right w:w="80" w:type="dxa"/>
            </w:tcMar>
          </w:tcPr>
          <w:p>
            <w:pPr>
              <w:spacing w:after="0"/>
            </w:pPr>
            <w:r>
              <w:rPr>
                <w:b/>
                <w:color w:val="1A365D"/>
                <w:sz w:val="17"/>
              </w:rPr>
              <w:t>Audio Engine</w:t>
            </w:r>
          </w:p>
        </w:tc>
        <w:tc>
          <w:tcPr>
            <w:tcW w:type="dxa" w:w="3120"/>
            <w:shd w:fill="F7FAFC"/>
            <w:tcMar>
              <w:top w:w="60" w:type="dxa"/>
              <w:bottom w:w="60" w:type="dxa"/>
              <w:left w:w="80" w:type="dxa"/>
              <w:right w:w="80" w:type="dxa"/>
            </w:tcMar>
          </w:tcPr>
          <w:p>
            <w:pPr>
              <w:spacing w:after="0"/>
            </w:pPr>
            <w:r>
              <w:rPr>
                <w:color w:val="2D3748"/>
                <w:sz w:val="17"/>
              </w:rPr>
              <w:t>Web Audio API / Howler.js</w:t>
            </w:r>
          </w:p>
        </w:tc>
        <w:tc>
          <w:tcPr>
            <w:tcW w:type="dxa" w:w="3120"/>
            <w:shd w:fill="F7FAFC"/>
            <w:tcMar>
              <w:top w:w="60" w:type="dxa"/>
              <w:bottom w:w="60" w:type="dxa"/>
              <w:left w:w="80" w:type="dxa"/>
              <w:right w:w="80" w:type="dxa"/>
            </w:tcMar>
          </w:tcPr>
          <w:p>
            <w:pPr>
              <w:spacing w:after="0"/>
            </w:pPr>
            <w:r>
              <w:rPr>
                <w:color w:val="2D3748"/>
                <w:sz w:val="17"/>
              </w:rPr>
              <w:t>Chiptune sound effects (gear equip click, page turn, magical chime, fanfare).</w:t>
            </w:r>
          </w:p>
        </w:tc>
      </w:tr>
    </w:tbl>
    <w:p>
      <w:pPr>
        <w:spacing w:after="80"/>
      </w:pPr>
    </w:p>
    <w:p>
      <w:pPr>
        <w:keepNext/>
        <w:spacing w:before="360" w:after="120"/>
      </w:pPr>
      <w:r>
        <w:rPr>
          <w:rFonts w:ascii="Calibri" w:hAnsi="Calibri"/>
          <w:b/>
          <w:color w:val="1A365D"/>
          <w:sz w:val="30"/>
        </w:rPr>
        <w:t>4. End-to-End User Flow</w:t>
      </w:r>
    </w:p>
    <w:p>
      <w:pPr>
        <w:spacing w:after="100" w:line="276" w:lineRule="auto"/>
      </w:pPr>
      <w:r>
        <w:t>1. Ingestion Phase: Parent uploads study materials (photos/PDFs) to Google NotebookLM, prompts it with the provided schema template, and downloads/copies the .md quiz file.</w:t>
        <w:br/>
        <w:t>2. Session Launcher: Parent/child drops the .md file into the web app dropzone. The app parses and validates the questions.</w:t>
        <w:br/>
        <w:t>3. Character Creation: The child chooses their avatar (Boy with Red Cap or Girl with White Hijab) and equips cosmetic accessories (backpack, magic pencil, glasses, scout badges, headgear).</w:t>
        <w:br/>
        <w:t>4. Exploration Quiz Loop: The student navigates through the Enchanted Library and Ancient Crystal Bridge, answering questions to unlock archives and build paths. Hints are provided on incorrect attempts.</w:t>
        <w:br/>
        <w:t>5. Antigravity Victory Sandbox: Upon reaching the goal, zero-gravity physics (Matter.js) activate, allowing the student to play with floating reward stars, runes, and books.</w:t>
        <w:br/>
        <w:t>6. Certificate Generation: An 8-bit retro parchment diploma is rendered displaying the customized student avatar, final score, star rating, and topic metadata, ready for instant PNG/PDF download.</w:t>
      </w:r>
    </w:p>
    <w:p>
      <w:pPr>
        <w:keepNext/>
        <w:spacing w:before="360" w:after="120"/>
      </w:pPr>
      <w:r>
        <w:rPr>
          <w:rFonts w:ascii="Calibri" w:hAnsi="Calibri"/>
          <w:b/>
          <w:color w:val="1A365D"/>
          <w:sz w:val="30"/>
        </w:rPr>
        <w:t>5. Detailed Component &amp; Feature Specifications</w:t>
      </w:r>
    </w:p>
    <w:p>
      <w:pPr>
        <w:keepNext/>
        <w:spacing w:before="260" w:after="80"/>
      </w:pPr>
      <w:r>
        <w:rPr>
          <w:rFonts w:ascii="Calibri" w:hAnsi="Calibri"/>
          <w:b/>
          <w:color w:val="C53030"/>
          <w:sz w:val="24"/>
        </w:rPr>
        <w:t>Module A: Material Ingestion &amp; NotebookLM Integration</w:t>
      </w:r>
    </w:p>
    <w:p>
      <w:pPr>
        <w:spacing w:after="60"/>
      </w:pPr>
      <w:r>
        <w:t>Parents paste the following standard prompt into NotebookLM to generate the exact Markdown schema required by the app:</w:t>
      </w:r>
    </w:p>
    <w:tbl>
      <w:tblPr>
        <w:tblW w:type="auto" w:w="0"/>
        <w:jc w:val="center"/>
        <w:tblLook w:firstColumn="1" w:firstRow="1" w:lastColumn="0" w:lastRow="0" w:noHBand="0" w:noVBand="1" w:val="04A0"/>
      </w:tblPr>
      <w:tblGrid>
        <w:gridCol w:w="9360"/>
      </w:tblGrid>
      <w:tr>
        <w:tc>
          <w:tcPr>
            <w:tcW w:type="dxa" w:w="9360"/>
            <w:shd w:fill="1E293B"/>
            <w:tcMar>
              <w:top w:w="110" w:type="dxa"/>
              <w:bottom w:w="110" w:type="dxa"/>
              <w:left w:w="140" w:type="dxa"/>
              <w:right w:w="140" w:type="dxa"/>
            </w:tcMar>
          </w:tcPr>
          <w:p>
            <w:pPr>
              <w:spacing w:after="0"/>
            </w:pPr>
            <w:r>
              <w:rPr>
                <w:rFonts w:ascii="Consolas" w:hAnsi="Consolas"/>
                <w:color w:val="E2E8F0"/>
                <w:sz w:val="17"/>
              </w:rPr>
              <w:t>You are an expert elementary school teacher. Based on the uploaded study materials, generate a structured quiz containing 10 multiple-choice questions suitable for elementary school students (SD).</w:t>
              <w:br/>
              <w:br/>
              <w:t>Format the output strictly as Markdown following this exact structure:</w:t>
              <w:br/>
              <w:br/>
              <w:t>---</w:t>
              <w:br/>
              <w:t>title: "[Insert Subject &amp; Topic Name]"</w:t>
              <w:br/>
              <w:t>grade: [Insert Grade Number 1-6]</w:t>
              <w:br/>
              <w:t>subject: "[Insert Subject: IPA / IPS / Matematika / Bahasa Indonesia / etc.]"</w:t>
              <w:br/>
              <w:t>author: "NotebookLM"</w:t>
              <w:br/>
              <w:t>---</w:t>
              <w:br/>
              <w:br/>
              <w:t>### Q1</w:t>
              <w:br/>
              <w:t>[Write Question 1 here]</w:t>
              <w:br/>
              <w:t>- [ ] [Option A]</w:t>
              <w:br/>
              <w:t>- [x] [Option B - Marked with x if correct]</w:t>
              <w:br/>
              <w:t>- [ ] [Option C]</w:t>
              <w:br/>
              <w:t>- [ ] [Option D]</w:t>
              <w:br/>
              <w:t>*Hint: [Write a friendly 1-sentence clue explaining the answer for children]*</w:t>
              <w:br/>
              <w:br/>
              <w:t>### Q2</w:t>
              <w:br/>
              <w:t>...</w:t>
            </w:r>
          </w:p>
        </w:tc>
      </w:tr>
    </w:tbl>
    <w:p>
      <w:pPr>
        <w:spacing w:after="80"/>
      </w:pPr>
    </w:p>
    <w:p>
      <w:pPr>
        <w:keepNext/>
        <w:spacing w:before="260" w:after="80"/>
      </w:pPr>
      <w:r>
        <w:rPr>
          <w:rFonts w:ascii="Calibri" w:hAnsi="Calibri"/>
          <w:b/>
          <w:color w:val="C53030"/>
          <w:sz w:val="24"/>
        </w:rPr>
        <w:t>Module B: Character &amp; Cosmetic Gear Customization</w:t>
      </w:r>
    </w:p>
    <w:p>
      <w:pPr>
        <w:spacing w:after="60"/>
      </w:pPr>
      <w:r>
        <w:t>Unlike standard RPGs that focus on combat stats (ATK, DEF, HP), this platform features visual-only customization designed to celebrate school identity and self-expression:</w:t>
      </w:r>
    </w:p>
    <w:tbl>
      <w:tblPr>
        <w:tblW w:type="auto" w:w="0"/>
        <w:jc w:val="center"/>
        <w:tblLook w:firstColumn="1" w:firstRow="1" w:lastColumn="0" w:lastRow="0" w:noHBand="0" w:noVBand="1" w:val="04A0"/>
        <w:tblBorders>
          <w:top w:val="single" w:sz="4" w:space="0" w:color="CBD5E0"/>
          <w:left w:val="none"/>
          <w:bottom w:val="single" w:sz="6" w:space="0" w:color="CBD5E0"/>
          <w:right w:val="none"/>
          <w:insideH w:val="single" w:sz="4" w:space="0" w:color="CBD5E0"/>
          <w:insideV w:val="none"/>
        </w:tblBorders>
      </w:tblPr>
      <w:tblGrid>
        <w:gridCol w:w="3120"/>
        <w:gridCol w:w="3120"/>
        <w:gridCol w:w="3120"/>
      </w:tblGrid>
      <w:tr>
        <w:tc>
          <w:tcPr>
            <w:tcW w:type="dxa" w:w="3120"/>
            <w:shd w:fill="1A365D"/>
            <w:tcMar>
              <w:top w:w="70" w:type="dxa"/>
              <w:bottom w:w="70" w:type="dxa"/>
              <w:left w:w="80" w:type="dxa"/>
              <w:right w:w="80" w:type="dxa"/>
            </w:tcMar>
          </w:tcPr>
          <w:p>
            <w:pPr>
              <w:spacing w:after="0"/>
            </w:pPr>
            <w:r>
              <w:rPr>
                <w:b/>
                <w:color w:val="FFFFFF"/>
                <w:sz w:val="18"/>
              </w:rPr>
              <w:t>Slot Category</w:t>
            </w:r>
          </w:p>
        </w:tc>
        <w:tc>
          <w:tcPr>
            <w:tcW w:type="dxa" w:w="3120"/>
            <w:shd w:fill="1A365D"/>
            <w:tcMar>
              <w:top w:w="70" w:type="dxa"/>
              <w:bottom w:w="70" w:type="dxa"/>
              <w:left w:w="80" w:type="dxa"/>
              <w:right w:w="80" w:type="dxa"/>
            </w:tcMar>
          </w:tcPr>
          <w:p>
            <w:pPr>
              <w:spacing w:after="0"/>
            </w:pPr>
            <w:r>
              <w:rPr>
                <w:b/>
                <w:color w:val="FFFFFF"/>
                <w:sz w:val="18"/>
              </w:rPr>
              <w:t>Available Options</w:t>
            </w:r>
          </w:p>
        </w:tc>
        <w:tc>
          <w:tcPr>
            <w:tcW w:type="dxa" w:w="3120"/>
            <w:shd w:fill="1A365D"/>
            <w:tcMar>
              <w:top w:w="70" w:type="dxa"/>
              <w:bottom w:w="70" w:type="dxa"/>
              <w:left w:w="80" w:type="dxa"/>
              <w:right w:w="80" w:type="dxa"/>
            </w:tcMar>
          </w:tcPr>
          <w:p>
            <w:pPr>
              <w:spacing w:after="0"/>
            </w:pPr>
            <w:r>
              <w:rPr>
                <w:b/>
                <w:color w:val="FFFFFF"/>
                <w:sz w:val="18"/>
              </w:rPr>
              <w:t>Visual &amp; Gameplay Meaning</w:t>
            </w:r>
          </w:p>
        </w:tc>
      </w:tr>
      <w:tr>
        <w:tc>
          <w:tcPr>
            <w:tcW w:type="dxa" w:w="3120"/>
            <w:shd w:fill="F7FAFC"/>
            <w:tcMar>
              <w:top w:w="50" w:type="dxa"/>
              <w:bottom w:w="50" w:type="dxa"/>
              <w:left w:w="80" w:type="dxa"/>
              <w:right w:w="80" w:type="dxa"/>
            </w:tcMar>
          </w:tcPr>
          <w:p>
            <w:pPr>
              <w:spacing w:after="0"/>
            </w:pPr>
            <w:r>
              <w:rPr>
                <w:b/>
                <w:color w:val="1A365D"/>
                <w:sz w:val="17"/>
              </w:rPr>
              <w:t>Base Student Avatar</w:t>
            </w:r>
          </w:p>
        </w:tc>
        <w:tc>
          <w:tcPr>
            <w:tcW w:type="dxa" w:w="3120"/>
            <w:shd w:fill="F7FAFC"/>
            <w:tcMar>
              <w:top w:w="50" w:type="dxa"/>
              <w:bottom w:w="50" w:type="dxa"/>
              <w:left w:w="80" w:type="dxa"/>
              <w:right w:w="80" w:type="dxa"/>
            </w:tcMar>
          </w:tcPr>
          <w:p>
            <w:pPr>
              <w:spacing w:after="0"/>
            </w:pPr>
            <w:r>
              <w:rPr>
                <w:color w:val="2D3748"/>
                <w:sz w:val="17"/>
              </w:rPr>
              <w:t>Boy Student (Red Cap, Shorts) / Girl Student (White Hijab, Long Skirt)</w:t>
            </w:r>
          </w:p>
        </w:tc>
        <w:tc>
          <w:tcPr>
            <w:tcW w:type="dxa" w:w="3120"/>
            <w:shd w:fill="F7FAFC"/>
            <w:tcMar>
              <w:top w:w="50" w:type="dxa"/>
              <w:bottom w:w="50" w:type="dxa"/>
              <w:left w:w="80" w:type="dxa"/>
              <w:right w:w="80" w:type="dxa"/>
            </w:tcMar>
          </w:tcPr>
          <w:p>
            <w:pPr>
              <w:spacing w:after="0"/>
            </w:pPr>
            <w:r>
              <w:rPr>
                <w:color w:val="2D3748"/>
                <w:sz w:val="17"/>
              </w:rPr>
              <w:t>Classic Merah-Putih Indonesian elementary school uniform in crisp 8-bit sprites.</w:t>
            </w:r>
          </w:p>
        </w:tc>
      </w:tr>
      <w:tr>
        <w:tc>
          <w:tcPr>
            <w:tcW w:type="dxa" w:w="3120"/>
            <w:shd w:fill="FFFFFF"/>
            <w:tcMar>
              <w:top w:w="50" w:type="dxa"/>
              <w:bottom w:w="50" w:type="dxa"/>
              <w:left w:w="80" w:type="dxa"/>
              <w:right w:w="80" w:type="dxa"/>
            </w:tcMar>
          </w:tcPr>
          <w:p>
            <w:pPr>
              <w:spacing w:after="0"/>
            </w:pPr>
            <w:r>
              <w:rPr>
                <w:b/>
                <w:color w:val="1A365D"/>
                <w:sz w:val="17"/>
              </w:rPr>
              <w:t>Backpack &amp; Satchel</w:t>
            </w:r>
          </w:p>
        </w:tc>
        <w:tc>
          <w:tcPr>
            <w:tcW w:type="dxa" w:w="3120"/>
            <w:shd w:fill="FFFFFF"/>
            <w:tcMar>
              <w:top w:w="50" w:type="dxa"/>
              <w:bottom w:w="50" w:type="dxa"/>
              <w:left w:w="80" w:type="dxa"/>
              <w:right w:w="80" w:type="dxa"/>
            </w:tcMar>
          </w:tcPr>
          <w:p>
            <w:pPr>
              <w:spacing w:after="0"/>
            </w:pPr>
            <w:r>
              <w:rPr>
                <w:color w:val="2D3748"/>
                <w:sz w:val="17"/>
              </w:rPr>
              <w:t>Red Explorer Rucksack, Scout Leather Satchel, Cosmic Pack</w:t>
            </w:r>
          </w:p>
        </w:tc>
        <w:tc>
          <w:tcPr>
            <w:tcW w:type="dxa" w:w="3120"/>
            <w:shd w:fill="FFFFFF"/>
            <w:tcMar>
              <w:top w:w="50" w:type="dxa"/>
              <w:bottom w:w="50" w:type="dxa"/>
              <w:left w:w="80" w:type="dxa"/>
              <w:right w:w="80" w:type="dxa"/>
            </w:tcMar>
          </w:tcPr>
          <w:p>
            <w:pPr>
              <w:spacing w:after="0"/>
            </w:pPr>
            <w:r>
              <w:rPr>
                <w:color w:val="2D3748"/>
                <w:sz w:val="17"/>
              </w:rPr>
              <w:t>Equipped on character back; visible during exploration screen.</w:t>
            </w:r>
          </w:p>
        </w:tc>
      </w:tr>
      <w:tr>
        <w:tc>
          <w:tcPr>
            <w:tcW w:type="dxa" w:w="3120"/>
            <w:shd w:fill="F7FAFC"/>
            <w:tcMar>
              <w:top w:w="50" w:type="dxa"/>
              <w:bottom w:w="50" w:type="dxa"/>
              <w:left w:w="80" w:type="dxa"/>
              <w:right w:w="80" w:type="dxa"/>
            </w:tcMar>
          </w:tcPr>
          <w:p>
            <w:pPr>
              <w:spacing w:after="0"/>
            </w:pPr>
            <w:r>
              <w:rPr>
                <w:b/>
                <w:color w:val="1A365D"/>
                <w:sz w:val="17"/>
              </w:rPr>
              <w:t>Tool / Magic Item</w:t>
            </w:r>
          </w:p>
        </w:tc>
        <w:tc>
          <w:tcPr>
            <w:tcW w:type="dxa" w:w="3120"/>
            <w:shd w:fill="F7FAFC"/>
            <w:tcMar>
              <w:top w:w="50" w:type="dxa"/>
              <w:bottom w:w="50" w:type="dxa"/>
              <w:left w:w="80" w:type="dxa"/>
              <w:right w:w="80" w:type="dxa"/>
            </w:tcMar>
          </w:tcPr>
          <w:p>
            <w:pPr>
              <w:spacing w:after="0"/>
            </w:pPr>
            <w:r>
              <w:rPr>
                <w:color w:val="2D3748"/>
                <w:sz w:val="17"/>
              </w:rPr>
              <w:t>Giant Magic Pencil, Golden Ruler Wand, Starlight Compass, Magnifying Glass</w:t>
            </w:r>
          </w:p>
        </w:tc>
        <w:tc>
          <w:tcPr>
            <w:tcW w:type="dxa" w:w="3120"/>
            <w:shd w:fill="F7FAFC"/>
            <w:tcMar>
              <w:top w:w="50" w:type="dxa"/>
              <w:bottom w:w="50" w:type="dxa"/>
              <w:left w:w="80" w:type="dxa"/>
              <w:right w:w="80" w:type="dxa"/>
            </w:tcMar>
          </w:tcPr>
          <w:p>
            <w:pPr>
              <w:spacing w:after="0"/>
            </w:pPr>
            <w:r>
              <w:rPr>
                <w:color w:val="2D3748"/>
                <w:sz w:val="17"/>
              </w:rPr>
              <w:t>Held in right hand; plays sparkle animation when unlocking archives.</w:t>
            </w:r>
          </w:p>
        </w:tc>
      </w:tr>
      <w:tr>
        <w:tc>
          <w:tcPr>
            <w:tcW w:type="dxa" w:w="3120"/>
            <w:shd w:fill="FFFFFF"/>
            <w:tcMar>
              <w:top w:w="50" w:type="dxa"/>
              <w:bottom w:w="50" w:type="dxa"/>
              <w:left w:w="80" w:type="dxa"/>
              <w:right w:w="80" w:type="dxa"/>
            </w:tcMar>
          </w:tcPr>
          <w:p>
            <w:pPr>
              <w:spacing w:after="0"/>
            </w:pPr>
            <w:r>
              <w:rPr>
                <w:b/>
                <w:color w:val="1A365D"/>
                <w:sz w:val="17"/>
              </w:rPr>
              <w:t>Glasses &amp; Specs</w:t>
            </w:r>
          </w:p>
        </w:tc>
        <w:tc>
          <w:tcPr>
            <w:tcW w:type="dxa" w:w="3120"/>
            <w:shd w:fill="FFFFFF"/>
            <w:tcMar>
              <w:top w:w="50" w:type="dxa"/>
              <w:bottom w:w="50" w:type="dxa"/>
              <w:left w:w="80" w:type="dxa"/>
              <w:right w:w="80" w:type="dxa"/>
            </w:tcMar>
          </w:tcPr>
          <w:p>
            <w:pPr>
              <w:spacing w:after="0"/>
            </w:pPr>
            <w:r>
              <w:rPr>
                <w:color w:val="2D3748"/>
                <w:sz w:val="17"/>
              </w:rPr>
              <w:t>Retro Round Glasses, Smart Square Specs, Detective Monocle, None</w:t>
            </w:r>
          </w:p>
        </w:tc>
        <w:tc>
          <w:tcPr>
            <w:tcW w:type="dxa" w:w="3120"/>
            <w:shd w:fill="FFFFFF"/>
            <w:tcMar>
              <w:top w:w="50" w:type="dxa"/>
              <w:bottom w:w="50" w:type="dxa"/>
              <w:left w:w="80" w:type="dxa"/>
              <w:right w:w="80" w:type="dxa"/>
            </w:tcMar>
          </w:tcPr>
          <w:p>
            <w:pPr>
              <w:spacing w:after="0"/>
            </w:pPr>
            <w:r>
              <w:rPr>
                <w:color w:val="2D3748"/>
                <w:sz w:val="17"/>
              </w:rPr>
              <w:t>Worn on face; adds academic flair.</w:t>
            </w:r>
          </w:p>
        </w:tc>
      </w:tr>
      <w:tr>
        <w:tc>
          <w:tcPr>
            <w:tcW w:type="dxa" w:w="3120"/>
            <w:shd w:fill="F7FAFC"/>
            <w:tcMar>
              <w:top w:w="50" w:type="dxa"/>
              <w:bottom w:w="50" w:type="dxa"/>
              <w:left w:w="80" w:type="dxa"/>
              <w:right w:w="80" w:type="dxa"/>
            </w:tcMar>
          </w:tcPr>
          <w:p>
            <w:pPr>
              <w:spacing w:after="0"/>
            </w:pPr>
            <w:r>
              <w:rPr>
                <w:b/>
                <w:color w:val="1A365D"/>
                <w:sz w:val="17"/>
              </w:rPr>
              <w:t>Badges &amp; Pins</w:t>
            </w:r>
          </w:p>
        </w:tc>
        <w:tc>
          <w:tcPr>
            <w:tcW w:type="dxa" w:w="3120"/>
            <w:shd w:fill="F7FAFC"/>
            <w:tcMar>
              <w:top w:w="50" w:type="dxa"/>
              <w:bottom w:w="50" w:type="dxa"/>
              <w:left w:w="80" w:type="dxa"/>
              <w:right w:w="80" w:type="dxa"/>
            </w:tcMar>
          </w:tcPr>
          <w:p>
            <w:pPr>
              <w:spacing w:after="0"/>
            </w:pPr>
            <w:r>
              <w:rPr>
                <w:color w:val="2D3748"/>
                <w:sz w:val="17"/>
              </w:rPr>
              <w:t>Pramuka / Scout Merit Badge, Golden Honor Star, Science Flask Pin</w:t>
            </w:r>
          </w:p>
        </w:tc>
        <w:tc>
          <w:tcPr>
            <w:tcW w:type="dxa" w:w="3120"/>
            <w:shd w:fill="F7FAFC"/>
            <w:tcMar>
              <w:top w:w="50" w:type="dxa"/>
              <w:bottom w:w="50" w:type="dxa"/>
              <w:left w:w="80" w:type="dxa"/>
              <w:right w:w="80" w:type="dxa"/>
            </w:tcMar>
          </w:tcPr>
          <w:p>
            <w:pPr>
              <w:spacing w:after="0"/>
            </w:pPr>
            <w:r>
              <w:rPr>
                <w:color w:val="2D3748"/>
                <w:sz w:val="17"/>
              </w:rPr>
              <w:t>Pinned to chest uniform; displayed prominently on the final certificate.</w:t>
            </w:r>
          </w:p>
        </w:tc>
      </w:tr>
      <w:tr>
        <w:tc>
          <w:tcPr>
            <w:tcW w:type="dxa" w:w="3120"/>
            <w:shd w:fill="FFFFFF"/>
            <w:tcMar>
              <w:top w:w="50" w:type="dxa"/>
              <w:bottom w:w="50" w:type="dxa"/>
              <w:left w:w="80" w:type="dxa"/>
              <w:right w:w="80" w:type="dxa"/>
            </w:tcMar>
          </w:tcPr>
          <w:p>
            <w:pPr>
              <w:spacing w:after="0"/>
            </w:pPr>
            <w:r>
              <w:rPr>
                <w:b/>
                <w:color w:val="1A365D"/>
                <w:sz w:val="17"/>
              </w:rPr>
              <w:t>Headgear</w:t>
            </w:r>
          </w:p>
        </w:tc>
        <w:tc>
          <w:tcPr>
            <w:tcW w:type="dxa" w:w="3120"/>
            <w:shd w:fill="FFFFFF"/>
            <w:tcMar>
              <w:top w:w="50" w:type="dxa"/>
              <w:bottom w:w="50" w:type="dxa"/>
              <w:left w:w="80" w:type="dxa"/>
              <w:right w:w="80" w:type="dxa"/>
            </w:tcMar>
          </w:tcPr>
          <w:p>
            <w:pPr>
              <w:spacing w:after="0"/>
            </w:pPr>
            <w:r>
              <w:rPr>
                <w:color w:val="2D3748"/>
                <w:sz w:val="17"/>
              </w:rPr>
              <w:t>Official Red SD Cap (Topi SD), Scholar Beret, Explorer Headband, None</w:t>
            </w:r>
          </w:p>
        </w:tc>
        <w:tc>
          <w:tcPr>
            <w:tcW w:type="dxa" w:w="3120"/>
            <w:shd w:fill="FFFFFF"/>
            <w:tcMar>
              <w:top w:w="50" w:type="dxa"/>
              <w:bottom w:w="50" w:type="dxa"/>
              <w:left w:w="80" w:type="dxa"/>
              <w:right w:w="80" w:type="dxa"/>
            </w:tcMar>
          </w:tcPr>
          <w:p>
            <w:pPr>
              <w:spacing w:after="0"/>
            </w:pPr>
            <w:r>
              <w:rPr>
                <w:color w:val="2D3748"/>
                <w:sz w:val="17"/>
              </w:rPr>
              <w:t>Worn on head; authentic cultural styling.</w:t>
            </w:r>
          </w:p>
        </w:tc>
      </w:tr>
    </w:tbl>
    <w:p>
      <w:pPr>
        <w:spacing w:after="80"/>
      </w:pPr>
    </w:p>
    <w:p>
      <w:pPr>
        <w:keepNext/>
        <w:spacing w:before="260" w:after="80"/>
      </w:pPr>
      <w:r>
        <w:rPr>
          <w:rFonts w:ascii="Calibri" w:hAnsi="Calibri"/>
          <w:b/>
          <w:color w:val="C53030"/>
          <w:sz w:val="24"/>
        </w:rPr>
        <w:t>Module C: Non-Combat Exploration Quiz Arenas</w:t>
      </w:r>
    </w:p>
    <w:p>
      <w:pPr>
        <w:spacing w:after="60"/>
      </w:pPr>
      <w:r>
        <w:t>1. The Enchanted Library: Questions represent ancient locked archive shelves. Answering correctly unlocks books with glowing particle effects. Answering incorrectly brings up the Guardian Owl with a gentle hint for retry without penalty.</w:t>
        <w:br/>
        <w:t>2. The Ancient Crystal Path: Questions activate glowing crystal pedestals that extend bridge tiles across a starry ruin. The customized student sprite walks across tiles in real-time.</w:t>
      </w:r>
    </w:p>
    <w:p>
      <w:pPr>
        <w:keepNext/>
        <w:spacing w:before="260" w:after="80"/>
      </w:pPr>
      <w:r>
        <w:rPr>
          <w:rFonts w:ascii="Calibri" w:hAnsi="Calibri"/>
          <w:b/>
          <w:color w:val="C53030"/>
          <w:sz w:val="24"/>
        </w:rPr>
        <w:t>Module D: Antigravity Physics Engine (Matter.js)</w:t>
      </w:r>
    </w:p>
    <w:p>
      <w:pPr>
        <w:spacing w:after="60"/>
      </w:pPr>
      <w:r>
        <w:t>Upon reaching quiz completion, an interactive Matter.js 2D physics canvas is engaged. Gravity is set to zero or negative, causing books, gold star coins, and lore crystals to float upward. Students can drag, toss, and collide objects across the screen.</w:t>
      </w:r>
    </w:p>
    <w:p>
      <w:pPr>
        <w:keepNext/>
        <w:spacing w:before="260" w:after="80"/>
      </w:pPr>
      <w:r>
        <w:rPr>
          <w:rFonts w:ascii="Calibri" w:hAnsi="Calibri"/>
          <w:b/>
          <w:color w:val="C53030"/>
          <w:sz w:val="24"/>
        </w:rPr>
        <w:t>Module E: 8-Bit Certificate of Completion</w:t>
      </w:r>
    </w:p>
    <w:p>
      <w:pPr>
        <w:spacing w:after="60"/>
      </w:pPr>
      <w:r>
        <w:t>The certificate is rendered in an 8-bit parchment scroll aesthetic (1920x1080 resolution) containing: Student Name, Rendered Custom Pixel Avatar, Subject &amp; Grade metadata, Final Score (%), Gold Star Badge Rating (3-5 Stars), and Academy Wax Seal. Exportable as PNG and printable A4 PDF.</w:t>
      </w:r>
    </w:p>
    <w:p>
      <w:pPr>
        <w:keepNext/>
        <w:spacing w:before="360" w:after="120"/>
      </w:pPr>
      <w:r>
        <w:rPr>
          <w:rFonts w:ascii="Calibri" w:hAnsi="Calibri"/>
          <w:b/>
          <w:color w:val="1A365D"/>
          <w:sz w:val="30"/>
        </w:rPr>
        <w:t>6. Technical Code Architecture</w:t>
      </w:r>
    </w:p>
    <w:p>
      <w:pPr>
        <w:keepNext/>
        <w:spacing w:before="260" w:after="80"/>
      </w:pPr>
      <w:r>
        <w:rPr>
          <w:rFonts w:ascii="Calibri" w:hAnsi="Calibri"/>
          <w:b/>
          <w:color w:val="C53030"/>
          <w:sz w:val="24"/>
        </w:rPr>
        <w:t>Zustand State Store (store/useGameStore.ts)</w:t>
      </w:r>
    </w:p>
    <w:tbl>
      <w:tblPr>
        <w:tblW w:type="auto" w:w="0"/>
        <w:jc w:val="center"/>
        <w:tblLook w:firstColumn="1" w:firstRow="1" w:lastColumn="0" w:lastRow="0" w:noHBand="0" w:noVBand="1" w:val="04A0"/>
      </w:tblPr>
      <w:tblGrid>
        <w:gridCol w:w="9360"/>
      </w:tblGrid>
      <w:tr>
        <w:tc>
          <w:tcPr>
            <w:tcW w:type="dxa" w:w="9360"/>
            <w:shd w:fill="1E293B"/>
            <w:tcMar>
              <w:top w:w="110" w:type="dxa"/>
              <w:bottom w:w="110" w:type="dxa"/>
              <w:left w:w="140" w:type="dxa"/>
              <w:right w:w="140" w:type="dxa"/>
            </w:tcMar>
          </w:tcPr>
          <w:p>
            <w:pPr>
              <w:spacing w:after="0"/>
            </w:pPr>
            <w:r>
              <w:rPr>
                <w:rFonts w:ascii="Consolas" w:hAnsi="Consolas"/>
                <w:color w:val="E2E8F0"/>
                <w:sz w:val="17"/>
              </w:rPr>
              <w:t>import { create } from 'zustand';</w:t>
              <w:br/>
              <w:br/>
              <w:t>export interface QuizItem {</w:t>
              <w:br/>
              <w:t xml:space="preserve">  id: number;</w:t>
              <w:br/>
              <w:t xml:space="preserve">  question: string;</w:t>
              <w:br/>
              <w:t xml:space="preserve">  options: string[];</w:t>
              <w:br/>
              <w:t xml:space="preserve">  correctIndex: number;</w:t>
              <w:br/>
              <w:t xml:space="preserve">  hint: string;</w:t>
              <w:br/>
              <w:t>}</w:t>
              <w:br/>
              <w:br/>
              <w:t>export interface QuizMetadata {</w:t>
              <w:br/>
              <w:t xml:space="preserve">  title: string;</w:t>
              <w:br/>
              <w:t xml:space="preserve">  grade: number;</w:t>
              <w:br/>
              <w:t xml:space="preserve">  subject: string;</w:t>
              <w:br/>
              <w:t xml:space="preserve">  author: string;</w:t>
              <w:br/>
              <w:t>}</w:t>
              <w:br/>
              <w:br/>
              <w:t>export interface CharacterGear {</w:t>
              <w:br/>
              <w:t xml:space="preserve">  gender: 'boy' | 'girl';</w:t>
              <w:br/>
              <w:t xml:space="preserve">  backpack: string;</w:t>
              <w:br/>
              <w:t xml:space="preserve">  tool: string;</w:t>
              <w:br/>
              <w:t xml:space="preserve">  glasses: string;</w:t>
              <w:br/>
              <w:t xml:space="preserve">  badge: string;</w:t>
              <w:br/>
              <w:t xml:space="preserve">  headgear: string;</w:t>
              <w:br/>
              <w:t>}</w:t>
              <w:br/>
              <w:br/>
              <w:t>export interface GameState {</w:t>
              <w:br/>
              <w:t xml:space="preserve">  metadata: QuizMetadata | null;</w:t>
              <w:br/>
              <w:t xml:space="preserve">  questions: QuizItem[];</w:t>
              <w:br/>
              <w:t xml:space="preserve">  currentQuestionIndex: number;</w:t>
              <w:br/>
              <w:t xml:space="preserve">  character: CharacterGear;</w:t>
              <w:br/>
              <w:t xml:space="preserve">  studentName: string;</w:t>
              <w:br/>
              <w:t xml:space="preserve">  score: number;</w:t>
              <w:br/>
              <w:t xml:space="preserve">  correctAnswersCount: number;</w:t>
              <w:br/>
              <w:t xml:space="preserve">  isFinished: boolean;</w:t>
              <w:br/>
              <w:br/>
              <w:t xml:space="preserve">  loadQuizSession: (metadata: QuizMetadata, questions: QuizItem[]) =&gt; void;</w:t>
              <w:br/>
              <w:t xml:space="preserve">  setStudentName: (name: string) =&gt; void;</w:t>
              <w:br/>
              <w:t xml:space="preserve">  updateCharacterGear: (slot: keyof CharacterGear, itemValue: string) =&gt; void;</w:t>
              <w:br/>
              <w:t xml:space="preserve">  submitAnswer: (optionIndex: number) =&gt; { isCorrect: boolean; hint: string };</w:t>
              <w:br/>
              <w:t xml:space="preserve">  nextQuestion: () =&gt; void;</w:t>
              <w:br/>
              <w:t xml:space="preserve">  resetGame: () =&gt; void;</w:t>
              <w:br/>
              <w:t>}</w:t>
              <w:br/>
              <w:br/>
              <w:t>export const useGameStore = create&lt;GameState&gt;((set, get) =&gt; ({</w:t>
              <w:br/>
              <w:t xml:space="preserve">  metadata: null,</w:t>
              <w:br/>
              <w:t xml:space="preserve">  questions: [],</w:t>
              <w:br/>
              <w:t xml:space="preserve">  currentQuestionIndex: 0,</w:t>
              <w:br/>
              <w:t xml:space="preserve">  character: {</w:t>
              <w:br/>
              <w:t xml:space="preserve">    gender: 'boy',</w:t>
              <w:br/>
              <w:t xml:space="preserve">    backpack: 'red_backpack',</w:t>
              <w:br/>
              <w:t xml:space="preserve">    tool: 'magic_pencil',</w:t>
              <w:br/>
              <w:t xml:space="preserve">    glasses: 'none',</w:t>
              <w:br/>
              <w:t xml:space="preserve">    badge: 'scout_badge',</w:t>
              <w:br/>
              <w:t xml:space="preserve">    headgear: 'sd_cap',</w:t>
              <w:br/>
              <w:t xml:space="preserve">  },</w:t>
              <w:br/>
              <w:t xml:space="preserve">  studentName: '',</w:t>
              <w:br/>
              <w:t xml:space="preserve">  score: 0,</w:t>
              <w:br/>
              <w:t xml:space="preserve">  correctAnswersCount: 0,</w:t>
              <w:br/>
              <w:t xml:space="preserve">  isFinished: false,</w:t>
              <w:br/>
              <w:br/>
              <w:t xml:space="preserve">  loadQuizSession: (metadata, questions) =&gt;</w:t>
              <w:br/>
              <w:t xml:space="preserve">    set({</w:t>
              <w:br/>
              <w:t xml:space="preserve">      metadata,</w:t>
              <w:br/>
              <w:t xml:space="preserve">      questions,</w:t>
              <w:br/>
              <w:t xml:space="preserve">      currentQuestionIndex: 0,</w:t>
              <w:br/>
              <w:t xml:space="preserve">      score: 0,</w:t>
              <w:br/>
              <w:t xml:space="preserve">      correctAnswersCount: 0,</w:t>
              <w:br/>
              <w:t xml:space="preserve">      isFinished: false,</w:t>
              <w:br/>
              <w:t xml:space="preserve">    }),</w:t>
              <w:br/>
              <w:br/>
              <w:t xml:space="preserve">  setStudentName: (name) =&gt; set({ studentName: name }),</w:t>
              <w:br/>
              <w:br/>
              <w:t xml:space="preserve">  updateCharacterGear: (slot, itemValue) =&gt;</w:t>
              <w:br/>
              <w:t xml:space="preserve">    set((state) =&gt; ({</w:t>
              <w:br/>
              <w:t xml:space="preserve">      character: { ...state.character, [slot]: itemValue },</w:t>
              <w:br/>
              <w:t xml:space="preserve">    })),</w:t>
              <w:br/>
              <w:br/>
              <w:t xml:space="preserve">  submitAnswer: (optionIndex) =&gt; {</w:t>
              <w:br/>
              <w:t xml:space="preserve">    const { questions, currentQuestionIndex, score, correctAnswersCount } = get();</w:t>
              <w:br/>
              <w:t xml:space="preserve">    const currentQ = questions[currentQuestionIndex];</w:t>
              <w:br/>
              <w:t xml:space="preserve">    const isCorrect = optionIndex === currentQ.correctIndex;</w:t>
              <w:br/>
              <w:br/>
              <w:t xml:space="preserve">    if (isCorrect) {</w:t>
              <w:br/>
              <w:t xml:space="preserve">      set({</w:t>
              <w:br/>
              <w:t xml:space="preserve">        score: score + 100,</w:t>
              <w:br/>
              <w:t xml:space="preserve">        correctAnswersCount: correctAnswersCount + 1,</w:t>
              <w:br/>
              <w:t xml:space="preserve">      });</w:t>
              <w:br/>
              <w:t xml:space="preserve">    }</w:t>
              <w:br/>
              <w:br/>
              <w:t xml:space="preserve">    return { isCorrect, hint: currentQ.hint };</w:t>
              <w:br/>
              <w:t xml:space="preserve">  },</w:t>
              <w:br/>
              <w:br/>
              <w:t xml:space="preserve">  nextQuestion: () =&gt; {</w:t>
              <w:br/>
              <w:t xml:space="preserve">    const { questions, currentQuestionIndex } = get();</w:t>
              <w:br/>
              <w:t xml:space="preserve">    if (currentQuestionIndex + 1 &lt; questions.length) {</w:t>
              <w:br/>
              <w:t xml:space="preserve">      set({ currentQuestionIndex: currentQuestionIndex + 1 });</w:t>
              <w:br/>
              <w:t xml:space="preserve">    } else {</w:t>
              <w:br/>
              <w:t xml:space="preserve">      set({ isFinished: true });</w:t>
              <w:br/>
              <w:t xml:space="preserve">    }</w:t>
              <w:br/>
              <w:t xml:space="preserve">  },</w:t>
              <w:br/>
              <w:br/>
              <w:t xml:space="preserve">  resetGame: () =&gt;</w:t>
              <w:br/>
              <w:t xml:space="preserve">    set({</w:t>
              <w:br/>
              <w:t xml:space="preserve">      metadata: null,</w:t>
              <w:br/>
              <w:t xml:space="preserve">      questions: [],</w:t>
              <w:br/>
              <w:t xml:space="preserve">      currentQuestionIndex: 0,</w:t>
              <w:br/>
              <w:t xml:space="preserve">      score: 0,</w:t>
              <w:br/>
              <w:t xml:space="preserve">      correctAnswersCount: 0,</w:t>
              <w:br/>
              <w:t xml:space="preserve">      isFinished: false,</w:t>
              <w:br/>
              <w:t xml:space="preserve">      studentName: '',</w:t>
              <w:br/>
              <w:t xml:space="preserve">    }),</w:t>
              <w:br/>
              <w:t>}));</w:t>
            </w:r>
          </w:p>
        </w:tc>
      </w:tr>
    </w:tbl>
    <w:p>
      <w:pPr>
        <w:spacing w:after="80"/>
      </w:pPr>
    </w:p>
    <w:p>
      <w:pPr>
        <w:keepNext/>
        <w:spacing w:before="260" w:after="80"/>
      </w:pPr>
      <w:r>
        <w:rPr>
          <w:rFonts w:ascii="Calibri" w:hAnsi="Calibri"/>
          <w:b/>
          <w:color w:val="C53030"/>
          <w:sz w:val="24"/>
        </w:rPr>
        <w:t>Markdown Parser Engine (lib/markdownParser.ts)</w:t>
      </w:r>
    </w:p>
    <w:tbl>
      <w:tblPr>
        <w:tblW w:type="auto" w:w="0"/>
        <w:jc w:val="center"/>
        <w:tblLook w:firstColumn="1" w:firstRow="1" w:lastColumn="0" w:lastRow="0" w:noHBand="0" w:noVBand="1" w:val="04A0"/>
      </w:tblPr>
      <w:tblGrid>
        <w:gridCol w:w="9360"/>
      </w:tblGrid>
      <w:tr>
        <w:tc>
          <w:tcPr>
            <w:tcW w:type="dxa" w:w="9360"/>
            <w:shd w:fill="1E293B"/>
            <w:tcMar>
              <w:top w:w="110" w:type="dxa"/>
              <w:bottom w:w="110" w:type="dxa"/>
              <w:left w:w="140" w:type="dxa"/>
              <w:right w:w="140" w:type="dxa"/>
            </w:tcMar>
          </w:tcPr>
          <w:p>
            <w:pPr>
              <w:spacing w:after="0"/>
            </w:pPr>
            <w:r>
              <w:rPr>
                <w:rFonts w:ascii="Consolas" w:hAnsi="Consolas"/>
                <w:color w:val="E2E8F0"/>
                <w:sz w:val="17"/>
              </w:rPr>
              <w:t>import matter from 'gray-matter';</w:t>
              <w:br/>
              <w:t>import { QuizItem, QuizMetadata } from '@/store/useGameStore';</w:t>
              <w:br/>
              <w:br/>
              <w:t>export function parseQuizMarkdown(fileContent: string): {</w:t>
              <w:br/>
              <w:t xml:space="preserve">  metadata: QuizMetadata;</w:t>
              <w:br/>
              <w:t xml:space="preserve">  questions: QuizItem[];</w:t>
              <w:br/>
              <w:t>} {</w:t>
              <w:br/>
              <w:t xml:space="preserve">  const { data, content } = matter(fileContent);</w:t>
              <w:br/>
              <w:br/>
              <w:t xml:space="preserve">  const metadata: QuizMetadata = {</w:t>
              <w:br/>
              <w:t xml:space="preserve">    title: data.title || 'Petualangan Ujian SD',</w:t>
              <w:br/>
              <w:t xml:space="preserve">    grade: Number(data.grade) || 4,</w:t>
              <w:br/>
              <w:t xml:space="preserve">    subject: data.subject || 'Materi Umum',</w:t>
              <w:br/>
              <w:t xml:space="preserve">    author: data.author || 'Guru / Orang Tua',</w:t>
              <w:br/>
              <w:t xml:space="preserve">  };</w:t>
              <w:br/>
              <w:br/>
              <w:t xml:space="preserve">  const questionBlocks = content.split(/###\s+Q\d+/g).filter((block) =&gt; block.trim().length &gt; 0);</w:t>
              <w:br/>
              <w:br/>
              <w:t xml:space="preserve">  const questions: QuizItem[] = questionBlocks.map((block, index) =&gt; {</w:t>
              <w:br/>
              <w:t xml:space="preserve">    const lines = block</w:t>
              <w:br/>
              <w:t xml:space="preserve">      .split('\n')</w:t>
              <w:br/>
              <w:t xml:space="preserve">      .map((l) =&gt; l.trim())</w:t>
              <w:br/>
              <w:t xml:space="preserve">      .filter(Boolean);</w:t>
              <w:br/>
              <w:br/>
              <w:t xml:space="preserve">    const questionText = lines[0] || `Pertanyaan ${index + 1}`;</w:t>
              <w:br/>
              <w:t xml:space="preserve">    const options: string[] = [];</w:t>
              <w:br/>
              <w:t xml:space="preserve">    let correctIndex = 0;</w:t>
              <w:br/>
              <w:t xml:space="preserve">    let hint = 'Baca kembali materi dengan seksama!';</w:t>
              <w:br/>
              <w:br/>
              <w:t xml:space="preserve">    lines.slice(1).forEach((line) =&gt; {</w:t>
              <w:br/>
              <w:t xml:space="preserve">      if (line.startsWith('- [x]') || line.startsWith('- [X]')) {</w:t>
              <w:br/>
              <w:t xml:space="preserve">        correctIndex = options.length;</w:t>
              <w:br/>
              <w:t xml:space="preserve">        options.push(line.replace(/- \[[xX]\]\s*/, ''));</w:t>
              <w:br/>
              <w:t xml:space="preserve">      } else if (line.startsWith('- [ ]')) {</w:t>
              <w:br/>
              <w:t xml:space="preserve">        options.push(line.replace(/- \[\s*\]\s*/, ''));</w:t>
              <w:br/>
              <w:t xml:space="preserve">      } else if (line.startsWith('*Hint:') || line.startsWith('_Hint:')) {</w:t>
              <w:br/>
              <w:t xml:space="preserve">        hint = line.replace(/[*_]Hint:\s*[*_]?/, '').replace(/[*_]$/, '');</w:t>
              <w:br/>
              <w:t xml:space="preserve">      }</w:t>
              <w:br/>
              <w:t xml:space="preserve">    });</w:t>
              <w:br/>
              <w:br/>
              <w:t xml:space="preserve">    return {</w:t>
              <w:br/>
              <w:t xml:space="preserve">      id: index + 1,</w:t>
              <w:br/>
              <w:t xml:space="preserve">      question: questionText,</w:t>
              <w:br/>
              <w:t xml:space="preserve">      options,</w:t>
              <w:br/>
              <w:t xml:space="preserve">      correctIndex,</w:t>
              <w:br/>
              <w:t xml:space="preserve">      hint,</w:t>
              <w:br/>
              <w:t xml:space="preserve">    };</w:t>
              <w:br/>
              <w:t xml:space="preserve">  });</w:t>
              <w:br/>
              <w:br/>
              <w:t xml:space="preserve">  if (questions.length === 0) {</w:t>
              <w:br/>
              <w:t xml:space="preserve">    throw new Error('Format file Markdown tidak valid atau tidak memiliki soal.');</w:t>
              <w:br/>
              <w:t xml:space="preserve">  }</w:t>
              <w:br/>
              <w:br/>
              <w:t xml:space="preserve">  return { metadata, questions };</w:t>
              <w:br/>
              <w:t>}</w:t>
            </w:r>
          </w:p>
        </w:tc>
      </w:tr>
    </w:tbl>
    <w:p>
      <w:pPr>
        <w:spacing w:after="80"/>
      </w:pPr>
    </w:p>
    <w:p>
      <w:pPr>
        <w:keepNext/>
        <w:spacing w:before="360" w:after="120"/>
      </w:pPr>
      <w:r>
        <w:rPr>
          <w:rFonts w:ascii="Calibri" w:hAnsi="Calibri"/>
          <w:b/>
          <w:color w:val="1A365D"/>
          <w:sz w:val="30"/>
        </w:rPr>
        <w:t>7. Phased Implementation Roadmap</w:t>
      </w:r>
    </w:p>
    <w:tbl>
      <w:tblPr>
        <w:tblW w:type="auto" w:w="0"/>
        <w:jc w:val="center"/>
        <w:tblLook w:firstColumn="1" w:firstRow="1" w:lastColumn="0" w:lastRow="0" w:noHBand="0" w:noVBand="1" w:val="04A0"/>
        <w:tblBorders>
          <w:top w:val="single" w:sz="4" w:space="0" w:color="CBD5E0"/>
          <w:left w:val="none"/>
          <w:bottom w:val="single" w:sz="6" w:space="0" w:color="CBD5E0"/>
          <w:right w:val="none"/>
          <w:insideH w:val="single" w:sz="4" w:space="0" w:color="CBD5E0"/>
          <w:insideV w:val="none"/>
        </w:tblBorders>
      </w:tblPr>
      <w:tblGrid>
        <w:gridCol w:w="3120"/>
        <w:gridCol w:w="3120"/>
        <w:gridCol w:w="3120"/>
      </w:tblGrid>
      <w:tr>
        <w:tc>
          <w:tcPr>
            <w:tcW w:type="dxa" w:w="3120"/>
            <w:shd w:fill="1A365D"/>
            <w:tcMar>
              <w:top w:w="70" w:type="dxa"/>
              <w:bottom w:w="70" w:type="dxa"/>
              <w:left w:w="80" w:type="dxa"/>
              <w:right w:w="80" w:type="dxa"/>
            </w:tcMar>
          </w:tcPr>
          <w:p>
            <w:pPr>
              <w:spacing w:after="0"/>
            </w:pPr>
            <w:r>
              <w:rPr>
                <w:b/>
                <w:color w:val="FFFFFF"/>
                <w:sz w:val="18"/>
              </w:rPr>
              <w:t>Phase</w:t>
            </w:r>
          </w:p>
        </w:tc>
        <w:tc>
          <w:tcPr>
            <w:tcW w:type="dxa" w:w="3120"/>
            <w:shd w:fill="1A365D"/>
            <w:tcMar>
              <w:top w:w="70" w:type="dxa"/>
              <w:bottom w:w="70" w:type="dxa"/>
              <w:left w:w="80" w:type="dxa"/>
              <w:right w:w="80" w:type="dxa"/>
            </w:tcMar>
          </w:tcPr>
          <w:p>
            <w:pPr>
              <w:spacing w:after="0"/>
            </w:pPr>
            <w:r>
              <w:rPr>
                <w:b/>
                <w:color w:val="FFFFFF"/>
                <w:sz w:val="18"/>
              </w:rPr>
              <w:t>Timeline</w:t>
            </w:r>
          </w:p>
        </w:tc>
        <w:tc>
          <w:tcPr>
            <w:tcW w:type="dxa" w:w="3120"/>
            <w:shd w:fill="1A365D"/>
            <w:tcMar>
              <w:top w:w="70" w:type="dxa"/>
              <w:bottom w:w="70" w:type="dxa"/>
              <w:left w:w="80" w:type="dxa"/>
              <w:right w:w="80" w:type="dxa"/>
            </w:tcMar>
          </w:tcPr>
          <w:p>
            <w:pPr>
              <w:spacing w:after="0"/>
            </w:pPr>
            <w:r>
              <w:rPr>
                <w:b/>
                <w:color w:val="FFFFFF"/>
                <w:sz w:val="18"/>
              </w:rPr>
              <w:t>Core Deliverables &amp; Milestones</w:t>
            </w:r>
          </w:p>
        </w:tc>
      </w:tr>
      <w:tr>
        <w:tc>
          <w:tcPr>
            <w:tcW w:type="dxa" w:w="3120"/>
            <w:shd w:fill="F7FAFC"/>
            <w:tcMar>
              <w:top w:w="50" w:type="dxa"/>
              <w:bottom w:w="50" w:type="dxa"/>
              <w:left w:w="80" w:type="dxa"/>
              <w:right w:w="80" w:type="dxa"/>
            </w:tcMar>
          </w:tcPr>
          <w:p>
            <w:pPr>
              <w:spacing w:after="0"/>
            </w:pPr>
            <w:r>
              <w:rPr>
                <w:b/>
                <w:color w:val="1A365D"/>
                <w:sz w:val="17"/>
              </w:rPr>
              <w:t>Phase 1: Project Setup &amp; Ingestion Engine</w:t>
            </w:r>
          </w:p>
        </w:tc>
        <w:tc>
          <w:tcPr>
            <w:tcW w:type="dxa" w:w="3120"/>
            <w:shd w:fill="F7FAFC"/>
            <w:tcMar>
              <w:top w:w="50" w:type="dxa"/>
              <w:bottom w:w="50" w:type="dxa"/>
              <w:left w:w="80" w:type="dxa"/>
              <w:right w:w="80" w:type="dxa"/>
            </w:tcMar>
          </w:tcPr>
          <w:p>
            <w:pPr>
              <w:spacing w:after="0"/>
            </w:pPr>
            <w:r>
              <w:rPr>
                <w:color w:val="2D3748"/>
                <w:sz w:val="17"/>
              </w:rPr>
              <w:t>Days 1–2</w:t>
            </w:r>
          </w:p>
        </w:tc>
        <w:tc>
          <w:tcPr>
            <w:tcW w:type="dxa" w:w="3120"/>
            <w:shd w:fill="F7FAFC"/>
            <w:tcMar>
              <w:top w:w="50" w:type="dxa"/>
              <w:bottom w:w="50" w:type="dxa"/>
              <w:left w:w="80" w:type="dxa"/>
              <w:right w:w="80" w:type="dxa"/>
            </w:tcMar>
          </w:tcPr>
          <w:p>
            <w:pPr>
              <w:spacing w:after="0"/>
            </w:pPr>
            <w:r>
              <w:rPr>
                <w:color w:val="2D3748"/>
                <w:sz w:val="17"/>
              </w:rPr>
              <w:t>Initialize Next.js 15 app, Tailwind CSS, NES.css, pixel fonts, Dropzone, and gray-matter Markdown parser.</w:t>
            </w:r>
          </w:p>
        </w:tc>
      </w:tr>
      <w:tr>
        <w:tc>
          <w:tcPr>
            <w:tcW w:type="dxa" w:w="3120"/>
            <w:shd w:fill="FFFFFF"/>
            <w:tcMar>
              <w:top w:w="50" w:type="dxa"/>
              <w:bottom w:w="50" w:type="dxa"/>
              <w:left w:w="80" w:type="dxa"/>
              <w:right w:w="80" w:type="dxa"/>
            </w:tcMar>
          </w:tcPr>
          <w:p>
            <w:pPr>
              <w:spacing w:after="0"/>
            </w:pPr>
            <w:r>
              <w:rPr>
                <w:b/>
                <w:color w:val="1A365D"/>
                <w:sz w:val="17"/>
              </w:rPr>
              <w:t>Phase 2: Character Customizer &amp; 8-Bit Sprites</w:t>
            </w:r>
          </w:p>
        </w:tc>
        <w:tc>
          <w:tcPr>
            <w:tcW w:type="dxa" w:w="3120"/>
            <w:shd w:fill="FFFFFF"/>
            <w:tcMar>
              <w:top w:w="50" w:type="dxa"/>
              <w:bottom w:w="50" w:type="dxa"/>
              <w:left w:w="80" w:type="dxa"/>
              <w:right w:w="80" w:type="dxa"/>
            </w:tcMar>
          </w:tcPr>
          <w:p>
            <w:pPr>
              <w:spacing w:after="0"/>
            </w:pPr>
            <w:r>
              <w:rPr>
                <w:color w:val="2D3748"/>
                <w:sz w:val="17"/>
              </w:rPr>
              <w:t>Days 3–4</w:t>
            </w:r>
          </w:p>
        </w:tc>
        <w:tc>
          <w:tcPr>
            <w:tcW w:type="dxa" w:w="3120"/>
            <w:shd w:fill="FFFFFF"/>
            <w:tcMar>
              <w:top w:w="50" w:type="dxa"/>
              <w:bottom w:w="50" w:type="dxa"/>
              <w:left w:w="80" w:type="dxa"/>
              <w:right w:w="80" w:type="dxa"/>
            </w:tcMar>
          </w:tcPr>
          <w:p>
            <w:pPr>
              <w:spacing w:after="0"/>
            </w:pPr>
            <w:r>
              <w:rPr>
                <w:color w:val="2D3748"/>
                <w:sz w:val="17"/>
              </w:rPr>
              <w:t>Build layered pixel sprite canvas for Merah-Putih boy/girl avatars and gear slot selector (backpacks, pencils, glasses, badges, caps).</w:t>
            </w:r>
          </w:p>
        </w:tc>
      </w:tr>
      <w:tr>
        <w:tc>
          <w:tcPr>
            <w:tcW w:type="dxa" w:w="3120"/>
            <w:shd w:fill="F7FAFC"/>
            <w:tcMar>
              <w:top w:w="50" w:type="dxa"/>
              <w:bottom w:w="50" w:type="dxa"/>
              <w:left w:w="80" w:type="dxa"/>
              <w:right w:w="80" w:type="dxa"/>
            </w:tcMar>
          </w:tcPr>
          <w:p>
            <w:pPr>
              <w:spacing w:after="0"/>
            </w:pPr>
            <w:r>
              <w:rPr>
                <w:b/>
                <w:color w:val="1A365D"/>
                <w:sz w:val="17"/>
              </w:rPr>
              <w:t>Phase 3: Non-Combat Exploration Quiz Loop</w:t>
            </w:r>
          </w:p>
        </w:tc>
        <w:tc>
          <w:tcPr>
            <w:tcW w:type="dxa" w:w="3120"/>
            <w:shd w:fill="F7FAFC"/>
            <w:tcMar>
              <w:top w:w="50" w:type="dxa"/>
              <w:bottom w:w="50" w:type="dxa"/>
              <w:left w:w="80" w:type="dxa"/>
              <w:right w:w="80" w:type="dxa"/>
            </w:tcMar>
          </w:tcPr>
          <w:p>
            <w:pPr>
              <w:spacing w:after="0"/>
            </w:pPr>
            <w:r>
              <w:rPr>
                <w:color w:val="2D3748"/>
                <w:sz w:val="17"/>
              </w:rPr>
              <w:t>Days 5–6</w:t>
            </w:r>
          </w:p>
        </w:tc>
        <w:tc>
          <w:tcPr>
            <w:tcW w:type="dxa" w:w="3120"/>
            <w:shd w:fill="F7FAFC"/>
            <w:tcMar>
              <w:top w:w="50" w:type="dxa"/>
              <w:bottom w:w="50" w:type="dxa"/>
              <w:left w:w="80" w:type="dxa"/>
              <w:right w:w="80" w:type="dxa"/>
            </w:tcMar>
          </w:tcPr>
          <w:p>
            <w:pPr>
              <w:spacing w:after="0"/>
            </w:pPr>
            <w:r>
              <w:rPr>
                <w:color w:val="2D3748"/>
                <w:sz w:val="17"/>
              </w:rPr>
              <w:t>Build Enchanted Library and Crystal Bridge exploration interfaces, retro typewriter dialogue, and Guardian Owl hint modal.</w:t>
            </w:r>
          </w:p>
        </w:tc>
      </w:tr>
      <w:tr>
        <w:tc>
          <w:tcPr>
            <w:tcW w:type="dxa" w:w="3120"/>
            <w:shd w:fill="FFFFFF"/>
            <w:tcMar>
              <w:top w:w="50" w:type="dxa"/>
              <w:bottom w:w="50" w:type="dxa"/>
              <w:left w:w="80" w:type="dxa"/>
              <w:right w:w="80" w:type="dxa"/>
            </w:tcMar>
          </w:tcPr>
          <w:p>
            <w:pPr>
              <w:spacing w:after="0"/>
            </w:pPr>
            <w:r>
              <w:rPr>
                <w:b/>
                <w:color w:val="1A365D"/>
                <w:sz w:val="17"/>
              </w:rPr>
              <w:t>Phase 4: Antigravity Physics &amp; Audio</w:t>
            </w:r>
          </w:p>
        </w:tc>
        <w:tc>
          <w:tcPr>
            <w:tcW w:type="dxa" w:w="3120"/>
            <w:shd w:fill="FFFFFF"/>
            <w:tcMar>
              <w:top w:w="50" w:type="dxa"/>
              <w:bottom w:w="50" w:type="dxa"/>
              <w:left w:w="80" w:type="dxa"/>
              <w:right w:w="80" w:type="dxa"/>
            </w:tcMar>
          </w:tcPr>
          <w:p>
            <w:pPr>
              <w:spacing w:after="0"/>
            </w:pPr>
            <w:r>
              <w:rPr>
                <w:color w:val="2D3748"/>
                <w:sz w:val="17"/>
              </w:rPr>
              <w:t>Days 7–8</w:t>
            </w:r>
          </w:p>
        </w:tc>
        <w:tc>
          <w:tcPr>
            <w:tcW w:type="dxa" w:w="3120"/>
            <w:shd w:fill="FFFFFF"/>
            <w:tcMar>
              <w:top w:w="50" w:type="dxa"/>
              <w:bottom w:w="50" w:type="dxa"/>
              <w:left w:w="80" w:type="dxa"/>
              <w:right w:w="80" w:type="dxa"/>
            </w:tcMar>
          </w:tcPr>
          <w:p>
            <w:pPr>
              <w:spacing w:after="0"/>
            </w:pPr>
            <w:r>
              <w:rPr>
                <w:color w:val="2D3748"/>
                <w:sz w:val="17"/>
              </w:rPr>
              <w:t>Integrate Matter.js zero-g floating debris sandbox with touch/mouse interaction; integrate 8-bit synthesized Web Audio SFX.</w:t>
            </w:r>
          </w:p>
        </w:tc>
      </w:tr>
      <w:tr>
        <w:tc>
          <w:tcPr>
            <w:tcW w:type="dxa" w:w="3120"/>
            <w:shd w:fill="F7FAFC"/>
            <w:tcMar>
              <w:top w:w="50" w:type="dxa"/>
              <w:bottom w:w="50" w:type="dxa"/>
              <w:left w:w="80" w:type="dxa"/>
              <w:right w:w="80" w:type="dxa"/>
            </w:tcMar>
          </w:tcPr>
          <w:p>
            <w:pPr>
              <w:spacing w:after="0"/>
            </w:pPr>
            <w:r>
              <w:rPr>
                <w:b/>
                <w:color w:val="1A365D"/>
                <w:sz w:val="17"/>
              </w:rPr>
              <w:t>Phase 5: 8-Bit Certificate Canvas &amp; Export</w:t>
            </w:r>
          </w:p>
        </w:tc>
        <w:tc>
          <w:tcPr>
            <w:tcW w:type="dxa" w:w="3120"/>
            <w:shd w:fill="F7FAFC"/>
            <w:tcMar>
              <w:top w:w="50" w:type="dxa"/>
              <w:bottom w:w="50" w:type="dxa"/>
              <w:left w:w="80" w:type="dxa"/>
              <w:right w:w="80" w:type="dxa"/>
            </w:tcMar>
          </w:tcPr>
          <w:p>
            <w:pPr>
              <w:spacing w:after="0"/>
            </w:pPr>
            <w:r>
              <w:rPr>
                <w:color w:val="2D3748"/>
                <w:sz w:val="17"/>
              </w:rPr>
              <w:t>Days 9–10</w:t>
            </w:r>
          </w:p>
        </w:tc>
        <w:tc>
          <w:tcPr>
            <w:tcW w:type="dxa" w:w="3120"/>
            <w:shd w:fill="F7FAFC"/>
            <w:tcMar>
              <w:top w:w="50" w:type="dxa"/>
              <w:bottom w:w="50" w:type="dxa"/>
              <w:left w:w="80" w:type="dxa"/>
              <w:right w:w="80" w:type="dxa"/>
            </w:tcMar>
          </w:tcPr>
          <w:p>
            <w:pPr>
              <w:spacing w:after="0"/>
            </w:pPr>
            <w:r>
              <w:rPr>
                <w:color w:val="2D3748"/>
                <w:sz w:val="17"/>
              </w:rPr>
              <w:t>Design pixel parchment scroll certificate; integrate html-to-image (PNG) and jsPDF (A4 Landscape PDF).</w:t>
            </w:r>
          </w:p>
        </w:tc>
      </w:tr>
      <w:tr>
        <w:tc>
          <w:tcPr>
            <w:tcW w:type="dxa" w:w="3120"/>
            <w:shd w:fill="FFFFFF"/>
            <w:tcMar>
              <w:top w:w="50" w:type="dxa"/>
              <w:bottom w:w="50" w:type="dxa"/>
              <w:left w:w="80" w:type="dxa"/>
              <w:right w:w="80" w:type="dxa"/>
            </w:tcMar>
          </w:tcPr>
          <w:p>
            <w:pPr>
              <w:spacing w:after="0"/>
            </w:pPr>
            <w:r>
              <w:rPr>
                <w:b/>
                <w:color w:val="1A365D"/>
                <w:sz w:val="17"/>
              </w:rPr>
              <w:t>Phase 6: Tablet Testing &amp; Vercel Deploy</w:t>
            </w:r>
          </w:p>
        </w:tc>
        <w:tc>
          <w:tcPr>
            <w:tcW w:type="dxa" w:w="3120"/>
            <w:shd w:fill="FFFFFF"/>
            <w:tcMar>
              <w:top w:w="50" w:type="dxa"/>
              <w:bottom w:w="50" w:type="dxa"/>
              <w:left w:w="80" w:type="dxa"/>
              <w:right w:w="80" w:type="dxa"/>
            </w:tcMar>
          </w:tcPr>
          <w:p>
            <w:pPr>
              <w:spacing w:after="0"/>
            </w:pPr>
            <w:r>
              <w:rPr>
                <w:color w:val="2D3748"/>
                <w:sz w:val="17"/>
              </w:rPr>
              <w:t>Days 11–12</w:t>
            </w:r>
          </w:p>
        </w:tc>
        <w:tc>
          <w:tcPr>
            <w:tcW w:type="dxa" w:w="3120"/>
            <w:shd w:fill="FFFFFF"/>
            <w:tcMar>
              <w:top w:w="50" w:type="dxa"/>
              <w:bottom w:w="50" w:type="dxa"/>
              <w:left w:w="80" w:type="dxa"/>
              <w:right w:w="80" w:type="dxa"/>
            </w:tcMar>
          </w:tcPr>
          <w:p>
            <w:pPr>
              <w:spacing w:after="0"/>
            </w:pPr>
            <w:r>
              <w:rPr>
                <w:color w:val="2D3748"/>
                <w:sz w:val="17"/>
              </w:rPr>
              <w:t>Optimize touch controls for iPad/Android tablets, zero-config Vercel deployment, and add built-in NotebookLM prompt helper.</w:t>
            </w:r>
          </w:p>
        </w:tc>
      </w:tr>
    </w:tbl>
    <w:p>
      <w:pPr>
        <w:spacing w:after="80"/>
      </w:pPr>
    </w:p>
    <w:p>
      <w:pPr>
        <w:keepNext/>
        <w:spacing w:before="360" w:after="120"/>
      </w:pPr>
      <w:r>
        <w:rPr>
          <w:rFonts w:ascii="Calibri" w:hAnsi="Calibri"/>
          <w:b/>
          <w:color w:val="1A365D"/>
          <w:sz w:val="30"/>
        </w:rPr>
        <w:t>8. Quality Assurance &amp; Verification Checklist</w:t>
      </w:r>
    </w:p>
    <w:p>
      <w:pPr>
        <w:pStyle w:val="ListBullet"/>
        <w:spacing w:after="50"/>
      </w:pPr>
      <w:r>
        <w:rPr>
          <w:color w:val="2D3748"/>
          <w:sz w:val="18"/>
        </w:rPr>
        <w:t>File Ingestion: Uploading a valid .md file correctly loads subject title, grade level, and questions.</w:t>
      </w:r>
    </w:p>
    <w:p>
      <w:pPr>
        <w:pStyle w:val="ListBullet"/>
        <w:spacing w:after="50"/>
      </w:pPr>
      <w:r>
        <w:rPr>
          <w:color w:val="2D3748"/>
          <w:sz w:val="18"/>
        </w:rPr>
        <w:t>Error Resilience: Malformed Markdown triggers an 8-bit friendly popup with helpful correction tips.</w:t>
      </w:r>
    </w:p>
    <w:p>
      <w:pPr>
        <w:pStyle w:val="ListBullet"/>
        <w:spacing w:after="50"/>
      </w:pPr>
      <w:r>
        <w:rPr>
          <w:color w:val="2D3748"/>
          <w:sz w:val="18"/>
        </w:rPr>
        <w:t>Real-time Customization: Equipping accessories instantly reflects on the active exploration sprite and final certificate.</w:t>
      </w:r>
    </w:p>
    <w:p>
      <w:pPr>
        <w:pStyle w:val="ListBullet"/>
        <w:spacing w:after="50"/>
      </w:pPr>
      <w:r>
        <w:rPr>
          <w:color w:val="2D3748"/>
          <w:sz w:val="18"/>
        </w:rPr>
        <w:t>Encouraging Loop: Incorrect answers provide hints without HP deductions or punitive game-over barriers.</w:t>
      </w:r>
    </w:p>
    <w:p>
      <w:pPr>
        <w:pStyle w:val="ListBullet"/>
        <w:spacing w:after="50"/>
      </w:pPr>
      <w:r>
        <w:rPr>
          <w:color w:val="2D3748"/>
          <w:sz w:val="18"/>
        </w:rPr>
        <w:t>Antigravity Performance: Matter.js physics simulation maintains smooth 60 FPS across desktop, iPad, and mobile browsers.</w:t>
      </w:r>
    </w:p>
    <w:p>
      <w:pPr>
        <w:pStyle w:val="ListBullet"/>
        <w:spacing w:after="50"/>
      </w:pPr>
      <w:r>
        <w:rPr>
          <w:color w:val="2D3748"/>
          <w:sz w:val="18"/>
        </w:rPr>
        <w:t>High-DPI Certificate: Exported PNG/PDF maintains razor-sharp pixel fonts without blurry scaling artifacts.</w:t>
      </w:r>
    </w:p>
    <w:p>
      <w:pPr>
        <w:pStyle w:val="ListBullet"/>
        <w:spacing w:after="50"/>
      </w:pPr>
      <w:r>
        <w:rPr>
          <w:color w:val="2D3748"/>
          <w:sz w:val="18"/>
        </w:rPr>
        <w:t>Edge Compatibility: Next.js build deploys cleanly to Vercel with zero server-side state dependencies.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