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SERVICES AGREEMENT FOR PROFESSIONAL SERVICES</w:t>
      </w:r>
    </w:p>
    <w:p>
      <w:r>
        <w:t>This Master Services Agreement ("Agreement") is entered into effective as of the date of final execution by and between Pinnacle Consulting Group, LLC, a limited liability company ("Customer"), and Velocity Solutions, Inc., a Delaware corporation ("Supplier"), for the provision of professional consulting and implementation services.</w:t>
      </w:r>
    </w:p>
    <w:p>
      <w:pPr>
        <w:pStyle w:val="Heading2"/>
      </w:pPr>
      <w:r>
        <w:t>1. Services</w:t>
      </w:r>
    </w:p>
    <w:p>
      <w:r>
        <w:t>Supplier shall provide the professional services, staff augmentation, consulting advice, and implementation support described in one or more Statements of Work (each, an "SOW") executed under this Agreement (collectively, the "Services"). Each SOW shall specify the scope of Services, deliverables, timeline, and resource allocation. Services shall be performed in a professional manner consistent with generally accepted industry standards for similar engagements. Supplier shall dedicate the personnel specified in the applicable SOW and shall ensure such personnel possess the skills, qualifications, and certifications necessary to perform the Services competently.</w:t>
      </w:r>
    </w:p>
    <w:p>
      <w:pPr>
        <w:pStyle w:val="Heading2"/>
      </w:pPr>
      <w:r>
        <w:t>2. Fees and Payment Terms</w:t>
      </w:r>
    </w:p>
    <w:p>
      <w:r>
        <w:t>Customer shall pay Supplier for Services in accordance with the fees and expenses set forth in the applicable SOW. Unless otherwise specified in an SOW, invoices are due and payable within ninety (90) days of receipt by Customer. Notwithstanding any other provision, Customer shall have the unilateral right to set off against any amounts due to Supplier any amounts Customer claims Supplier owes Customer or any affiliate of Customer for any reason whatsoever, including disputed claims or anticipated damages, without limiting Customer's other rights or remedies. Supplier waives any right to object to or challenge any set-off applied by Customer.</w:t>
      </w:r>
    </w:p>
    <w:p>
      <w:pPr>
        <w:pStyle w:val="Heading2"/>
      </w:pPr>
      <w:r>
        <w:t>3. Intellectual Property</w:t>
      </w:r>
    </w:p>
    <w:p>
      <w:r>
        <w:t>All intellectual property, including but not limited to inventions, works of authorship, software code, methodologies, frameworks, templates, pre-existing materials, background IP, tools, utilities, and any other intellectual property developed, conceived, created, or used by Supplier in connection with the Services or any SOW shall be the sole and exclusive property of Customer, and Supplier hereby assigns all right, title, and interest in and to any such intellectual property to Customer. This includes, expressly and without limitation, any pre-existing intellectual property owned or controlled by Supplier before this Agreement or any SOW, reusable tools, frameworks, or methodologies developed by Supplier, and any background or foundational IP that Supplier may have developed for use across multiple engagements. Supplier retains no rights to use, sublicense, or exploit any such intellectual property except as necessary to perform the Services during the Term of this Agreement and agrees not to use any such intellectual property in any other engagement or for any other purpose.</w:t>
      </w:r>
    </w:p>
    <w:p>
      <w:pPr>
        <w:pStyle w:val="Heading2"/>
      </w:pPr>
      <w:r>
        <w:t>4. Indemnification</w:t>
      </w:r>
    </w:p>
    <w:p>
      <w:r>
        <w:t>Supplier shall indemnify, defend with counsel reasonably acceptable to Customer (at Supplier's sole expense), and hold harmless Customer and its affiliates, officers, directors, employees, and agents from and against any and all claims, damages, losses, liabilities, costs, and expenses (including reasonable attorneys' fees and court costs) arising out of or related to: (a) Supplier's performance or non-performance of the Services; (b) any breach of this Agreement by Supplier; (c) Supplier's negligence, gross negligence, or willful misconduct; (d) any injury to persons or damage to property caused by Supplier; (e) Supplier's infringement or alleged infringement of any third-party intellectual property rights; (f) the use of the Services by Customer; (g) Customer's reliance on advice, recommendations, or work product provided by Supplier; and (h) any act or omission by Supplier, including negligence or actions taken by Customer relying on Supplier's professional judgment, regardless of whether such act or omission was foreseeable or whether Supplier was advised of the possibility of such damages.</w:t>
      </w:r>
    </w:p>
    <w:p>
      <w:pPr>
        <w:pStyle w:val="Heading2"/>
      </w:pPr>
      <w:r>
        <w:t>5. Limitation of Liability</w:t>
      </w:r>
    </w:p>
    <w:p>
      <w:r>
        <w:t>In no event shall Supplier's total liability arising out of or related to this Agreement or any SOW exceed the lesser of: (i) the total fees paid by Customer to Supplier in the twelve (12) months preceding the claim, or (ii) fifty thousand dollars ($50,000). Notwithstanding the foregoing, Supplier's liability shall NOT be limited with respect to claims brought by Customer, indemnification obligations to Customer, breaches of Customer's intellectual property rights, or any claims arising from Supplier's gross negligence or willful misconduct.</w:t>
      </w:r>
    </w:p>
    <w:p>
      <w:pPr>
        <w:pStyle w:val="Heading2"/>
      </w:pPr>
      <w:r>
        <w:t>6. Term and Termination for Convenience</w:t>
      </w:r>
    </w:p>
    <w:p>
      <w:r>
        <w:t>This Agreement shall commence on the Effective Date and continue until terminated by either party. Customer may terminate this Agreement and any outstanding SOW at any time, for any reason or no reason, upon five (5) business days' written notice to Supplier. Upon such termination by Customer, Supplier shall immediately cease work and shall receive payment only for Services actually completed and accepted by Customer as of the termination date. Supplier shall receive NO compensation for work in progress, partially completed deliverables, mobilization costs, demobilization costs, or any other expenses or anticipated profits related to work not fully completed and accepted. Supplier may not terminate this Agreement except for Customer's uncured material breach, which must be provided in writing with at least sixty (60) days' notice and opportunity to cure.</w:t>
      </w:r>
    </w:p>
    <w:p>
      <w:pPr>
        <w:pStyle w:val="Heading2"/>
      </w:pPr>
      <w:r>
        <w:t>7. Confidentiality</w:t>
      </w:r>
    </w:p>
    <w:p>
      <w:r>
        <w:t>Each party shall maintain the confidentiality of the other party's Confidential Information using at least the same degree of care it uses for its own confidential information and shall not disclose such information to any third party without the other party's prior written consent, except to employees and advisors with a legitimate need to know who are bound by confidentiality obligations. Confidential Information shall not include information that is or becomes publicly available through no breach of this Agreement.</w:t>
      </w:r>
    </w:p>
    <w:p>
      <w:pPr>
        <w:pStyle w:val="Heading2"/>
      </w:pPr>
      <w:r>
        <w:t>8. Data Protection and Privacy</w:t>
      </w:r>
    </w:p>
    <w:p>
      <w:r>
        <w:t>If Supplier has access to any personal data or information subject to data protection laws, Supplier shall comply with all applicable laws and regulations. Supplier shall implement and maintain appropriate technical and organizational security measures to protect such data from unauthorized access or processing.</w:t>
      </w:r>
    </w:p>
    <w:p>
      <w:pPr>
        <w:pStyle w:val="Heading2"/>
      </w:pPr>
      <w:r>
        <w:t>9. Independent Contractor</w:t>
      </w:r>
    </w:p>
    <w:p>
      <w:r>
        <w:t>Supplier is an independent contractor and is not an employee, agent, or representative of Customer. Nothing in this Agreement creates a partnership, joint venture, or agency relationship between the parties. Supplier is solely responsible for all employment-related taxes, benefits, workers' compensation, and other statutory obligations.</w:t>
      </w:r>
    </w:p>
    <w:p>
      <w:pPr>
        <w:pStyle w:val="Heading2"/>
      </w:pPr>
      <w:r>
        <w:t>10. Governing Law and Dispute Resolution</w:t>
      </w:r>
    </w:p>
    <w:p>
      <w:r>
        <w:t>This Agreement shall be governed by and construed in accordance with the laws of the State of California, without regard to its conflict-of-laws principles. Any dispute arising out of or related to this Agreement shall be subject to the exclusive jurisdiction of the state and federal courts located in San Francisco County, California, and both parties irrevocably consent to such jurisdiction.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