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NON-DISCLOSURE AGREEMENT</w:t>
      </w:r>
    </w:p>
    <w:p>
      <w:r>
        <w:t>This Non-Disclosure Agreement (this "Agreement") is entered into as of the date first written below, between Nexus Capital Ventures LLC, a Delaware limited liability company ("Disclosing Party"), and TechVenture Partners, Inc., a Delaware corporation ("Receiving Party").</w:t>
      </w:r>
    </w:p>
    <w:p>
      <w:r>
        <w:t>WHEREAS, the Disclosing Party is willing to disclose certain Confidential Information to the Receiving Party for the purpose of exploring a potential investment or business transaction (the "Purpose"); and</w:t>
      </w:r>
    </w:p>
    <w:p>
      <w:r>
        <w:t>NOW, THEREFORE, the Parties agree as follows:</w:t>
      </w:r>
    </w:p>
    <w:p>
      <w:pPr>
        <w:pStyle w:val="Heading2"/>
      </w:pPr>
      <w:r>
        <w:t>1. Definition of Confidential Information</w:t>
      </w:r>
    </w:p>
    <w:p>
      <w:r>
        <w:t>"Confidential Information" means ALL information and materials disclosed by the Disclosing Party to the Receiving Party, whether in written, oral, visual, electronic, or any other form whatsoever, including but not limited to business plans, financial projections, customer lists, supplier lists, pricing strategies, software, source code, algorithms, manufacturing processes, research and development activities, market data, product specifications, business models, and any other information relating to the Disclosing Party's business. All Confidential Information shall be deemed confidential and proprietary regardless of whether marked as such. Confidential Information includes information disclosed orally if the Disclosing Party identifies it as confidential at the time of oral disclosure.</w:t>
      </w:r>
    </w:p>
    <w:p>
      <w:pPr>
        <w:pStyle w:val="Heading2"/>
      </w:pPr>
      <w:r>
        <w:t>2. Obligations of Receiving Party</w:t>
      </w:r>
    </w:p>
    <w:p>
      <w:r>
        <w:t>The Receiving Party shall: (a) treat all Confidential Information as strictly confidential and proprietary; (b) use the Confidential Information solely for the Purpose; (c) not disclose any Confidential Information to any third party whatsoever without the prior written consent of the Disclosing Party, which consent may be withheld in the Disclosing Party's sole and absolute discretion; (d) ensure that any employees or agents who access the Confidential Information are bound by written confidentiality agreements at least as stringent as the terms of this Agreement; (e) not reverse engineer, decompile, or attempt to derive any trade secrets or proprietary methods from the Confidential Information; (f) implement and maintain security measures adequate to protect the Confidential Information from unauthorized access or theft; and (g) keep detailed written records of all persons who access the Confidential Information, which records shall be made available to the Disclosing Party upon request.</w:t>
      </w:r>
    </w:p>
    <w:p>
      <w:pPr>
        <w:pStyle w:val="Heading2"/>
      </w:pPr>
      <w:r>
        <w:t>3. No Exceptions or Carve-Outs</w:t>
      </w:r>
    </w:p>
    <w:p>
      <w:r>
        <w:t>The Receiving Party's confidentiality obligations shall apply to all Confidential Information without exception. There are no exceptions to the Receiving Party's obligations based on the information becoming public, being independently developed, or being received from a third party. The Receiving Party remains bound by this Agreement regardless of any circumstances.</w:t>
      </w:r>
    </w:p>
    <w:p>
      <w:pPr>
        <w:pStyle w:val="Heading2"/>
      </w:pPr>
      <w:r>
        <w:t>4. Non-Solicitation Covenant</w:t>
      </w:r>
    </w:p>
    <w:p>
      <w:r>
        <w:t>During the term of this Agreement and for a period of twenty-four (24) months following termination or completion of the discussions contemplated by the Purpose (whichever is later), the Receiving Party shall not, directly or indirectly: (a) solicit, recruit, or encourage any current or former employee, contractor, or agent of the Disclosing Party to leave their employment or engagement with the Disclosing Party; (b) solicit, contact, or do business with any customer, client, or prospective customer of the Disclosing Party or any entity in which the Disclosing Party has a business interest; (c) encourage any supplier or vendor of the Disclosing Party to cease supplying goods or services to the Disclosing Party; or (d) enter into any business arrangement with any employee, customer, or vendor of the Disclosing Party for any competitive or overlapping purpose.</w:t>
      </w:r>
    </w:p>
    <w:p>
      <w:pPr>
        <w:pStyle w:val="Heading2"/>
      </w:pPr>
      <w:r>
        <w:t>5. Term</w:t>
      </w:r>
    </w:p>
    <w:p>
      <w:r>
        <w:t>This Agreement shall commence on the Effective Date and shall continue in perpetuity unless terminated by mutual written agreement of the Parties. The Receiving Party's obligations with respect to the Confidential Information shall be perpetual and shall survive any termination or completion of discussions with respect to the Purpose. There is no expiration date on the Receiving Party's confidentiality obligations.</w:t>
      </w:r>
    </w:p>
    <w:p>
      <w:pPr>
        <w:pStyle w:val="Heading2"/>
      </w:pPr>
      <w:r>
        <w:t>6. Return and Certification</w:t>
      </w:r>
    </w:p>
    <w:p>
      <w:r>
        <w:t>Upon demand by the Disclosing Party or upon termination of discussions, the Receiving Party shall immediately return or certify the destruction of all Confidential Information. The Receiving Party shall provide the Disclosing Party with a written certification of destruction within five (5) business days. Failure to provide such certification may be deemed evidence of retention.</w:t>
      </w:r>
    </w:p>
    <w:p>
      <w:pPr>
        <w:pStyle w:val="Heading2"/>
      </w:pPr>
      <w:r>
        <w:t>7. Injunctive Relief and Legal Fees</w:t>
      </w:r>
    </w:p>
    <w:p>
      <w:r>
        <w:t>The Receiving Party acknowledges that any breach of this Agreement may cause irreparable harm that cannot be remedied by monetary damages alone. Accordingly, in addition to any other remedies available to the Disclosing Party, the Disclosing Party shall be entitled to seek and obtain injunctive relief, temporary restraining orders, and specific performance to prevent breaches of this Agreement. Furthermore, in the event of any breach of this Agreement by the Receiving Party, the Receiving Party shall be responsible for and shall reimburse the Disclosing Party for all costs and expenses incurred by the Disclosing Party in enforcing its rights hereunder, including without limitation reasonable attorneys' fees, expert fees, court costs, and investigative costs, regardless of whether legal proceedings are commenced or any judgment is obtained.</w:t>
      </w:r>
    </w:p>
    <w:p>
      <w:pPr>
        <w:pStyle w:val="Heading2"/>
      </w:pPr>
      <w:r>
        <w:t>8. No Limitation of Liability</w:t>
      </w:r>
    </w:p>
    <w:p>
      <w:r>
        <w:t>THERE IS NO CAP, LIMIT, OR LIMITATION ON THE LIABILITY OF THE RECEIVING PARTY FOR BREACHES OF THIS AGREEMENT. THE RECEIVING PARTY SHALL BE LIABLE FOR ALL DIRECT, INDIRECT, INCIDENTAL, SPECIAL, CONSEQUENTIAL, AND PUNITIVE DAMAGES ARISING FROM ANY BREACH OF THIS AGREEMENT, WITHOUT LIMITATION. THIS INCLUDES BUT IS NOT LIMITED TO LOST PROFITS, LOSS OF BUSINESS OPPORTUNITY, DIMINUTION OF VALUE, BUSINESS INTERRUPTION, AND ANY OTHER DAMAGES WHATSOEVER.</w:t>
      </w:r>
    </w:p>
    <w:p>
      <w:pPr>
        <w:pStyle w:val="Heading2"/>
      </w:pPr>
      <w:r>
        <w:t>9. No License; No Obligation</w:t>
      </w:r>
    </w:p>
    <w:p>
      <w:r>
        <w:t>Nothing in this Agreement grants the Receiving Party any license, right, or permission with respect to the Confidential Information or any intellectual property of the Disclosing Party. The Receiving Party's access to the Confidential Information shall not be deemed a basis for any claim of entitlement or future business relationship. The Disclosing Party retains all rights to the Confidential Information and may use it in any manner it sees fit.</w:t>
      </w:r>
    </w:p>
    <w:p>
      <w:pPr>
        <w:pStyle w:val="Heading2"/>
      </w:pPr>
      <w:r>
        <w:t>10. Entire Agreement</w:t>
      </w:r>
    </w:p>
    <w:p>
      <w:r>
        <w:t>This Agreement constitutes the entire agreement between the Parties with respect to the subject matter and supersedes all prior understandings and agreements. No amendment or modification of this Agreement shall be effective unless made in writing and signed by an authorized representative of the Disclosing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