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MUTUAL NON-DISCLOSURE AGREEMENT</w:t>
      </w:r>
    </w:p>
    <w:p>
      <w:pPr>
        <w:pStyle w:val="Normal"/>
        <w:rPr>
          <w:szCs w:val="22"/>
        </w:rPr>
      </w:pPr>
      <w:r>
        <w:rPr>
          <w:szCs w:val="22"/>
        </w:rPr>
      </w:r>
    </w:p>
    <w:p>
      <w:pPr>
        <w:pStyle w:val="Normal"/>
        <w:rPr/>
      </w:pPr>
      <w:r>
        <w:rPr/>
        <w:t>THIS MUTUAL NON-DISCLOSURE AGREEMENT</w:t>
      </w:r>
      <w:r>
        <w:rPr>
          <w:b/>
          <w:bCs/>
        </w:rPr>
        <w:t xml:space="preserve"> </w:t>
      </w:r>
      <w:r>
        <w:rPr/>
        <w:t>(the</w:t>
      </w:r>
      <w:r>
        <w:rPr>
          <w:b/>
          <w:bCs/>
        </w:rPr>
        <w:t xml:space="preserve"> </w:t>
      </w:r>
      <w:r>
        <w:rPr/>
        <w:t>“</w:t>
      </w:r>
      <w:r>
        <w:rPr>
          <w:b/>
          <w:bCs/>
        </w:rPr>
        <w:t>Agreement</w:t>
      </w:r>
      <w:r>
        <w:rPr/>
        <w:t>”) is made on [</w:t>
      </w:r>
      <w:r>
        <w:rPr>
          <w:highlight w:val="yellow"/>
        </w:rPr>
        <w:t>insert date</w:t>
      </w:r>
      <w:r>
        <w:rPr/>
        <w:t>] (the “</w:t>
      </w:r>
      <w:r>
        <w:rPr>
          <w:b/>
          <w:bCs/>
        </w:rPr>
        <w:t>Effective Date</w:t>
      </w:r>
      <w:r>
        <w:rPr/>
        <w:t xml:space="preserve">”) between </w:t>
      </w:r>
      <w:r>
        <w:rPr>
          <w:b/>
          <w:bCs/>
        </w:rPr>
        <w:t>AMPERESAND PTE LTD</w:t>
      </w:r>
      <w:r>
        <w:rPr/>
        <w:t>, a company incorporated in Singapore (UEN 202318356C) and having its registered place of business located at 1 Harbourf</w:t>
      </w:r>
      <w:r>
        <w:rPr/>
        <w:t>r</w:t>
      </w:r>
      <w:r>
        <w:rPr/>
        <w:t>ont Avenue #14-07, Keppel Bay Tower, Singapore 098632 (“</w:t>
      </w:r>
      <w:r>
        <w:rPr>
          <w:b/>
          <w:bCs/>
        </w:rPr>
        <w:t>Party A</w:t>
      </w:r>
      <w:r>
        <w:rPr/>
        <w:t xml:space="preserve">”) and </w:t>
      </w:r>
      <w:r>
        <w:rPr>
          <w:b/>
          <w:bCs/>
        </w:rPr>
        <w:t>[</w:t>
      </w:r>
      <w:r>
        <w:rPr>
          <w:b/>
          <w:bCs/>
          <w:highlight w:val="yellow"/>
        </w:rPr>
        <w:t>insert name</w:t>
      </w:r>
      <w:r>
        <w:rPr>
          <w:b/>
          <w:bCs/>
        </w:rPr>
        <w:t>]</w:t>
      </w:r>
      <w:r>
        <w:rPr/>
        <w:t>, an individual with a [</w:t>
      </w:r>
      <w:r>
        <w:rPr>
          <w:highlight w:val="yellow"/>
        </w:rPr>
        <w:t>Singapore NRIC/ Passport number</w:t>
      </w:r>
      <w:r>
        <w:rPr/>
        <w:t>] [</w:t>
      </w:r>
      <w:r>
        <w:rPr>
          <w:highlight w:val="yellow"/>
        </w:rPr>
        <w:t>XXXX – to include last four digits only</w:t>
      </w:r>
      <w:r>
        <w:rPr/>
        <w:t>] (“</w:t>
      </w:r>
      <w:r>
        <w:rPr>
          <w:b/>
          <w:bCs/>
        </w:rPr>
        <w:t>Counterparty</w:t>
      </w:r>
      <w:r>
        <w:rPr/>
        <w:t>”). Party A and Counterparty shall hereinafter be referred to individually as “</w:t>
      </w:r>
      <w:r>
        <w:rPr>
          <w:b/>
          <w:bCs/>
        </w:rPr>
        <w:t>Party</w:t>
      </w:r>
      <w:r>
        <w:rPr/>
        <w:t>” and, collectively, as “</w:t>
      </w:r>
      <w:r>
        <w:rPr>
          <w:b/>
          <w:bCs/>
        </w:rPr>
        <w:t>Parties</w:t>
      </w:r>
      <w:r>
        <w:rPr/>
        <w:t>”.</w:t>
      </w:r>
    </w:p>
    <w:p>
      <w:pPr>
        <w:pStyle w:val="Normal"/>
        <w:tabs>
          <w:tab w:val="left" w:pos="720" w:leader="none"/>
        </w:tabs>
        <w:rPr>
          <w:b/>
          <w:szCs w:val="22"/>
        </w:rPr>
      </w:pPr>
      <w:r>
        <w:rPr>
          <w:b/>
          <w:szCs w:val="22"/>
        </w:rPr>
      </w:r>
    </w:p>
    <w:p>
      <w:pPr>
        <w:pStyle w:val="Normal"/>
        <w:tabs>
          <w:tab w:val="left" w:pos="720" w:leader="none"/>
        </w:tabs>
        <w:rPr>
          <w:szCs w:val="22"/>
        </w:rPr>
      </w:pPr>
      <w:r>
        <w:rPr>
          <w:bCs/>
          <w:szCs w:val="22"/>
        </w:rPr>
        <w:t xml:space="preserve">WHEREAS, </w:t>
      </w:r>
      <w:r>
        <w:rPr>
          <w:szCs w:val="22"/>
        </w:rPr>
        <w:t>the Parties desire to disclose to each other certain information that is non-public, confidential or proprietary in nature, subject to the terms and conditions of this Agreement, in order to [</w:t>
      </w:r>
      <w:r>
        <w:rPr>
          <w:szCs w:val="22"/>
          <w:highlight w:val="yellow"/>
        </w:rPr>
        <w:t xml:space="preserve">explore </w:t>
      </w:r>
      <w:r>
        <w:rPr>
          <w:bCs/>
          <w:szCs w:val="22"/>
          <w:highlight w:val="yellow"/>
        </w:rPr>
        <w:t>a potential employment relationship between the Parties</w:t>
      </w:r>
      <w:r>
        <w:rPr>
          <w:bCs/>
          <w:szCs w:val="22"/>
        </w:rPr>
        <w:t>]</w:t>
      </w:r>
      <w:r>
        <w:rPr>
          <w:szCs w:val="22"/>
        </w:rPr>
        <w:t xml:space="preserve"> (the “</w:t>
      </w:r>
      <w:r>
        <w:rPr>
          <w:b/>
          <w:bCs/>
          <w:szCs w:val="22"/>
        </w:rPr>
        <w:t>Purpose</w:t>
      </w:r>
      <w:r>
        <w:rPr>
          <w:szCs w:val="22"/>
        </w:rPr>
        <w:t>”).</w:t>
      </w:r>
    </w:p>
    <w:p>
      <w:pPr>
        <w:pStyle w:val="Normal"/>
        <w:tabs>
          <w:tab w:val="left" w:pos="720" w:leader="none"/>
        </w:tabs>
        <w:rPr>
          <w:szCs w:val="22"/>
        </w:rPr>
      </w:pPr>
      <w:r>
        <w:rPr>
          <w:szCs w:val="22"/>
        </w:rPr>
      </w:r>
    </w:p>
    <w:p>
      <w:pPr>
        <w:pStyle w:val="Normal"/>
        <w:tabs>
          <w:tab w:val="left" w:pos="720" w:leader="none"/>
        </w:tabs>
        <w:rPr>
          <w:szCs w:val="22"/>
        </w:rPr>
      </w:pPr>
      <w:r>
        <w:rPr>
          <w:szCs w:val="22"/>
        </w:rPr>
        <w:t>NOW, THEREFORE, in consideration of the mutual covenants, terms and conditions set forth herein, the Parties agree as follows:</w:t>
      </w:r>
    </w:p>
    <w:p>
      <w:pPr>
        <w:pStyle w:val="Normal"/>
        <w:tabs>
          <w:tab w:val="left" w:pos="720" w:leader="none"/>
        </w:tabs>
        <w:rPr>
          <w:szCs w:val="22"/>
        </w:rPr>
      </w:pPr>
      <w:r>
        <w:rPr>
          <w:szCs w:val="22"/>
        </w:rPr>
      </w:r>
    </w:p>
    <w:p>
      <w:pPr>
        <w:pStyle w:val="Normal"/>
        <w:rPr>
          <w:b/>
          <w:szCs w:val="22"/>
        </w:rPr>
      </w:pPr>
      <w:r>
        <w:rPr>
          <w:b/>
          <w:szCs w:val="22"/>
        </w:rPr>
        <w:t>1.</w:t>
        <w:tab/>
      </w:r>
      <w:bookmarkStart w:id="0" w:name="_Hlk75122736"/>
      <w:r>
        <w:rPr>
          <w:b/>
          <w:szCs w:val="22"/>
        </w:rPr>
        <w:t xml:space="preserve">CONFIDENTIAL INFORMATION. </w:t>
      </w:r>
      <w:bookmarkEnd w:id="0"/>
      <w:r>
        <w:rPr>
          <w:szCs w:val="22"/>
        </w:rPr>
        <w:t>Except as set forth in Clause 2 below, “</w:t>
      </w:r>
      <w:r>
        <w:rPr>
          <w:b/>
          <w:bCs/>
          <w:szCs w:val="22"/>
        </w:rPr>
        <w:t>Confidential Information</w:t>
      </w:r>
      <w:r>
        <w:rPr>
          <w:szCs w:val="22"/>
        </w:rPr>
        <w:t>” shall mean any and all information relating to the Purpose, disclosed, furnished or communicated by or on behalf of a Party (the “</w:t>
      </w:r>
      <w:r>
        <w:rPr>
          <w:b/>
          <w:bCs/>
          <w:szCs w:val="22"/>
        </w:rPr>
        <w:t>Disclosing Party</w:t>
      </w:r>
      <w:r>
        <w:rPr>
          <w:szCs w:val="22"/>
        </w:rPr>
        <w:t>”) to the other Party (the “</w:t>
      </w:r>
      <w:r>
        <w:rPr>
          <w:b/>
          <w:bCs/>
          <w:szCs w:val="22"/>
        </w:rPr>
        <w:t>Receiving Party</w:t>
      </w:r>
      <w:r>
        <w:rPr>
          <w:szCs w:val="22"/>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rPr>
        <w:t xml:space="preserve">(i) the business, affairs, customers, clients, suppliers, plans, intentions, or market opportunities </w:t>
      </w:r>
      <w:bookmarkEnd w:id="1"/>
      <w:r>
        <w:rPr>
          <w:szCs w:val="22"/>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rPr>
      </w:pPr>
      <w:r>
        <w:rPr>
          <w:szCs w:val="22"/>
        </w:rPr>
      </w:r>
      <w:bookmarkStart w:id="2" w:name="co_anchor_a244583_1"/>
      <w:bookmarkEnd w:id="2"/>
    </w:p>
    <w:p>
      <w:pPr>
        <w:pStyle w:val="Normal"/>
        <w:rPr>
          <w:bCs/>
          <w:szCs w:val="22"/>
        </w:rPr>
      </w:pPr>
      <w:r>
        <w:rPr>
          <w:b/>
          <w:szCs w:val="22"/>
        </w:rPr>
        <w:t>2.</w:t>
        <w:tab/>
      </w:r>
      <w:bookmarkStart w:id="3" w:name="_Hlk75122701"/>
      <w:r>
        <w:rPr>
          <w:b/>
          <w:szCs w:val="22"/>
        </w:rPr>
        <w:t>EXCLUSIONS FROM CONFIDENTIAL INFORMATION</w:t>
      </w:r>
      <w:bookmarkEnd w:id="3"/>
      <w:r>
        <w:rPr>
          <w:b/>
          <w:szCs w:val="22"/>
        </w:rPr>
        <w:t xml:space="preserve">. </w:t>
      </w:r>
      <w:r>
        <w:rPr>
          <w:bCs/>
          <w:szCs w:val="22"/>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szCs w:val="22"/>
        </w:rPr>
      </w:pPr>
      <w:bookmarkStart w:id="4" w:name="_Hlk54470276"/>
      <w:r>
        <w:rPr>
          <w:szCs w:val="22"/>
        </w:rPr>
        <w:t>is already in the possession of or known to the Receiving Party or its Representatives (as defined under Clause 4) prior to disclosure to the Receiving Party by the Disclosing Party</w:t>
      </w:r>
      <w:r>
        <w:rPr/>
        <w:t>;</w:t>
      </w:r>
    </w:p>
    <w:p>
      <w:pPr>
        <w:pStyle w:val="Normal"/>
        <w:numPr>
          <w:ilvl w:val="0"/>
          <w:numId w:val="2"/>
        </w:numPr>
        <w:tabs>
          <w:tab w:val="clear" w:pos="720"/>
        </w:tabs>
        <w:spacing w:before="120" w:after="120"/>
        <w:ind w:firstLine="720" w:start="0"/>
        <w:rPr>
          <w:szCs w:val="22"/>
        </w:rPr>
      </w:pPr>
      <w:r>
        <w:rPr>
          <w:szCs w:val="22"/>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szCs w:val="22"/>
        </w:rPr>
      </w:pPr>
      <w:r>
        <w:rPr>
          <w:szCs w:val="22"/>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szCs w:val="22"/>
        </w:rPr>
      </w:pPr>
      <w:r>
        <w:rPr>
          <w:szCs w:val="22"/>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pPr>
      <w:bookmarkStart w:id="5" w:name="_Hlk54467804"/>
      <w:r>
        <w:rPr>
          <w:szCs w:val="22"/>
        </w:rPr>
        <w:t>is approved for release or use by written authorization of the Disclosing Party</w:t>
      </w:r>
      <w:r>
        <w:rPr/>
        <w:t>.</w:t>
      </w:r>
    </w:p>
    <w:p>
      <w:pPr>
        <w:pStyle w:val="PlainText"/>
        <w:jc w:val="both"/>
        <w:rPr/>
      </w:pPr>
      <w:r>
        <w:rPr/>
      </w:r>
      <w:bookmarkEnd w:id="5"/>
    </w:p>
    <w:p>
      <w:pPr>
        <w:pStyle w:val="Normal"/>
        <w:rPr>
          <w:szCs w:val="22"/>
        </w:rPr>
      </w:pPr>
      <w:r>
        <w:rPr>
          <w:b/>
          <w:szCs w:val="22"/>
        </w:rPr>
        <w:t>3.</w:t>
      </w:r>
      <w:r>
        <w:rPr>
          <w:b/>
        </w:rPr>
        <w:tab/>
      </w:r>
      <w:bookmarkStart w:id="6" w:name="_Hlk75123141"/>
      <w:r>
        <w:rPr>
          <w:b/>
          <w:szCs w:val="22"/>
        </w:rPr>
        <w:t xml:space="preserve">REQUIRED DISCLOSURE. </w:t>
      </w:r>
      <w:bookmarkStart w:id="7" w:name="_Hlk54470252"/>
      <w:bookmarkEnd w:id="6"/>
      <w:r>
        <w:rPr>
          <w:bCs/>
          <w:szCs w:val="22"/>
        </w:rPr>
        <w:t>In</w:t>
      </w:r>
      <w:r>
        <w:rPr>
          <w:szCs w:val="22"/>
        </w:rPr>
        <w:t xml:space="preserve"> the </w:t>
      </w:r>
      <w:r>
        <w:rPr>
          <w:bCs/>
          <w:szCs w:val="22"/>
        </w:rPr>
        <w:t>event that</w:t>
      </w:r>
      <w:r>
        <w:rPr>
          <w:szCs w:val="22"/>
        </w:rPr>
        <w:t xml:space="preserve"> the Receiving Party </w:t>
      </w:r>
      <w:r>
        <w:rPr>
          <w:bCs/>
          <w:szCs w:val="22"/>
        </w:rPr>
        <w:t>is obligated or requested to</w:t>
      </w:r>
      <w:r>
        <w:rPr>
          <w:szCs w:val="22"/>
        </w:rPr>
        <w:t xml:space="preserve"> disclose </w:t>
      </w:r>
      <w:r>
        <w:rPr>
          <w:bCs/>
          <w:szCs w:val="22"/>
        </w:rPr>
        <w:t>any</w:t>
      </w:r>
      <w:r>
        <w:rPr>
          <w:szCs w:val="22"/>
        </w:rPr>
        <w:t xml:space="preserve"> Confidential Information </w:t>
      </w:r>
      <w:r>
        <w:rPr>
          <w:bCs/>
          <w:szCs w:val="22"/>
        </w:rPr>
        <w:t xml:space="preserve">as </w:t>
      </w:r>
      <w:r>
        <w:rPr>
          <w:szCs w:val="22"/>
        </w:rPr>
        <w:t xml:space="preserve">a </w:t>
      </w:r>
      <w:r>
        <w:rPr>
          <w:bCs/>
          <w:szCs w:val="22"/>
        </w:rPr>
        <w:t>result</w:t>
      </w:r>
      <w:r>
        <w:rPr>
          <w:szCs w:val="22"/>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pPr>
      <w:r>
        <w:rPr/>
      </w:r>
      <w:bookmarkEnd w:id="8"/>
    </w:p>
    <w:p>
      <w:pPr>
        <w:pStyle w:val="TabbedL1"/>
        <w:numPr>
          <w:ilvl w:val="0"/>
          <w:numId w:val="0"/>
        </w:numPr>
        <w:ind w:hanging="0" w:start="0"/>
        <w:rPr>
          <w:sz w:val="22"/>
        </w:rPr>
      </w:pPr>
      <w:r>
        <w:rPr>
          <w:b/>
          <w:sz w:val="22"/>
        </w:rPr>
        <w:t>4.</w:t>
      </w:r>
      <w:r>
        <w:rPr>
          <w:sz w:val="22"/>
        </w:rPr>
        <w:tab/>
      </w:r>
      <w:bookmarkStart w:id="9" w:name="_Hlk75122784"/>
      <w:r>
        <w:rPr>
          <w:b/>
          <w:sz w:val="22"/>
        </w:rPr>
        <w:t xml:space="preserve">CONFIDENTIALITY OBLIGATIONS. </w:t>
      </w:r>
      <w:bookmarkEnd w:id="9"/>
      <w:r>
        <w:rPr>
          <w:sz w:val="22"/>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rPr>
        <w:t xml:space="preserve"> </w:t>
      </w:r>
      <w:r>
        <w:rPr>
          <w:sz w:val="22"/>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rPr>
        <w:t>Representatives</w:t>
      </w:r>
      <w:r>
        <w:rPr>
          <w:sz w:val="22"/>
        </w:rPr>
        <w:t>” and each a “</w:t>
      </w:r>
      <w:r>
        <w:rPr>
          <w:b/>
          <w:sz w:val="22"/>
        </w:rPr>
        <w:t>Representative</w:t>
      </w:r>
      <w:r>
        <w:rPr>
          <w:sz w:val="22"/>
        </w:rPr>
        <w:t>”).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w:t>
      </w:r>
    </w:p>
    <w:p>
      <w:pPr>
        <w:pStyle w:val="Style11"/>
        <w:rPr/>
      </w:pPr>
      <w:r>
        <w:rPr>
          <w:b/>
          <w:szCs w:val="22"/>
        </w:rPr>
        <w:t>5.</w:t>
      </w:r>
      <w:r>
        <w:rPr/>
        <w:tab/>
      </w:r>
      <w:r>
        <w:rPr>
          <w:b/>
          <w:szCs w:val="22"/>
        </w:rPr>
        <w:t xml:space="preserve">NO PUBLICITY. </w:t>
      </w:r>
      <w:r>
        <w:rPr>
          <w:bCs/>
          <w:szCs w:val="22"/>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pPr>
      <w:r>
        <w:rPr/>
      </w:r>
    </w:p>
    <w:p>
      <w:pPr>
        <w:pStyle w:val="Style11"/>
        <w:rPr>
          <w:szCs w:val="22"/>
        </w:rPr>
      </w:pPr>
      <w:r>
        <w:rPr>
          <w:b/>
          <w:szCs w:val="22"/>
        </w:rPr>
        <w:t>6.</w:t>
        <w:tab/>
      </w:r>
      <w:bookmarkStart w:id="10" w:name="_Hlk75122646"/>
      <w:r>
        <w:rPr>
          <w:b/>
          <w:szCs w:val="22"/>
        </w:rPr>
        <w:t>NO OTHER OBLIGATIONS</w:t>
      </w:r>
      <w:bookmarkEnd w:id="10"/>
      <w:r>
        <w:rPr>
          <w:b/>
          <w:szCs w:val="22"/>
        </w:rPr>
        <w:t xml:space="preserve">. </w:t>
      </w:r>
      <w:bookmarkStart w:id="11" w:name="_Hlk75122146"/>
      <w:r>
        <w:rPr>
          <w:szCs w:val="22"/>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rPr>
      </w:pPr>
      <w:r>
        <w:rPr>
          <w:szCs w:val="22"/>
        </w:rPr>
      </w:r>
    </w:p>
    <w:p>
      <w:pPr>
        <w:pStyle w:val="Style11"/>
        <w:rPr>
          <w:szCs w:val="22"/>
        </w:rPr>
      </w:pPr>
      <w:r>
        <w:rPr>
          <w:b/>
          <w:szCs w:val="22"/>
        </w:rPr>
        <w:t>7.</w:t>
        <w:tab/>
      </w:r>
      <w:bookmarkStart w:id="12" w:name="_Hlk75122593"/>
      <w:r>
        <w:rPr>
          <w:b/>
          <w:szCs w:val="22"/>
        </w:rPr>
        <w:t>RETURN OR DESTRUCTION OF CONFIDENTIAL INFORMATION.</w:t>
      </w:r>
      <w:bookmarkEnd w:id="12"/>
      <w:r>
        <w:rPr>
          <w:b/>
          <w:szCs w:val="22"/>
        </w:rPr>
        <w:t xml:space="preserve"> </w:t>
      </w:r>
      <w:r>
        <w:rPr>
          <w:szCs w:val="22"/>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FFFFFF" w:val="clear"/>
        </w:rPr>
        <w:t xml:space="preserve">performing its surviving obligations hereunder </w:t>
      </w:r>
      <w:r>
        <w:rPr>
          <w:szCs w:val="22"/>
        </w:rPr>
        <w:t xml:space="preserve">and for so long as required by any law, court or regulatory agency or authority or its internal audit or internal compliance procedures. </w:t>
      </w:r>
      <w:bookmarkStart w:id="13" w:name="_Hlk75122425"/>
      <w:r>
        <w:rPr>
          <w:szCs w:val="22"/>
        </w:rPr>
        <w:t>The provisions of this Agreement shall continue to apply to any documents and materials kept by the Receiving Party in accordance with this Clause 7</w:t>
      </w:r>
      <w:bookmarkEnd w:id="13"/>
      <w:r>
        <w:rPr>
          <w:szCs w:val="22"/>
        </w:rPr>
        <w:t>.</w:t>
      </w:r>
    </w:p>
    <w:p>
      <w:pPr>
        <w:pStyle w:val="Style11"/>
        <w:rPr>
          <w:szCs w:val="22"/>
        </w:rPr>
      </w:pPr>
      <w:r>
        <w:rPr>
          <w:szCs w:val="22"/>
        </w:rPr>
      </w:r>
    </w:p>
    <w:p>
      <w:pPr>
        <w:pStyle w:val="BodyText2"/>
        <w:ind w:hanging="0" w:start="0"/>
        <w:rPr>
          <w:rFonts w:ascii="Times New Roman" w:hAnsi="Times New Roman"/>
          <w:bCs/>
          <w:szCs w:val="22"/>
        </w:rPr>
      </w:pPr>
      <w:r>
        <w:rPr>
          <w:rFonts w:ascii="Times New Roman" w:hAnsi="Times New Roman"/>
          <w:b/>
          <w:szCs w:val="22"/>
        </w:rPr>
        <w:t>8.</w:t>
        <w:tab/>
        <w:t xml:space="preserve">TERM AND TERMINATION. </w:t>
      </w:r>
      <w:r>
        <w:rPr>
          <w:rFonts w:ascii="Times New Roman" w:hAnsi="Times New Roman"/>
          <w:bCs/>
          <w:szCs w:val="22"/>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rPr>
        <w:t>provided, however</w:t>
      </w:r>
      <w:r>
        <w:rPr>
          <w:rFonts w:ascii="Times New Roman" w:hAnsi="Times New Roman"/>
          <w:bCs/>
          <w:szCs w:val="22"/>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rPr>
      </w:pPr>
      <w:r>
        <w:rPr>
          <w:rFonts w:ascii="Times New Roman" w:hAnsi="Times New Roman"/>
          <w:b/>
          <w:sz w:val="22"/>
        </w:rPr>
      </w:r>
    </w:p>
    <w:p>
      <w:pPr>
        <w:pStyle w:val="Normal"/>
        <w:widowControl w:val="false"/>
        <w:suppressAutoHyphens w:val="true"/>
        <w:rPr>
          <w:szCs w:val="22"/>
        </w:rPr>
      </w:pPr>
      <w:bookmarkStart w:id="14" w:name="_Hlk75123779"/>
      <w:r>
        <w:rPr>
          <w:b/>
          <w:szCs w:val="22"/>
        </w:rPr>
        <w:t>9.</w:t>
        <w:tab/>
        <w:t xml:space="preserve">NOTICES. </w:t>
      </w:r>
      <w:r>
        <w:rPr>
          <w:szCs w:val="22"/>
        </w:rPr>
        <w:t>All notices, demands or other communications required or permitted to be given or made hereunder shall be deemed to have been duly served on the date of delivery if (</w:t>
      </w:r>
      <w:r>
        <w:rPr>
          <w:color w:val="000000"/>
          <w:szCs w:val="22"/>
        </w:rPr>
        <w:t xml:space="preserve">i) delivered by hand or (ii) </w:t>
      </w:r>
      <w:r>
        <w:rPr>
          <w:szCs w:val="22"/>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lang w:val="en-GB"/>
        </w:rPr>
      </w:pPr>
      <w:r>
        <w:rPr>
          <w:szCs w:val="22"/>
          <w:lang w:val="en-GB"/>
        </w:rPr>
      </w:r>
    </w:p>
    <w:p>
      <w:pPr>
        <w:pStyle w:val="Normal"/>
        <w:widowControl w:val="false"/>
        <w:tabs>
          <w:tab w:val="clear" w:pos="720"/>
          <w:tab w:val="left" w:pos="3240" w:leader="none"/>
        </w:tabs>
        <w:suppressAutoHyphens w:val="true"/>
        <w:ind w:start="720"/>
        <w:rPr>
          <w:lang w:val="en-GB"/>
        </w:rPr>
      </w:pPr>
      <w:r>
        <w:rPr>
          <w:lang w:val="en-GB"/>
        </w:rPr>
        <w:t>if to Party A:</w:t>
      </w:r>
      <w:r>
        <w:rPr/>
        <w:tab/>
      </w:r>
      <w:r>
        <w:rPr>
          <w:lang w:val="en-GB"/>
        </w:rPr>
        <w:t>AMPERESAND PTE LTD</w:t>
      </w:r>
    </w:p>
    <w:p>
      <w:pPr>
        <w:pStyle w:val="Normal"/>
        <w:widowControl w:val="false"/>
        <w:tabs>
          <w:tab w:val="clear" w:pos="720"/>
          <w:tab w:val="left" w:pos="3240" w:leader="none"/>
        </w:tabs>
        <w:suppressAutoHyphens w:val="true"/>
        <w:ind w:start="3240"/>
        <w:rPr>
          <w:szCs w:val="22"/>
          <w:lang w:val="en-GB"/>
        </w:rPr>
      </w:pPr>
      <w:r>
        <w:rPr>
          <w:szCs w:val="22"/>
          <w:lang w:val="en-GB"/>
        </w:rPr>
        <w:t>1 Harbourf</w:t>
      </w:r>
      <w:r>
        <w:rPr>
          <w:szCs w:val="22"/>
          <w:lang w:val="en-GB"/>
        </w:rPr>
        <w:t>r</w:t>
      </w:r>
      <w:r>
        <w:rPr>
          <w:szCs w:val="22"/>
          <w:lang w:val="en-GB"/>
        </w:rPr>
        <w:t>ont Avenue</w:t>
      </w:r>
    </w:p>
    <w:p>
      <w:pPr>
        <w:pStyle w:val="Normal"/>
        <w:widowControl w:val="false"/>
        <w:tabs>
          <w:tab w:val="clear" w:pos="720"/>
          <w:tab w:val="left" w:pos="3240" w:leader="none"/>
        </w:tabs>
        <w:suppressAutoHyphens w:val="true"/>
        <w:ind w:start="3240"/>
        <w:rPr>
          <w:szCs w:val="22"/>
          <w:lang w:val="en-GB"/>
        </w:rPr>
      </w:pPr>
      <w:r>
        <w:rPr>
          <w:szCs w:val="22"/>
          <w:lang w:val="en-GB"/>
        </w:rPr>
        <w:t>#14-07 Keppel Bay Tower</w:t>
      </w:r>
    </w:p>
    <w:p>
      <w:pPr>
        <w:pStyle w:val="Normal"/>
        <w:widowControl w:val="false"/>
        <w:tabs>
          <w:tab w:val="clear" w:pos="720"/>
          <w:tab w:val="left" w:pos="3240" w:leader="none"/>
        </w:tabs>
        <w:suppressAutoHyphens w:val="true"/>
        <w:ind w:start="3240"/>
        <w:rPr>
          <w:szCs w:val="22"/>
          <w:lang w:val="en-GB"/>
        </w:rPr>
      </w:pPr>
      <w:r>
        <w:rPr>
          <w:szCs w:val="22"/>
          <w:lang w:val="en-GB"/>
        </w:rPr>
        <w:t>Singapore 098632</w:t>
      </w:r>
    </w:p>
    <w:p>
      <w:pPr>
        <w:pStyle w:val="Normal"/>
        <w:widowControl w:val="false"/>
        <w:tabs>
          <w:tab w:val="clear" w:pos="720"/>
          <w:tab w:val="left" w:pos="3240" w:leader="none"/>
        </w:tabs>
        <w:suppressAutoHyphens w:val="true"/>
        <w:ind w:start="3240"/>
        <w:rPr>
          <w:szCs w:val="22"/>
          <w:lang w:val="en-GB"/>
        </w:rPr>
      </w:pPr>
      <w:hyperlink r:id="rId2">
        <w:r>
          <w:rPr>
            <w:rStyle w:val="Hyperlink"/>
            <w:szCs w:val="22"/>
            <w:lang w:val="en-GB"/>
          </w:rPr>
          <w:t>brian@amperesand.io</w:t>
        </w:r>
      </w:hyperlink>
      <w:r>
        <w:rPr>
          <w:szCs w:val="22"/>
          <w:lang w:val="en-GB"/>
        </w:rPr>
        <w:t xml:space="preserve"> </w:t>
      </w:r>
    </w:p>
    <w:p>
      <w:pPr>
        <w:pStyle w:val="Normal"/>
        <w:widowControl w:val="false"/>
        <w:tabs>
          <w:tab w:val="clear" w:pos="720"/>
          <w:tab w:val="left" w:pos="3240" w:leader="none"/>
        </w:tabs>
        <w:suppressAutoHyphens w:val="true"/>
        <w:ind w:start="720"/>
        <w:rPr>
          <w:szCs w:val="22"/>
          <w:lang w:val="en-GB"/>
        </w:rPr>
      </w:pPr>
      <w:r>
        <w:rPr>
          <w:szCs w:val="22"/>
          <w:lang w:val="en-GB"/>
        </w:rPr>
        <w:tab/>
        <w:t>Attn: Brian Dow</w:t>
      </w:r>
    </w:p>
    <w:p>
      <w:pPr>
        <w:pStyle w:val="Normal"/>
        <w:widowControl w:val="false"/>
        <w:tabs>
          <w:tab w:val="clear" w:pos="720"/>
          <w:tab w:val="left" w:pos="3240" w:leader="none"/>
        </w:tabs>
        <w:suppressAutoHyphens w:val="true"/>
        <w:ind w:start="720"/>
        <w:rPr>
          <w:szCs w:val="22"/>
          <w:lang w:val="en-GB"/>
        </w:rPr>
      </w:pPr>
      <w:r>
        <w:rPr>
          <w:szCs w:val="22"/>
          <w:lang w:val="en-GB"/>
        </w:rPr>
      </w:r>
    </w:p>
    <w:p>
      <w:pPr>
        <w:pStyle w:val="Normal"/>
        <w:widowControl w:val="false"/>
        <w:tabs>
          <w:tab w:val="clear" w:pos="720"/>
          <w:tab w:val="left" w:pos="3240" w:leader="none"/>
        </w:tabs>
        <w:suppressAutoHyphens w:val="true"/>
        <w:ind w:start="720"/>
        <w:rPr>
          <w:highlight w:val="yellow"/>
          <w:lang w:val="en-GB"/>
        </w:rPr>
      </w:pPr>
      <w:r>
        <w:rPr>
          <w:szCs w:val="22"/>
          <w:lang w:val="en-GB"/>
        </w:rPr>
        <w:t>if to Counterparty:</w:t>
        <w:tab/>
      </w:r>
      <w:r>
        <w:rPr>
          <w:highlight w:val="yellow"/>
          <w:lang w:val="en-GB"/>
        </w:rPr>
        <w:t>[</w:t>
      </w:r>
      <w:r>
        <w:rPr>
          <w:szCs w:val="22"/>
          <w:highlight w:val="yellow"/>
          <w:lang w:val="en-GB"/>
        </w:rPr>
        <w:t>insert name]</w:t>
      </w:r>
    </w:p>
    <w:p>
      <w:pPr>
        <w:pStyle w:val="Normal"/>
        <w:widowControl w:val="false"/>
        <w:tabs>
          <w:tab w:val="clear" w:pos="720"/>
          <w:tab w:val="left" w:pos="3240" w:leader="none"/>
        </w:tabs>
        <w:suppressAutoHyphens w:val="true"/>
        <w:ind w:start="720"/>
        <w:rPr>
          <w:szCs w:val="22"/>
          <w:highlight w:val="yellow"/>
          <w:lang w:val="en-GB"/>
        </w:rPr>
      </w:pPr>
      <w:r>
        <w:rPr>
          <w:szCs w:val="22"/>
          <w:highlight w:val="yellow"/>
          <w:lang w:val="en-GB"/>
        </w:rPr>
        <w:tab/>
        <w:t>[insert street address]</w:t>
      </w:r>
    </w:p>
    <w:p>
      <w:pPr>
        <w:pStyle w:val="Normal"/>
        <w:widowControl w:val="false"/>
        <w:tabs>
          <w:tab w:val="clear" w:pos="720"/>
          <w:tab w:val="left" w:pos="3240" w:leader="none"/>
        </w:tabs>
        <w:suppressAutoHyphens w:val="true"/>
        <w:ind w:start="720"/>
        <w:rPr>
          <w:szCs w:val="22"/>
          <w:highlight w:val="yellow"/>
          <w:lang w:val="en-GB"/>
        </w:rPr>
      </w:pPr>
      <w:r>
        <w:rPr>
          <w:szCs w:val="22"/>
          <w:highlight w:val="yellow"/>
          <w:lang w:val="en-GB"/>
        </w:rPr>
        <w:tab/>
        <w:t>[insert city, state/province zip/postal code]</w:t>
      </w:r>
    </w:p>
    <w:p>
      <w:pPr>
        <w:pStyle w:val="Normal"/>
        <w:widowControl w:val="false"/>
        <w:tabs>
          <w:tab w:val="clear" w:pos="720"/>
          <w:tab w:val="left" w:pos="3240" w:leader="none"/>
        </w:tabs>
        <w:suppressAutoHyphens w:val="true"/>
        <w:ind w:start="720"/>
        <w:rPr>
          <w:szCs w:val="22"/>
          <w:highlight w:val="yellow"/>
          <w:lang w:val="en-GB"/>
        </w:rPr>
      </w:pPr>
      <w:r>
        <w:rPr>
          <w:szCs w:val="22"/>
          <w:highlight w:val="yellow"/>
          <w:lang w:val="en-GB"/>
        </w:rPr>
        <w:tab/>
        <w:t>[insert country]</w:t>
      </w:r>
    </w:p>
    <w:p>
      <w:pPr>
        <w:pStyle w:val="Normal"/>
        <w:widowControl w:val="false"/>
        <w:tabs>
          <w:tab w:val="clear" w:pos="720"/>
          <w:tab w:val="left" w:pos="3240" w:leader="none"/>
        </w:tabs>
        <w:suppressAutoHyphens w:val="true"/>
        <w:ind w:start="720"/>
        <w:rPr>
          <w:lang w:val="en-GB"/>
        </w:rPr>
      </w:pPr>
      <w:r>
        <w:rPr>
          <w:szCs w:val="22"/>
          <w:highlight w:val="yellow"/>
          <w:lang w:val="en-GB"/>
        </w:rPr>
        <w:tab/>
        <w:t>[insert email address]</w:t>
      </w:r>
    </w:p>
    <w:p>
      <w:pPr>
        <w:pStyle w:val="Normal"/>
        <w:widowControl w:val="false"/>
        <w:suppressAutoHyphens w:val="true"/>
        <w:rPr>
          <w:szCs w:val="22"/>
          <w:lang w:val="en-GB"/>
        </w:rPr>
      </w:pPr>
      <w:r>
        <w:rPr>
          <w:szCs w:val="22"/>
          <w:lang w:val="en-GB"/>
        </w:rPr>
      </w:r>
    </w:p>
    <w:p>
      <w:pPr>
        <w:pStyle w:val="Style11"/>
        <w:tabs>
          <w:tab w:val="clear" w:pos="720"/>
          <w:tab w:val="left" w:pos="1440" w:leader="none"/>
        </w:tabs>
        <w:rPr>
          <w:szCs w:val="22"/>
        </w:rPr>
      </w:pPr>
      <w:r>
        <w:rPr>
          <w:szCs w:val="22"/>
        </w:rPr>
        <w:t>or to such other address that may be designated by a Party from time to time in accordance with this Clause 9.</w:t>
      </w:r>
      <w:bookmarkEnd w:id="14"/>
    </w:p>
    <w:p>
      <w:pPr>
        <w:pStyle w:val="Style11"/>
        <w:tabs>
          <w:tab w:val="clear" w:pos="720"/>
          <w:tab w:val="left" w:pos="1440" w:leader="none"/>
        </w:tabs>
        <w:rPr>
          <w:szCs w:val="22"/>
        </w:rPr>
      </w:pPr>
      <w:r>
        <w:rPr>
          <w:szCs w:val="22"/>
        </w:rPr>
      </w:r>
    </w:p>
    <w:p>
      <w:pPr>
        <w:pStyle w:val="BodyTextIndent3"/>
        <w:ind w:hanging="0" w:start="0"/>
        <w:rPr>
          <w:rFonts w:ascii="Times New Roman" w:hAnsi="Times New Roman"/>
          <w:sz w:val="22"/>
        </w:rPr>
      </w:pPr>
      <w:r>
        <w:rPr>
          <w:rFonts w:ascii="Times New Roman" w:hAnsi="Times New Roman"/>
          <w:b/>
          <w:sz w:val="22"/>
          <w:szCs w:val="22"/>
        </w:rPr>
        <w:t>10</w:t>
      </w:r>
      <w:r>
        <w:rPr>
          <w:rFonts w:ascii="Times New Roman" w:hAnsi="Times New Roman"/>
          <w:b/>
          <w:sz w:val="22"/>
        </w:rPr>
        <w:t>.</w:t>
        <w:tab/>
      </w:r>
      <w:bookmarkStart w:id="15" w:name="_Hlk75123198"/>
      <w:r>
        <w:rPr>
          <w:rFonts w:ascii="Times New Roman" w:hAnsi="Times New Roman"/>
          <w:b/>
          <w:sz w:val="22"/>
        </w:rPr>
        <w:t>NO TRANSFER OF RIGHTS, TITLE, OR INTEREST</w:t>
      </w:r>
      <w:bookmarkEnd w:id="15"/>
      <w:r>
        <w:rPr>
          <w:rFonts w:ascii="Times New Roman" w:hAnsi="Times New Roman"/>
          <w:b/>
          <w:sz w:val="22"/>
        </w:rPr>
        <w:t xml:space="preserve">. </w:t>
      </w:r>
      <w:r>
        <w:rPr>
          <w:rFonts w:ascii="Times New Roman" w:hAnsi="Times New Roman"/>
          <w:sz w:val="22"/>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rPr>
      </w:pPr>
      <w:r>
        <w:rPr>
          <w:szCs w:val="22"/>
        </w:rPr>
      </w:r>
    </w:p>
    <w:p>
      <w:pPr>
        <w:pStyle w:val="Style11"/>
        <w:rPr>
          <w:szCs w:val="22"/>
        </w:rPr>
      </w:pPr>
      <w:r>
        <w:rPr>
          <w:b/>
          <w:szCs w:val="22"/>
        </w:rPr>
        <w:t>11.</w:t>
      </w:r>
      <w:r>
        <w:rPr>
          <w:szCs w:val="22"/>
        </w:rPr>
        <w:tab/>
      </w:r>
      <w:r>
        <w:rPr>
          <w:b/>
          <w:szCs w:val="22"/>
        </w:rPr>
        <w:t xml:space="preserve">WAIVER. </w:t>
      </w:r>
      <w:r>
        <w:rPr>
          <w:szCs w:val="22"/>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rPr>
      </w:pPr>
      <w:r>
        <w:rPr>
          <w:b/>
          <w:szCs w:val="22"/>
        </w:rPr>
      </w:r>
    </w:p>
    <w:p>
      <w:pPr>
        <w:pStyle w:val="Style11"/>
        <w:rPr>
          <w:szCs w:val="22"/>
        </w:rPr>
      </w:pPr>
      <w:r>
        <w:rPr>
          <w:b/>
          <w:szCs w:val="22"/>
        </w:rPr>
        <w:t>12.</w:t>
      </w:r>
      <w:r>
        <w:rPr>
          <w:szCs w:val="22"/>
        </w:rPr>
        <w:tab/>
      </w:r>
      <w:bookmarkStart w:id="16" w:name="_Hlk75123732"/>
      <w:r>
        <w:rPr>
          <w:b/>
          <w:szCs w:val="22"/>
        </w:rPr>
        <w:t xml:space="preserve">REMEDIES. </w:t>
      </w:r>
      <w:bookmarkEnd w:id="16"/>
      <w:r>
        <w:rPr>
          <w:szCs w:val="22"/>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rPr>
      </w:pPr>
      <w:r>
        <w:rPr>
          <w:szCs w:val="22"/>
        </w:rPr>
      </w:r>
    </w:p>
    <w:p>
      <w:pPr>
        <w:pStyle w:val="Style11"/>
        <w:rPr>
          <w:szCs w:val="22"/>
        </w:rPr>
      </w:pPr>
      <w:r>
        <w:rPr>
          <w:b/>
          <w:szCs w:val="22"/>
        </w:rPr>
        <w:t>13.</w:t>
        <w:tab/>
        <w:t xml:space="preserve">SEVERABILITY. </w:t>
      </w:r>
      <w:r>
        <w:rPr>
          <w:szCs w:val="22"/>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rPr>
      </w:pPr>
      <w:r>
        <w:rPr>
          <w:szCs w:val="22"/>
        </w:rPr>
      </w:r>
    </w:p>
    <w:p>
      <w:pPr>
        <w:pStyle w:val="BodyText2"/>
        <w:ind w:hanging="0" w:start="0"/>
        <w:rPr>
          <w:rFonts w:ascii="Times New Roman" w:hAnsi="Times New Roman"/>
          <w:b/>
          <w:szCs w:val="22"/>
        </w:rPr>
      </w:pPr>
      <w:r>
        <w:rPr>
          <w:rFonts w:ascii="Times New Roman" w:hAnsi="Times New Roman"/>
          <w:b/>
          <w:szCs w:val="22"/>
        </w:rPr>
        <w:t>14.</w:t>
      </w:r>
      <w:r>
        <w:rPr>
          <w:rFonts w:ascii="Times New Roman" w:hAnsi="Times New Roman"/>
          <w:szCs w:val="22"/>
        </w:rPr>
        <w:tab/>
      </w:r>
      <w:r>
        <w:rPr>
          <w:rFonts w:ascii="Times New Roman" w:hAnsi="Times New Roman"/>
          <w:b/>
          <w:szCs w:val="22"/>
        </w:rPr>
        <w:t>ENTIRE AGREEMENT, AMENDMENTS.</w:t>
      </w:r>
      <w:r>
        <w:rPr>
          <w:rFonts w:ascii="Times New Roman" w:hAnsi="Times New Roman"/>
          <w:bCs/>
          <w:szCs w:val="22"/>
        </w:rPr>
        <w:t xml:space="preserve"> </w:t>
      </w:r>
      <w:r>
        <w:rPr>
          <w:rFonts w:ascii="Times New Roman" w:hAnsi="Times New Roman"/>
          <w:szCs w:val="22"/>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rPr>
      </w:pPr>
      <w:r>
        <w:rPr>
          <w:szCs w:val="22"/>
        </w:rPr>
      </w:r>
    </w:p>
    <w:p>
      <w:pPr>
        <w:pStyle w:val="BodyText2"/>
        <w:ind w:hanging="0" w:start="0"/>
        <w:rPr>
          <w:rFonts w:ascii="Times New Roman" w:hAnsi="Times New Roman"/>
          <w:spacing w:val="0"/>
          <w:szCs w:val="22"/>
          <w:lang w:val="en-US"/>
        </w:rPr>
      </w:pPr>
      <w:r>
        <w:rPr>
          <w:rFonts w:ascii="Times New Roman" w:hAnsi="Times New Roman"/>
          <w:b/>
          <w:szCs w:val="22"/>
        </w:rPr>
        <w:t>15.</w:t>
        <w:tab/>
      </w:r>
      <w:bookmarkStart w:id="17" w:name="_Hlk75123486"/>
      <w:r>
        <w:rPr>
          <w:rFonts w:ascii="Times New Roman" w:hAnsi="Times New Roman"/>
          <w:b/>
          <w:szCs w:val="22"/>
        </w:rPr>
        <w:t xml:space="preserve">ASSIGNMENT. </w:t>
      </w:r>
      <w:r>
        <w:rPr>
          <w:rFonts w:ascii="Times New Roman" w:hAnsi="Times New Roman"/>
          <w:color w:val="000000"/>
          <w:szCs w:val="22"/>
        </w:rPr>
        <w:t xml:space="preserve">Neither Party may assign any of its rights or delegate any of its </w:t>
      </w:r>
      <w:r>
        <w:rPr>
          <w:rFonts w:ascii="Times New Roman" w:hAnsi="Times New Roman"/>
          <w:spacing w:val="0"/>
          <w:szCs w:val="22"/>
          <w:lang w:val="en-US"/>
        </w:rPr>
        <w:t xml:space="preserve">obligations hereunder without the prior written consent of the other Party, provided that </w:t>
      </w:r>
      <w:bookmarkEnd w:id="17"/>
      <w:r>
        <w:rPr>
          <w:rFonts w:ascii="Times New Roman" w:hAnsi="Times New Roman"/>
          <w:spacing w:val="0"/>
          <w:szCs w:val="22"/>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lang w:val="en-US"/>
        </w:rPr>
        <w:t xml:space="preserve">Party A, with prior written notice to the Counterparty,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lang w:val="en-US"/>
        </w:rPr>
        <w:t>Affiliate</w:t>
      </w:r>
      <w:r>
        <w:rPr>
          <w:rFonts w:ascii="Times New Roman" w:hAnsi="Times New Roman"/>
          <w:spacing w:val="0"/>
          <w:szCs w:val="22"/>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rPr>
      </w:pPr>
      <w:r>
        <w:rPr>
          <w:rFonts w:ascii="Times New Roman" w:hAnsi="Times New Roman"/>
          <w:szCs w:val="22"/>
        </w:rPr>
      </w:r>
    </w:p>
    <w:p>
      <w:pPr>
        <w:pStyle w:val="Style11"/>
        <w:rPr>
          <w:szCs w:val="22"/>
        </w:rPr>
      </w:pPr>
      <w:r>
        <w:rPr>
          <w:b/>
          <w:szCs w:val="22"/>
        </w:rPr>
        <w:t>16.</w:t>
      </w:r>
      <w:r>
        <w:rPr>
          <w:szCs w:val="22"/>
        </w:rPr>
        <w:tab/>
      </w:r>
      <w:bookmarkStart w:id="20" w:name="_Hlk75123721"/>
      <w:r>
        <w:rPr>
          <w:b/>
          <w:szCs w:val="22"/>
        </w:rPr>
        <w:t xml:space="preserve">GOVERNING LAW AND DISPUTE RESOLUTION. </w:t>
      </w:r>
      <w:bookmarkEnd w:id="20"/>
      <w:r>
        <w:rPr>
          <w:szCs w:val="22"/>
        </w:rPr>
        <w:t>This 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rPr>
      </w:pPr>
      <w:r>
        <w:rPr>
          <w:rFonts w:ascii="Times New Roman" w:hAnsi="Times New Roman"/>
          <w:b/>
          <w:szCs w:val="22"/>
        </w:rPr>
      </w:r>
    </w:p>
    <w:p>
      <w:pPr>
        <w:pStyle w:val="Style11"/>
        <w:rPr>
          <w:szCs w:val="22"/>
        </w:rPr>
      </w:pPr>
      <w:r>
        <w:rPr>
          <w:b/>
          <w:szCs w:val="22"/>
        </w:rPr>
        <w:t>17.</w:t>
      </w:r>
      <w:r>
        <w:rPr>
          <w:szCs w:val="22"/>
        </w:rPr>
        <w:tab/>
      </w:r>
      <w:r>
        <w:rPr>
          <w:b/>
          <w:szCs w:val="22"/>
        </w:rPr>
        <w:t xml:space="preserve">COUNTERPARTS. </w:t>
      </w:r>
      <w:r>
        <w:rPr>
          <w:szCs w:val="22"/>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rPr>
      </w:pPr>
      <w:r>
        <w:rPr>
          <w:szCs w:val="22"/>
        </w:rPr>
      </w:r>
    </w:p>
    <w:p>
      <w:pPr>
        <w:pStyle w:val="Style11"/>
        <w:jc w:val="center"/>
        <w:rPr>
          <w:i/>
          <w:iCs/>
          <w:szCs w:val="22"/>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rPr>
        <w:t>[Signature Page to follow]</w:t>
      </w:r>
    </w:p>
    <w:p>
      <w:pPr>
        <w:pStyle w:val="Normal"/>
        <w:tabs>
          <w:tab w:val="clear" w:pos="720"/>
          <w:tab w:val="left" w:pos="0" w:leader="none"/>
        </w:tabs>
        <w:rPr>
          <w:szCs w:val="22"/>
        </w:rPr>
      </w:pPr>
      <w:r>
        <w:rPr>
          <w:b/>
          <w:szCs w:val="22"/>
        </w:rPr>
        <w:t>IN WITNESS WHEREOF</w:t>
      </w:r>
      <w:r>
        <w:rPr>
          <w:szCs w:val="22"/>
        </w:rPr>
        <w:t xml:space="preserve"> the Parties hereby set their respective hands on the date first written above.</w:t>
      </w:r>
    </w:p>
    <w:p>
      <w:pPr>
        <w:pStyle w:val="Normal"/>
        <w:rPr>
          <w:szCs w:val="22"/>
        </w:rPr>
      </w:pPr>
      <w:r>
        <w:rPr>
          <w:szCs w:val="22"/>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5"/>
        <w:gridCol w:w="425"/>
        <w:gridCol w:w="425"/>
        <w:gridCol w:w="4051"/>
      </w:tblGrid>
      <w:tr>
        <w:trPr/>
        <w:tc>
          <w:tcPr>
            <w:tcW w:w="4125" w:type="dxa"/>
            <w:tcBorders/>
          </w:tcPr>
          <w:p>
            <w:pPr>
              <w:pStyle w:val="Normal"/>
              <w:tabs>
                <w:tab w:val="clear" w:pos="720"/>
                <w:tab w:val="left" w:pos="5040" w:leader="none"/>
              </w:tabs>
              <w:ind w:start="-110"/>
              <w:rPr/>
            </w:pPr>
            <w:r>
              <w:rPr>
                <w:b/>
                <w:bCs/>
              </w:rPr>
              <w:t>AMPERESAND PTE LTD</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b/>
                <w:szCs w:val="22"/>
                <w:highlight w:val="yellow"/>
              </w:rPr>
              <w:t>[INSERT NAME]</w:t>
            </w:r>
          </w:p>
        </w:tc>
      </w:tr>
      <w:tr>
        <w:trPr/>
        <w:tc>
          <w:tcPr>
            <w:tcW w:w="4125" w:type="dxa"/>
            <w:tcBorders/>
          </w:tcPr>
          <w:p>
            <w:pPr>
              <w:pStyle w:val="Normal"/>
              <w:tabs>
                <w:tab w:val="clear" w:pos="720"/>
                <w:tab w:val="left" w:pos="5040" w:leader="none"/>
              </w:tabs>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tcPr>
          <w:p>
            <w:pPr>
              <w:pStyle w:val="Normal"/>
              <w:tabs>
                <w:tab w:val="clear" w:pos="720"/>
                <w:tab w:val="left" w:pos="5040" w:leader="none"/>
              </w:tabs>
              <w:ind w:start="-110"/>
              <w:rPr>
                <w:szCs w:val="22"/>
              </w:rPr>
            </w:pPr>
            <w:r>
              <w:rPr>
                <w:szCs w:val="22"/>
              </w:rPr>
            </w:r>
          </w:p>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szCs w:val="22"/>
              </w:rPr>
            </w:pPr>
            <w:r>
              <w:rPr>
                <w:szCs w:val="22"/>
              </w:rPr>
            </w:r>
          </w:p>
        </w:tc>
      </w:tr>
      <w:tr>
        <w:trPr/>
        <w:tc>
          <w:tcPr>
            <w:tcW w:w="4125" w:type="dxa"/>
            <w:tcBorders>
              <w:bottom w:val="single" w:sz="4" w:space="0" w:color="000000"/>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bottom w:val="single" w:sz="4" w:space="0" w:color="000000"/>
            </w:tcBorders>
          </w:tcPr>
          <w:p>
            <w:pPr>
              <w:pStyle w:val="Normal"/>
              <w:tabs>
                <w:tab w:val="clear" w:pos="720"/>
                <w:tab w:val="left" w:pos="5040" w:leader="none"/>
              </w:tabs>
              <w:ind w:start="-110"/>
              <w:rPr>
                <w:szCs w:val="22"/>
              </w:rPr>
            </w:pPr>
            <w:r>
              <w:rPr>
                <w:szCs w:val="22"/>
              </w:rPr>
            </w:r>
          </w:p>
        </w:tc>
      </w:tr>
      <w:tr>
        <w:trPr/>
        <w:tc>
          <w:tcPr>
            <w:tcW w:w="4125" w:type="dxa"/>
            <w:tcBorders>
              <w:top w:val="single" w:sz="4" w:space="0" w:color="000000"/>
            </w:tcBorders>
          </w:tcPr>
          <w:p>
            <w:pPr>
              <w:pStyle w:val="Normal"/>
              <w:tabs>
                <w:tab w:val="clear" w:pos="720"/>
                <w:tab w:val="left" w:pos="5040" w:leader="none"/>
              </w:tabs>
              <w:ind w:start="-110"/>
              <w:rPr>
                <w:szCs w:val="22"/>
                <w:highlight w:val="yellow"/>
              </w:rPr>
            </w:pPr>
            <w:r>
              <w:rPr>
                <w:szCs w:val="22"/>
                <w:highlight w:val="yellow"/>
              </w:rPr>
              <w:t>[insert name]</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op w:val="single" w:sz="4" w:space="0" w:color="000000"/>
            </w:tcBorders>
          </w:tcPr>
          <w:p>
            <w:pPr>
              <w:pStyle w:val="Normal"/>
              <w:tabs>
                <w:tab w:val="clear" w:pos="720"/>
                <w:tab w:val="left" w:pos="5040" w:leader="none"/>
              </w:tabs>
              <w:ind w:start="-110"/>
              <w:rPr>
                <w:highlight w:val="yellow"/>
              </w:rPr>
            </w:pPr>
            <w:r>
              <w:rPr>
                <w:highlight w:val="yellow"/>
              </w:rPr>
            </w:r>
          </w:p>
        </w:tc>
      </w:tr>
      <w:tr>
        <w:trPr/>
        <w:tc>
          <w:tcPr>
            <w:tcW w:w="4125" w:type="dxa"/>
            <w:tcBorders/>
          </w:tcPr>
          <w:p>
            <w:pPr>
              <w:pStyle w:val="Normal"/>
              <w:tabs>
                <w:tab w:val="clear" w:pos="720"/>
                <w:tab w:val="left" w:pos="5040" w:leader="none"/>
              </w:tabs>
              <w:ind w:start="-110"/>
              <w:rPr>
                <w:szCs w:val="22"/>
                <w:highlight w:val="yellow"/>
              </w:rPr>
            </w:pPr>
            <w:r>
              <w:rPr>
                <w:szCs w:val="22"/>
                <w:highlight w:val="yellow"/>
              </w:rPr>
              <w:t>[insert title]</w:t>
            </w:r>
          </w:p>
        </w:tc>
        <w:tc>
          <w:tcPr>
            <w:tcW w:w="425" w:type="dxa"/>
            <w:tcBorders/>
          </w:tcPr>
          <w:p>
            <w:pPr>
              <w:pStyle w:val="Normal"/>
              <w:tabs>
                <w:tab w:val="clear" w:pos="720"/>
                <w:tab w:val="left" w:pos="5040" w:leader="none"/>
              </w:tabs>
              <w:ind w:start="-110"/>
              <w:rPr>
                <w:szCs w:val="22"/>
              </w:rPr>
            </w:pPr>
            <w:r>
              <w:rPr>
                <w:szCs w:val="22"/>
              </w:rPr>
            </w:r>
          </w:p>
        </w:tc>
        <w:tc>
          <w:tcPr>
            <w:tcW w:w="425" w:type="dxa"/>
            <w:tcBorders/>
          </w:tcPr>
          <w:p>
            <w:pPr>
              <w:pStyle w:val="Normal"/>
              <w:tabs>
                <w:tab w:val="clear" w:pos="720"/>
                <w:tab w:val="left" w:pos="5040" w:leader="none"/>
              </w:tabs>
              <w:ind w:start="-110"/>
              <w:rPr>
                <w:szCs w:val="22"/>
              </w:rPr>
            </w:pPr>
            <w:r>
              <w:rPr>
                <w:szCs w:val="22"/>
              </w:rPr>
            </w:r>
          </w:p>
        </w:tc>
        <w:tc>
          <w:tcPr>
            <w:tcW w:w="4051" w:type="dxa"/>
            <w:tcBorders/>
          </w:tcPr>
          <w:p>
            <w:pPr>
              <w:pStyle w:val="Normal"/>
              <w:tabs>
                <w:tab w:val="clear" w:pos="720"/>
                <w:tab w:val="left" w:pos="5040" w:leader="none"/>
              </w:tabs>
              <w:ind w:start="-110"/>
              <w:rPr>
                <w:highlight w:val="yellow"/>
              </w:rPr>
            </w:pPr>
            <w:r>
              <w:rPr>
                <w:highlight w:val="yellow"/>
              </w:rPr>
            </w:r>
          </w:p>
        </w:tc>
      </w:tr>
    </w:tbl>
    <w:p>
      <w:pPr>
        <w:pStyle w:val="Normal"/>
        <w:tabs>
          <w:tab w:val="clear" w:pos="720"/>
          <w:tab w:val="left" w:pos="0" w:leader="none"/>
        </w:tabs>
        <w:rPr>
          <w:szCs w:val="22"/>
        </w:rPr>
      </w:pPr>
      <w:r>
        <w:rPr>
          <w:szCs w:val="22"/>
        </w:rPr>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2.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3.xml><?xml version="1.0" encoding="utf-8"?>
<ds:datastoreItem xmlns:ds="http://schemas.openxmlformats.org/officeDocument/2006/customXml" ds:itemID="{199A7616-04AC-4C32-9298-8127E06DF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FBD40-2E32-4FD9-BC67-A7F16B74F6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5</Pages>
  <Words>2321</Words>
  <Characters>12495</Characters>
  <CharactersWithSpaces>14771</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2025-10-07T13:29:00Z</dcterms:created>
  <dc:creator>Hendy Handoko</dc:creator>
  <dc:description/>
  <dc:language>en-SG</dc:language>
  <cp:lastModifiedBy/>
  <dcterms:modified xsi:type="dcterms:W3CDTF">2026-06-18T17:07:56Z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d15e8eb2-2cca-4b57-902d-41e5a7e30db3</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2021-07-30T08:15:39Z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