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THIS NON-DISCLOSURE AGREEMENT (the “Agreement”) is made on {{effective_date}} (the “Effective Date”) between AMPERESAND PTE LTD, a company incorporated in Singapore (UEN 202318356C) and having its registered place of business located at 1 Harbourfront Avenue #14-07, Keppel Bay Tower, Singapore 098632 (the “Disclosing Party”) and {{counterparty_name}}, an individual with a {{individual_id_number}} (the “Receiving Party”). The Disclosing Party and Receiving Party shall hereinafter be referred to individually as “Party” and, collectively, as “Parties”.</w:t>
      </w:r>
      <w:bookmarkStart w:id="0" w:name="_Int_X1WpMKm4"/>
      <w:bookmarkEnd w:id="0"/>
    </w:p>
    <w:p>
      <w:pPr>
        <w:pStyle w:val="Normal"/>
        <w:tabs>
          <w:tab w:val="left" w:pos="720" w:leader="none"/>
        </w:tabs>
        <w:rPr>
          <w:highlight w:val="none"/>
          <w:shd w:fill="auto" w:val="clear"/>
        </w:rPr>
      </w:pPr>
      <w:r>
        <w:rPr>
          <w:shd w:fill="auto" w:val="clear"/>
        </w:rPr>
      </w:r>
    </w:p>
    <w:p>
      <w:pPr>
        <w:pStyle w:val="Normal"/>
        <w:tabs>
          <w:tab w:val="left" w:pos="720" w:leader="none"/>
        </w:tabs>
        <w:rPr>
          <w:highlight w:val="none"/>
          <w:shd w:fill="auto" w:val="clear"/>
        </w:rPr>
      </w:pPr>
      <w:r>
        <w:rPr>
          <w:bCs/>
          <w:szCs w:val="22"/>
          <w:shd w:fill="auto" w:val="clear"/>
        </w:rPr>
        <w:t xml:space="preserve">WHEREAS, </w:t>
      </w:r>
      <w:r>
        <w:rPr>
          <w:szCs w:val="22"/>
          <w:shd w:fill="auto" w:val="clear"/>
        </w:rPr>
        <w:t xml:space="preserve">the Disclosing Party wishes to evaluate the capabilities of the Receiving Party with respect to the assessment of a business opportunity of interest to the Disclosing Party </w:t>
      </w:r>
      <w:bookmarkStart w:id="1" w:name="_Hlk54525106"/>
      <w:r>
        <w:rPr>
          <w:szCs w:val="22"/>
          <w:shd w:fill="auto" w:val="clear"/>
        </w:rPr>
        <w:t xml:space="preserve">and the Receiving Party wishes to receive certain information from the Disclosing Party in order to demonstrate its capabilities </w:t>
      </w:r>
      <w:bookmarkEnd w:id="1"/>
      <w:r>
        <w:rPr>
          <w:szCs w:val="22"/>
          <w:shd w:fill="auto" w:val="clear"/>
        </w:rPr>
        <w:t>(the “</w:t>
      </w:r>
      <w:r>
        <w:rPr>
          <w:b/>
          <w:bCs/>
          <w:szCs w:val="22"/>
          <w:shd w:fill="auto" w:val="clear"/>
        </w:rPr>
        <w:t>Purpose</w:t>
      </w:r>
      <w:r>
        <w:rPr>
          <w:szCs w:val="22"/>
          <w:shd w:fill="auto" w:val="clear"/>
        </w:rPr>
        <w:t>”). For this Purpose, it will be necessary for the Disclosing Party to disclose to the Receiving Party certain information that is non-public, confidential or proprietary in nature, subject to the terms and conditions of this Agreement.</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2" w:name="_Hlk75122736"/>
      <w:r>
        <w:rPr>
          <w:b/>
          <w:szCs w:val="22"/>
          <w:shd w:fill="auto" w:val="clear"/>
        </w:rPr>
        <w:t xml:space="preserve">CONFIDENTIAL INFORMATION. </w:t>
      </w:r>
      <w:bookmarkEnd w:id="2"/>
      <w:r>
        <w:rPr>
          <w:szCs w:val="22"/>
          <w:shd w:fill="auto" w:val="clear"/>
        </w:rPr>
        <w:t>Except as set forth in Clause 2 below, “</w:t>
      </w:r>
      <w:r>
        <w:rPr>
          <w:b/>
          <w:bCs/>
          <w:szCs w:val="22"/>
          <w:shd w:fill="auto" w:val="clear"/>
        </w:rPr>
        <w:t>Confidential Information</w:t>
      </w:r>
      <w:r>
        <w:rPr>
          <w:szCs w:val="22"/>
          <w:shd w:fill="auto" w:val="clear"/>
        </w:rPr>
        <w:t xml:space="preserve">” shall mean any and all information relating to the Purpose, disclosed, furnished or communicated, whether in writing or orally, by or on behalf of the </w:t>
      </w:r>
      <w:r>
        <w:rPr>
          <w:shd w:fill="auto" w:val="clear"/>
        </w:rPr>
        <w:t>Disclosing Party</w:t>
      </w:r>
      <w:r>
        <w:rPr>
          <w:szCs w:val="22"/>
          <w:shd w:fill="auto" w:val="clear"/>
        </w:rPr>
        <w:t xml:space="preserve"> to the </w:t>
      </w:r>
      <w:r>
        <w:rPr>
          <w:shd w:fill="auto" w:val="clear"/>
        </w:rPr>
        <w:t>Receiving Party</w:t>
      </w:r>
      <w:r>
        <w:rPr>
          <w:szCs w:val="22"/>
          <w:shd w:fill="auto" w:val="clear"/>
        </w:rPr>
        <w:t xml:space="preserve"> or to an authorized third party acting on behalf of the Receiving Party, which is marked as “confidential” or communicated as such. Such Confidential Information may include, without limitation (a) </w:t>
      </w:r>
      <w:bookmarkStart w:id="3" w:name="_Hlk75152818"/>
      <w:r>
        <w:rPr>
          <w:szCs w:val="22"/>
          <w:shd w:fill="auto" w:val="clear"/>
        </w:rPr>
        <w:t>the fact that this Agreement exists or that discussions and negotiations are taking place concerning the Purpose and the status of those discussions and negotiations</w:t>
      </w:r>
      <w:bookmarkEnd w:id="3"/>
      <w:r>
        <w:rPr>
          <w:szCs w:val="22"/>
          <w:shd w:fill="auto" w:val="clear"/>
        </w:rPr>
        <w:t xml:space="preserve">; (b) the terms and conditions of this Agreement; (c) such information which is confidential (due to, among others, any confidentiality obligations of the Disclosing Party) or proprietary to the Disclosing Party relating to, among others, </w:t>
      </w:r>
      <w:bookmarkStart w:id="4" w:name="_Hlk75172238"/>
      <w:r>
        <w:rPr>
          <w:szCs w:val="22"/>
          <w:shd w:fill="auto" w:val="clear"/>
        </w:rPr>
        <w:t>(i) the business, affairs, business opportunities, customers, clients, suppliers, plans, intentions, or market opportunities of the Disclosing Party</w:t>
      </w:r>
      <w:bookmarkEnd w:id="4"/>
      <w:r>
        <w:rPr>
          <w:szCs w:val="22"/>
          <w:shd w:fill="auto" w:val="clear"/>
        </w:rPr>
        <w:t xml:space="preserve">, its Affiliates (as defined under Clause 15) and/ or any of its existing or future subsidiaries contemplated to be established; and/or (ii) the intellectual property, operations, processes, product information, know-how, technical information, designs, trade secrets, or software of the Disclosing Party, its Affiliates (as defined under Clause 15) and/ or any of its future portfolio companies contemplated to be established; (d) any information, findings, data or analysis derived from the Confidential Information; (e) any shared personal data; (f) confidential information of third parties disclosed by them to the Disclosing Party and (g) any other information that is identified as being of a confidential or proprietary nature.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 </w:t>
      </w:r>
      <w:r>
        <w:rPr>
          <w:shd w:fill="auto" w:val="clear"/>
        </w:rPr>
        <w:t>For the purpose of this Agreement, “</w:t>
      </w:r>
      <w:r>
        <w:rPr>
          <w:b/>
          <w:bCs/>
          <w:shd w:fill="auto" w:val="clear"/>
        </w:rPr>
        <w:t>Affiliate</w:t>
      </w:r>
      <w:r>
        <w:rPr>
          <w:shd w:fill="auto" w:val="clear"/>
        </w:rPr>
        <w:t>” shall mean, with respect to a particular person or entity, another person or entity that, directly or indirectly, controls, is controlled by or is under common control with such person or entity, as the case may be.</w:t>
      </w:r>
    </w:p>
    <w:p>
      <w:pPr>
        <w:pStyle w:val="Style11"/>
        <w:tabs>
          <w:tab w:val="left" w:pos="720" w:leader="none"/>
        </w:tabs>
        <w:rPr>
          <w:szCs w:val="22"/>
          <w:highlight w:val="none"/>
          <w:shd w:fill="auto" w:val="clear"/>
        </w:rPr>
      </w:pPr>
      <w:r>
        <w:rPr>
          <w:szCs w:val="22"/>
          <w:shd w:fill="auto" w:val="clear"/>
        </w:rPr>
      </w:r>
      <w:bookmarkStart w:id="5" w:name="co_anchor_a244583_1"/>
      <w:bookmarkEnd w:id="5"/>
    </w:p>
    <w:p>
      <w:pPr>
        <w:pStyle w:val="Normal"/>
        <w:rPr>
          <w:highlight w:val="none"/>
          <w:shd w:fill="auto" w:val="clear"/>
        </w:rPr>
      </w:pPr>
      <w:r>
        <w:rPr>
          <w:b/>
          <w:szCs w:val="22"/>
          <w:shd w:fill="auto" w:val="clear"/>
        </w:rPr>
        <w:t>2.</w:t>
        <w:tab/>
      </w:r>
      <w:bookmarkStart w:id="6" w:name="_Hlk75122701"/>
      <w:r>
        <w:rPr>
          <w:b/>
          <w:szCs w:val="22"/>
          <w:shd w:fill="auto" w:val="clear"/>
        </w:rPr>
        <w:t>EXCLUSIONS FROM CONFIDENTIAL INFORMATION</w:t>
      </w:r>
      <w:bookmarkEnd w:id="6"/>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7" w:name="_Hlk54470276"/>
      <w:r>
        <w:rPr>
          <w:szCs w:val="22"/>
          <w:shd w:fill="auto" w:val="clear"/>
        </w:rPr>
        <w:t>is already in the possession of or known to the Receiving Party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 xml:space="preserve">is received by the Receiving Party from a third party who is not under any obligation of confidentiality in disclosing the same; </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8"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p>
    <w:p>
      <w:pPr>
        <w:pStyle w:val="Normal"/>
        <w:rPr>
          <w:highlight w:val="none"/>
          <w:shd w:fill="auto" w:val="clear"/>
        </w:rPr>
      </w:pPr>
      <w:bookmarkStart w:id="9" w:name="_Hlk54470686"/>
      <w:bookmarkEnd w:id="8"/>
      <w:r>
        <w:rPr>
          <w:b/>
          <w:szCs w:val="22"/>
          <w:shd w:fill="auto" w:val="clear"/>
        </w:rPr>
        <w:t>3.</w:t>
      </w:r>
      <w:r>
        <w:rPr>
          <w:b/>
          <w:shd w:fill="auto" w:val="clear"/>
        </w:rPr>
        <w:tab/>
      </w:r>
      <w:bookmarkStart w:id="10" w:name="_Hlk75123141"/>
      <w:r>
        <w:rPr>
          <w:b/>
          <w:szCs w:val="22"/>
          <w:shd w:fill="auto" w:val="clear"/>
        </w:rPr>
        <w:t xml:space="preserve">REQUIRED DISCLOSURE. </w:t>
      </w:r>
      <w:bookmarkStart w:id="11" w:name="_Hlk54470252"/>
      <w:bookmarkEnd w:id="10"/>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so obligated or requested to disclose the Confidential Information, shall (i)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12" w:name="_Hlk54467622"/>
      <w:bookmarkEnd w:id="7"/>
      <w:bookmarkEnd w:id="11"/>
    </w:p>
    <w:p>
      <w:pPr>
        <w:pStyle w:val="Normal"/>
        <w:rPr>
          <w:szCs w:val="22"/>
          <w:highlight w:val="none"/>
          <w:shd w:fill="auto" w:val="clear"/>
        </w:rPr>
      </w:pPr>
      <w:r>
        <w:rPr>
          <w:szCs w:val="22"/>
          <w:shd w:fill="auto" w:val="clear"/>
        </w:rPr>
      </w:r>
      <w:bookmarkEnd w:id="9"/>
      <w:bookmarkEnd w:id="12"/>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13" w:name="_Hlk75122784"/>
      <w:r>
        <w:rPr>
          <w:b/>
          <w:sz w:val="22"/>
          <w:shd w:fill="auto" w:val="clear"/>
        </w:rPr>
        <w:t xml:space="preserve">CONFIDENTIALITY OBLIGATIONS. </w:t>
      </w:r>
      <w:bookmarkEnd w:id="13"/>
      <w:r>
        <w:rPr>
          <w:sz w:val="22"/>
          <w:shd w:fill="auto" w:val="clear"/>
        </w:rPr>
        <w:t xml:space="preserve">Subject to Clause 2, the Receiving Party agrees that at all times and notwithstanding any termination or expiration of this Agreement it will hold in strict confidence and not disclose to any third party any Confidential Information, except as approved in writing by the Disclosing Party, and will use the Confidential Information for no purpose other than the Purpose. The Receiving Party agrees to </w:t>
      </w:r>
      <w:r>
        <w:rPr>
          <w:shd w:fill="auto" w:val="clear"/>
        </w:rPr>
        <w:t>use</w:t>
      </w:r>
      <w:r>
        <w:rPr>
          <w:szCs w:val="22"/>
          <w:shd w:fill="auto" w:val="clear"/>
        </w:rPr>
        <w:t xml:space="preserve"> at least</w:t>
      </w:r>
      <w:r>
        <w:rPr>
          <w:shd w:fill="auto" w:val="clear"/>
        </w:rPr>
        <w:t xml:space="preserve"> the</w:t>
      </w:r>
      <w:r>
        <w:rPr>
          <w:sz w:val="22"/>
          <w:shd w:fill="auto" w:val="clear"/>
        </w:rPr>
        <w:t xml:space="preserve"> same degree of precaution as it would use to protect its own confidential information of like importance but in no event less than reasonable care.</w:t>
      </w:r>
      <w:r>
        <w:rPr>
          <w:b/>
          <w:sz w:val="22"/>
          <w:shd w:fill="auto" w:val="clear"/>
        </w:rPr>
        <w:t xml:space="preserve"> </w:t>
      </w:r>
      <w:r>
        <w:rPr>
          <w:sz w:val="22"/>
          <w:shd w:fill="auto" w:val="clear"/>
        </w:rPr>
        <w:t xml:space="preserve">The Receiving Party will </w:t>
      </w:r>
      <w:r>
        <w:rPr>
          <w:sz w:val="22"/>
          <w:shd w:fill="auto" w:val="clear"/>
          <w:lang w:val="en-GB"/>
        </w:rPr>
        <w:t xml:space="preserve">not copy, reduce to writing or otherwise record the Confidential Information except as strictly necessary for the Purpose. Any such copies, reductions to writing and records shall be the property of the Disclosing Party. </w:t>
      </w:r>
      <w:r>
        <w:rPr>
          <w:sz w:val="22"/>
          <w:shd w:fill="auto" w:val="clear"/>
        </w:rPr>
        <w:t>The Receiving Party will immediately notify the Disclosing Party upon discovery of any loss or unauthorized disclosure of the Confidential Information.</w:t>
      </w:r>
    </w:p>
    <w:p>
      <w:pPr>
        <w:pStyle w:val="Style11"/>
        <w:rPr>
          <w:highlight w:val="none"/>
          <w:shd w:fill="auto" w:val="clear"/>
        </w:rPr>
      </w:pPr>
      <w:r>
        <w:rPr>
          <w:b/>
          <w:shd w:fill="auto" w:val="clear"/>
        </w:rPr>
        <w:t>5.</w:t>
      </w:r>
      <w:r>
        <w:rPr>
          <w:shd w:fill="auto" w:val="clear"/>
        </w:rPr>
        <w:tab/>
      </w:r>
      <w:r>
        <w:rPr>
          <w:b/>
          <w:shd w:fill="auto" w:val="clear"/>
        </w:rPr>
        <w:t xml:space="preserve">NO PUBLICITY. </w:t>
      </w:r>
      <w:r>
        <w:rPr>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r>
      <w:r>
        <w:rPr>
          <w:b/>
          <w:shd w:fill="auto" w:val="clear"/>
        </w:rPr>
        <w:tab/>
      </w:r>
      <w:bookmarkStart w:id="14" w:name="_Hlk75122646"/>
      <w:r>
        <w:rPr>
          <w:b/>
          <w:szCs w:val="22"/>
          <w:shd w:fill="auto" w:val="clear"/>
        </w:rPr>
        <w:t>NO OTHER OBLIGATIONS</w:t>
      </w:r>
      <w:bookmarkEnd w:id="14"/>
      <w:r>
        <w:rPr>
          <w:b/>
          <w:szCs w:val="22"/>
          <w:shd w:fill="auto" w:val="clear"/>
        </w:rPr>
        <w:t xml:space="preserve">. </w:t>
      </w:r>
      <w:bookmarkStart w:id="15" w:name="_Hlk75122146"/>
      <w:r>
        <w:rPr>
          <w:szCs w:val="22"/>
          <w:shd w:fill="auto" w:val="clear"/>
        </w:rPr>
        <w:t xml:space="preserve">For the avoidance of doubt, nothing contained herein shall compel or oblige the Disclosing Party to (i) supply the Receiving Party with any or all Confidential Information requested by the Receiving Party (and Disclosing Party shall be entitled at its discretion to decline to supply the Receiving Party with any part of such information); or (ii) enter into any transaction in connection with the Purpose or otherwise. Nothing in this Agreement is intended to, or shall be deemed to, establish any partnership or joint venture between the Parties, constitute any Party the agent of the other Party, or authorize any Party to make or enter into any commitments for or on behalf of any other Party. </w:t>
      </w:r>
      <w:bookmarkStart w:id="16" w:name="_Hlk75122125"/>
      <w:bookmarkEnd w:id="15"/>
      <w:r>
        <w:rPr>
          <w:szCs w:val="22"/>
          <w:shd w:fill="auto" w:val="clear"/>
        </w:rPr>
        <w:t>Either Party may at any time, in its sole discretion with or without cause, terminate discussions and negotiations with the other Party, in connection with the Purpose or otherwise.</w:t>
      </w:r>
      <w:bookmarkEnd w:id="16"/>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7.</w:t>
        <w:tab/>
      </w:r>
      <w:bookmarkStart w:id="17" w:name="_Hlk75122593"/>
      <w:r>
        <w:rPr>
          <w:b/>
          <w:szCs w:val="22"/>
          <w:shd w:fill="auto" w:val="clear"/>
        </w:rPr>
        <w:t>RETURN OR DESTRUCTION OF CONFIDENTIAL INFORMATION.</w:t>
      </w:r>
      <w:bookmarkEnd w:id="17"/>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8" w:name="_Hlk75122425"/>
      <w:r>
        <w:rPr>
          <w:szCs w:val="22"/>
          <w:shd w:fill="auto" w:val="clear"/>
        </w:rPr>
        <w:t>The provisions of this Agreement shall continue to apply to any documents and materials kept by the Receiving Party in accordance with this Clause 7</w:t>
      </w:r>
      <w:bookmarkEnd w:id="18"/>
      <w:r>
        <w:rPr>
          <w:szCs w:val="22"/>
          <w:shd w:fill="auto" w:val="clear"/>
        </w:rPr>
        <w:t>.</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w:t>
      </w:r>
    </w:p>
    <w:p>
      <w:pPr>
        <w:pStyle w:val="BodyTextIndent3"/>
        <w:ind w:hanging="0" w:start="0"/>
        <w:rPr>
          <w:rFonts w:ascii="Times New Roman" w:hAnsi="Times New Roman"/>
          <w:b/>
          <w:sz w:val="22"/>
          <w:szCs w:val="22"/>
          <w:highlight w:val="none"/>
          <w:shd w:fill="auto" w:val="clear"/>
        </w:rPr>
      </w:pPr>
      <w:r>
        <w:rPr>
          <w:rFonts w:ascii="Times New Roman" w:hAnsi="Times New Roman"/>
          <w:b/>
          <w:sz w:val="22"/>
          <w:szCs w:val="22"/>
          <w:shd w:fill="auto" w:val="clear"/>
        </w:rPr>
      </w:r>
    </w:p>
    <w:p>
      <w:pPr>
        <w:pStyle w:val="Normal"/>
        <w:widowControl w:val="false"/>
        <w:suppressAutoHyphens w:val="true"/>
        <w:rPr>
          <w:highlight w:val="none"/>
          <w:shd w:fill="auto" w:val="clear"/>
        </w:rPr>
      </w:pPr>
      <w:bookmarkStart w:id="19"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the Disclosing Party:</w:t>
      </w:r>
      <w:r>
        <w:rPr>
          <w:shd w:fill="auto" w:val="clear"/>
        </w:rPr>
        <w:tab/>
      </w:r>
      <w:r>
        <w:rPr>
          <w:shd w:fill="auto" w:val="clear"/>
          <w:lang w:val="en-GB"/>
        </w:rPr>
        <w:t>AMPERESAND PTE LTD</w:t>
      </w:r>
    </w:p>
    <w:p>
      <w:pPr>
        <w:pStyle w:val="Normal"/>
        <w:widowControl w:val="false"/>
        <w:tabs>
          <w:tab w:val="clear" w:pos="720"/>
          <w:tab w:val="left" w:pos="3240" w:leader="none"/>
        </w:tabs>
        <w:suppressAutoHyphens w:val="true"/>
        <w:ind w:start="3240"/>
        <w:rPr>
          <w:highlight w:val="none"/>
          <w:shd w:fill="auto" w:val="clear"/>
        </w:rPr>
      </w:pPr>
      <w:r>
        <w:rPr>
          <w:shd w:fill="auto" w:val="clear"/>
          <w:lang w:val="en-GB"/>
        </w:rPr>
        <w:t>1 Harbourfront Avenue</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#14-07 Keppel Bay Tower</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Singapore 098632</w:t>
      </w:r>
    </w:p>
    <w:p>
      <w:pPr>
        <w:pStyle w:val="Normal"/>
        <w:widowControl w:val="false"/>
        <w:tabs>
          <w:tab w:val="clear" w:pos="720"/>
          <w:tab w:val="left" w:pos="3240" w:leader="none"/>
        </w:tabs>
        <w:suppressAutoHyphens w:val="true"/>
        <w:ind w:start="3240"/>
        <w:rPr/>
      </w:pPr>
      <w:hyperlink r:id="rId2">
        <w:r>
          <w:rPr>
            <w:rStyle w:val="Hyperlink"/>
            <w:szCs w:val="22"/>
            <w:shd w:fill="auto" w:val="clear"/>
            <w:lang w:val="en-GB"/>
          </w:rPr>
          <w:t>brian@amperesand.io</w:t>
        </w:r>
      </w:hyperlink>
      <w:r>
        <w:rPr>
          <w:szCs w:val="22"/>
          <w:shd w:fill="auto" w:val="clear"/>
          <w:lang w:val="en-GB"/>
        </w:rPr>
        <w:t xml:space="preserve"> and </w:t>
      </w:r>
      <w:hyperlink r:id="rId3">
        <w:r>
          <w:rPr>
            <w:rStyle w:val="Hyperlink"/>
            <w:szCs w:val="22"/>
            <w:shd w:fill="auto" w:val="clear"/>
            <w:lang w:val="en-GB"/>
          </w:rPr>
          <w:t>marc@amperesand.io</w:t>
        </w:r>
      </w:hyperlink>
      <w:r>
        <w:rPr>
          <w:szCs w:val="22"/>
          <w:shd w:fill="auto" w:val="clear"/>
          <w:lang w:val="en-GB"/>
        </w:rPr>
        <w:t xml:space="preserve"> </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Receiving Party:</w:t>
        <w:tab/>
        <w:t>{{counterparty_name}}</w:t>
      </w:r>
    </w:p>
    <w:p>
      <w:pPr>
        <w:pStyle w:val="Normal"/>
        <w:widowControl w:val="false"/>
        <w:suppressAutoHyphens w:val="true"/>
        <w:ind w:start="3240"/>
        <w:rPr>
          <w:highlight w:val="none"/>
          <w:shd w:fill="auto" w:val="clear"/>
        </w:rPr>
      </w:pPr>
      <w:r>
        <w:rPr>
          <w:szCs w:val="22"/>
          <w:shd w:fill="auto" w:val="clear"/>
          <w:lang w:val="en-GB"/>
        </w:rPr>
        <w:t>{{street_address}}</w:t>
      </w:r>
    </w:p>
    <w:p>
      <w:pPr>
        <w:pStyle w:val="Normal"/>
        <w:widowControl w:val="false"/>
        <w:suppressAutoHyphens w:val="true"/>
        <w:ind w:start="3240"/>
        <w:rPr>
          <w:highlight w:val="none"/>
          <w:shd w:fill="auto" w:val="clear"/>
        </w:rPr>
      </w:pPr>
      <w:r>
        <w:rPr>
          <w:szCs w:val="22"/>
          <w:shd w:fill="auto" w:val="clear"/>
          <w:lang w:val="en-GB"/>
        </w:rPr>
        <w:t>{{city_zip}}</w:t>
      </w:r>
    </w:p>
    <w:p>
      <w:pPr>
        <w:pStyle w:val="Normal"/>
        <w:widowControl w:val="false"/>
        <w:suppressAutoHyphens w:val="true"/>
        <w:ind w:start="3240"/>
        <w:rPr>
          <w:highlight w:val="none"/>
          <w:shd w:fill="auto" w:val="clear"/>
        </w:rPr>
      </w:pPr>
      <w:r>
        <w:rPr>
          <w:szCs w:val="22"/>
          <w:shd w:fill="auto" w:val="clear"/>
          <w:lang w:val="en-GB"/>
        </w:rPr>
        <w:t>{{country}}</w:t>
      </w:r>
    </w:p>
    <w:p>
      <w:pPr>
        <w:pStyle w:val="Normal"/>
        <w:widowControl w:val="false"/>
        <w:suppressAutoHyphens w:val="true"/>
        <w:ind w:start="3240"/>
        <w:rPr>
          <w:highlight w:val="none"/>
          <w:shd w:fill="auto" w:val="clear"/>
        </w:rPr>
      </w:pPr>
      <w:r>
        <w:rPr>
          <w:szCs w:val="22"/>
          <w:shd w:fill="auto" w:val="clear"/>
          <w:lang w:val="en-GB"/>
        </w:rPr>
        <w:t>{{notice_email}}</w:t>
      </w:r>
    </w:p>
    <w:p>
      <w:pPr>
        <w:pStyle w:val="Normal"/>
        <w:widowControl w:val="false"/>
        <w:suppressAutoHyphens w:val="true"/>
        <w:ind w:start="3240"/>
        <w:rPr>
          <w:highlight w:val="none"/>
          <w:shd w:fill="auto" w:val="clear"/>
        </w:rPr>
      </w:pPr>
      <w:r>
        <w:rPr>
          <w:szCs w:val="22"/>
          <w:shd w:fill="auto" w:val="clear"/>
          <w:lang w:val="en-GB"/>
        </w:rPr>
        <w:t>Attn: {{attn}}</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9"/>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tab/>
      </w:r>
      <w:bookmarkStart w:id="20" w:name="_Hlk75123198"/>
      <w:r>
        <w:rPr>
          <w:rFonts w:ascii="Times New Roman" w:hAnsi="Times New Roman"/>
          <w:b/>
          <w:sz w:val="22"/>
          <w:szCs w:val="22"/>
          <w:shd w:fill="auto" w:val="clear"/>
        </w:rPr>
        <w:t>NO TRANSFER OF RIGHTS, TITLE, OR INTEREST</w:t>
      </w:r>
      <w:bookmarkEnd w:id="20"/>
      <w:r>
        <w:rPr>
          <w:rFonts w:ascii="Times New Roman" w:hAnsi="Times New Roman"/>
          <w:b/>
          <w:sz w:val="22"/>
          <w:szCs w:val="22"/>
          <w:shd w:fill="auto" w:val="clear"/>
        </w:rPr>
        <w:t xml:space="preserve">. </w:t>
      </w:r>
      <w:r>
        <w:rPr>
          <w:rFonts w:ascii="Times New Roman" w:hAnsi="Times New Roman"/>
          <w:sz w:val="22"/>
          <w:szCs w:val="22"/>
          <w:shd w:fill="auto" w:val="clear"/>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21" w:name="_Hlk75123732"/>
      <w:r>
        <w:rPr>
          <w:b/>
          <w:szCs w:val="22"/>
          <w:shd w:fill="auto" w:val="clear"/>
        </w:rPr>
        <w:t xml:space="preserve">REMEDIES. </w:t>
      </w:r>
      <w:bookmarkEnd w:id="21"/>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22"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22"/>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23" w:name="_Hlk75123538"/>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may assign this Agreement to any Affiliate of </w:t>
      </w:r>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Any purported assignment or delegation in violation of this Clause 15 shall be null and void. </w:t>
      </w:r>
      <w:bookmarkStart w:id="24" w:name="_Hlk75123661"/>
      <w:bookmarkEnd w:id="23"/>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24"/>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5" w:name="_Hlk75123721"/>
      <w:r>
        <w:rPr>
          <w:b/>
          <w:szCs w:val="22"/>
          <w:shd w:fill="auto" w:val="clear"/>
        </w:rPr>
        <w:t xml:space="preserve">GOVERNING LAW AND DISPUTE RESOLUTION. </w:t>
      </w:r>
      <w:bookmarkEnd w:id="25"/>
      <w:r>
        <w:rPr>
          <w:szCs w:val="22"/>
          <w:shd w:fill="auto" w:val="clear"/>
        </w:rPr>
        <w:t>This 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jc w:val="center"/>
        <w:rPr>
          <w:i/>
          <w:iCs/>
          <w:szCs w:val="22"/>
          <w:highlight w:val="none"/>
          <w:shd w:fill="auto" w:val="clear"/>
        </w:rPr>
      </w:pPr>
      <w:r>
        <w:rPr>
          <w:i/>
          <w:iCs/>
          <w:szCs w:val="22"/>
          <w:shd w:fill="auto" w:val="clear"/>
        </w:rPr>
      </w:r>
    </w:p>
    <w:p>
      <w:pPr>
        <w:pStyle w:val="Style11"/>
        <w:jc w:val="center"/>
        <w:rPr>
          <w:highlight w:val="none"/>
          <w:shd w:fill="auto" w:val="clea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Normal"/>
        <w:rPr>
          <w:szCs w:val="22"/>
          <w:highlight w:val="none"/>
          <w:shd w:fill="auto" w:val="clear"/>
        </w:rPr>
      </w:pPr>
      <w:r>
        <w:rPr>
          <w:szCs w:val="22"/>
          <w:shd w:fill="auto" w:val="clear"/>
        </w:rPr>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4"/>
        <w:gridCol w:w="425"/>
        <w:gridCol w:w="426"/>
        <w:gridCol w:w="4051"/>
      </w:tblGrid>
      <w:tr>
        <w:trPr/>
        <w:tc>
          <w:tcPr>
            <w:tcW w:w="4124" w:type="dxa"/>
            <w:tcBorders/>
          </w:tcPr>
          <w:p>
            <w:pPr>
              <w:pStyle w:val="Normal"/>
              <w:tabs>
                <w:tab w:val="clear" w:pos="720"/>
                <w:tab w:val="left" w:pos="5040" w:leader="none"/>
              </w:tabs>
              <w:ind w:start="-110"/>
              <w:rPr>
                <w:highlight w:val="none"/>
                <w:shd w:fill="auto" w:val="clear"/>
              </w:rPr>
            </w:pPr>
            <w:r>
              <w:rPr>
                <w:b/>
                <w:bCs/>
                <w:shd w:fill="auto" w:val="clear"/>
              </w:rPr>
              <w:t>AMPERESAND PTE LTD</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RECEIVING PARTY</w:t>
            </w:r>
          </w:p>
        </w:tc>
      </w:tr>
      <w:tr>
        <w:trPr/>
        <w:tc>
          <w:tcPr>
            <w:tcW w:w="4124"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{{counterparty_name}}</w:t>
            </w:r>
          </w:p>
        </w:tc>
      </w:tr>
      <w:tr>
        <w:trPr/>
        <w:tc>
          <w:tcPr>
            <w:tcW w:w="4124"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zCs w:val="22"/>
                <w:shd w:fill="auto" w:val="clear"/>
              </w:rPr>
              <w:t>{{counterparty_signer_title}}</w:t>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51573694"/>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51573694"/>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user">
    <w:name w:val="Footnote Characters (user)"/>
    <w:semiHidden/>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Comment Reference"/>
    <w:unhideWhenUsed/>
    <w:qFormat/>
    <w:rsid w:val="00810485"/>
    <w:rPr>
      <w:sz w:val="18"/>
      <w:szCs w:val="18"/>
    </w:rPr>
  </w:style>
  <w:style w:type="character" w:styleId="CommentSubjectChar" w:customStyle="1">
    <w:name w:val="Comment Subject Char"/>
    <w:basedOn w:val="CommentTextChar"/>
    <w:link w:val="Comment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Comment Text"/>
    <w:basedOn w:val="Normal"/>
    <w:link w:val="CommentTextChar"/>
    <w:qFormat/>
    <w:rsid w:val="00810485"/>
    <w:pPr/>
    <w:rPr>
      <w:sz w:val="20"/>
    </w:rPr>
  </w:style>
  <w:style w:type="paragraph" w:styleId="CommentSubject">
    <w:name w:val="Comment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start="-360"/>
      <w:outlineLvl w:val="3"/>
    </w:pPr>
    <w:rPr/>
  </w:style>
  <w:style w:type="paragraph" w:styleId="TabbedL5" w:customStyle="1">
    <w:name w:val="Tabbed_L5"/>
    <w:basedOn w:val="TabbedL4"/>
    <w:next w:val="Normal"/>
    <w:qFormat/>
    <w:rsid w:val="00755670"/>
    <w:pPr>
      <w:numPr>
        <w:ilvl w:val="4"/>
        <w:numId w:val="1"/>
      </w:numPr>
      <w:ind w:hanging="0" w:start="-360"/>
      <w:outlineLvl w:val="4"/>
    </w:pPr>
    <w:rPr/>
  </w:style>
  <w:style w:type="paragraph" w:styleId="TabbedL6" w:customStyle="1">
    <w:name w:val="Tabbed_L6"/>
    <w:basedOn w:val="TabbedL5"/>
    <w:next w:val="Normal"/>
    <w:qFormat/>
    <w:rsid w:val="00755670"/>
    <w:pPr>
      <w:numPr>
        <w:ilvl w:val="5"/>
        <w:numId w:val="1"/>
      </w:numPr>
      <w:ind w:hanging="0" w:start="-720"/>
      <w:outlineLvl w:val="5"/>
    </w:pPr>
    <w:rPr/>
  </w:style>
  <w:style w:type="paragraph" w:styleId="TabbedL7" w:customStyle="1">
    <w:name w:val="Tabbed_L7"/>
    <w:basedOn w:val="TabbedL6"/>
    <w:next w:val="Normal"/>
    <w:qFormat/>
    <w:rsid w:val="00755670"/>
    <w:pPr>
      <w:numPr>
        <w:ilvl w:val="6"/>
        <w:numId w:val="1"/>
      </w:numPr>
      <w:ind w:hanging="0" w:start="-720"/>
      <w:outlineLvl w:val="6"/>
    </w:pPr>
    <w:rPr/>
  </w:style>
  <w:style w:type="paragraph" w:styleId="TabbedL8" w:customStyle="1">
    <w:name w:val="Tabbed_L8"/>
    <w:basedOn w:val="TabbedL7"/>
    <w:next w:val="Normal"/>
    <w:qFormat/>
    <w:rsid w:val="00755670"/>
    <w:pPr>
      <w:numPr>
        <w:ilvl w:val="7"/>
        <w:numId w:val="1"/>
      </w:numPr>
      <w:ind w:hanging="0" w:start="-1080"/>
      <w:outlineLvl w:val="7"/>
    </w:pPr>
    <w:rPr/>
  </w:style>
  <w:style w:type="paragraph" w:styleId="TabbedL9" w:customStyle="1">
    <w:name w:val="Tabbed_L9"/>
    <w:basedOn w:val="TabbedL8"/>
    <w:next w:val="Normal"/>
    <w:qFormat/>
    <w:rsid w:val="00755670"/>
    <w:pPr>
      <w:numPr>
        <w:ilvl w:val="8"/>
        <w:numId w:val="1"/>
      </w:numPr>
      <w:ind w:hanging="0" w:start="-1440"/>
      <w:outlineLvl w:val="8"/>
    </w:pPr>
    <w:rPr/>
  </w:style>
  <w:style w:type="paragraph" w:styleId="Revision">
    <w:name w:val="Revision"/>
    <w:uiPriority w:val="99"/>
    <w:semiHidden/>
    <w:qFormat/>
    <w:rsid w:val="005e50c4"/>
    <w:pPr>
      <w:widowControl/>
      <w:suppressAutoHyphens w:val="true"/>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8DE168-60DC-4225-8F48-919339ACD2E0}">
  <ds:schemaRefs>
    <ds:schemaRef ds:uri="http://schemas.microsoft.com/office/2006/metadata/properties"/>
    <ds:schemaRef ds:uri="http://schemas.microsoft.com/office/infopath/2007/PartnerControls"/>
    <ds:schemaRef ds:uri="cb903e9d-4f5a-4aca-af8a-220a7ee2b7ea"/>
    <ds:schemaRef ds:uri="1ede34dc-316e-4848-b144-a001c12605f0"/>
  </ds:schemaRefs>
</ds:datastoreItem>
</file>

<file path=customXml/itemProps2.xml><?xml version="1.0" encoding="utf-8"?>
<ds:datastoreItem xmlns:ds="http://schemas.openxmlformats.org/officeDocument/2006/customXml" ds:itemID="{0980689E-908A-4BD8-B265-13323DB256CF}">
  <ds:schemaRefs>
    <ds:schemaRef ds:uri="http://schemas.microsoft.com/sharepoint/v3/contenttype/forms"/>
  </ds:schemaRefs>
</ds:datastoreItem>
</file>

<file path=customXml/itemProps3.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customXml/itemProps4.xml><?xml version="1.0" encoding="utf-8"?>
<ds:datastoreItem xmlns:ds="http://schemas.openxmlformats.org/officeDocument/2006/customXml" ds:itemID="{B789FE0A-9E05-4E1C-AAC8-8047078B260B}"/>
</file>

<file path=docProps/app.xml><?xml version="1.0" encoding="utf-8"?>
<Properties xmlns="http://schemas.openxmlformats.org/officeDocument/2006/extended-properties" xmlns:vt="http://schemas.openxmlformats.org/officeDocument/2006/docPropsVTypes">
  <Template>Normal</Template>
  <TotalTime>1</TotalTime>
  <Application>LibreOffice/26.2.3.2$MacOSX_AARCH64 LibreOffice_project/70e089b17412e4cb7773e41413306b17a2328c34</Application>
  <AppVersion>15.0000</AppVersion>
  <Pages>5</Pages>
  <Words>2331</Words>
  <Characters>12675</Characters>
  <CharactersWithSpaces>14952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2023-06-19T03:01:00Z</dcterms:created>
  <dc:creator/>
  <dc:description/>
  <dc:language>en-SG</dc:language>
  <cp:lastModifiedBy/>
  <dcterms:modified xsi:type="dcterms:W3CDTF">2026-06-23T16:37:08Z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8f842d77-4e91-4110-87c8-4a95c464db40</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2021-05-23T17:42:11Z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0</vt:bool>
  </property>
</Properties>
</file>