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высшего образования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«РЫБИНСКИЙ ГОСУДАРСТВЕННЫЙ АВИАЦИОННЫЙ ТЕХНИЧЕСКИЙ УНИВЕРСИТЕТ</w:t>
      </w:r>
    </w:p>
    <w:p>
      <w:pPr>
        <w:spacing w:after="60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ИМЕНИ П.А. СОЛОВЬЕВА»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Факультет радиоэлектроники и информатики</w:t>
      </w:r>
    </w:p>
    <w:p>
      <w:pPr>
        <w:spacing w:after="200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Кафедра математического и программного обеспечения электронных вычислительных средств</w:t>
      </w:r>
    </w:p>
    <w:p>
      <w:pPr>
        <w:spacing w:after="0" w:before="20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40"/>
        </w:rPr>
        <w:t>КУРСОВОЙ ПРОЕКТ</w:t>
      </w:r>
    </w:p>
    <w:p>
      <w:pPr>
        <w:spacing w:after="200" w:before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«Базы данных»</w:t>
      </w:r>
    </w:p>
    <w:p>
      <w:pPr>
        <w:spacing w:after="300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30"/>
        </w:rPr>
        <w:t>на тему: «Разработка базы данных и веб-приложения для автоматизации учета на предприятии ООО «ТехноПромСборка»»</w:t>
      </w:r>
    </w:p>
    <w:p>
      <w:pPr>
        <w:spacing w:after="200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before="600" w:after="1600" w:line="276" w:lineRule="auto"/>
        <w:ind w:firstLine="0"/>
        <w:jc w:val="right"/>
      </w:pPr>
      <w:r>
        <w:rPr>
          <w:rFonts w:ascii="Times New Roman" w:hAnsi="Times New Roman"/>
          <w:sz w:val="24"/>
        </w:rPr>
        <w:t>Выполнил студент группы ИС-22</w:t>
        <w:br/>
        <w:t>Иванов И.И.</w:t>
        <w:br/>
        <w:br/>
        <w:t>Руководитель работы:</w:t>
        <w:br/>
        <w:t>Шаров В.Г., Задорина Н.А.</w:t>
        <w:br/>
      </w:r>
    </w:p>
    <w:p>
      <w:pPr>
        <w:spacing w:after="0" w:before="100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Рыбинск 2026</w:t>
      </w:r>
    </w:p>
    <w:p>
      <w:r>
        <w:br w:type="page"/>
      </w:r>
    </w:p>
    <w:p>
      <w:pPr>
        <w:spacing w:after="480" w:before="0" w:line="276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Оглавление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1. Введение .................................................................... 3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2. Постановка задачи ........................................................... 5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3. Описание предметной области ................................................. 6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3.1. Общее описание предметной области ...................................... 6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3.2. Описание входных документов ............................................ 7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3.3. Описание выходных документов ........................................... 7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3.4. Список ограничений ..................................................... 7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4. Инфологическая модель ....................................................... 8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4.1. Сущности и их ключевые атрибуты ........................................ 8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4.2. Бизнес-правила ......................................................... 8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4.3. ER-диаграмма ........................................................... 9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5. Даталогическая модель ...................................................... 10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5.1. Отношения базы данных ................................................. 10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5.2. Описание структуры всех отношений БД .................................. 10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5.3. Сводная таблица отношений ............................................. 11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5.4. Обоснование нормализации .............................................. 11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6. Реализация базы данных ..................................................... 12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6.1. Создание таблиц в БД .................................................. 12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7. Реализация приложения ...................................................... 13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7.1. Структура приложения .................................................. 13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 xml:space="preserve">   7.2. Описание интерфейсных окон ............................................ 14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8. Заключение ................................................................. 22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9. Список литературы .......................................................... 23</w:t>
      </w:r>
    </w:p>
    <w:p>
      <w:pPr>
        <w:spacing w:after="80" w:line="276" w:lineRule="auto"/>
        <w:ind w:firstLine="0"/>
      </w:pPr>
      <w:r>
        <w:rPr>
          <w:rFonts w:ascii="Times New Roman" w:hAnsi="Times New Roman"/>
          <w:sz w:val="24"/>
        </w:rPr>
        <w:t>10. Приложения ................................................................ 24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1. Введение</w:t>
      </w:r>
    </w:p>
    <w:p>
      <w:r>
        <w:t>Актуальность разработки информационной системы для предприятия ООО «ТехноПромСборка» заключается в автоматизации ведения учета деталей, готовых изделий, спецификаций состава изделий, контроля за адресным складом как комплектующих, так и готовой продукции, а также создания инструментов планирования и выявления дефицита материалов с возможностью экспорта отчетов.</w:t>
      </w:r>
    </w:p>
    <w:p>
      <w:r>
        <w:t>Цель работы — спроектировать реляционную базу данных и разработать веб-приложение, которое упрощает контроль складских запасов и логику сборки сложных готовых изделий на основе спецификаций с автоматическим списанием деталей из ячеек хранения.</w:t>
      </w:r>
    </w:p>
    <w:p>
      <w:r>
        <w:t>Для достижения цели используются современные технологии веб-разработки: язык Python, микрофреймворк Flask для реализации логической части, СУБД SQLite для хранения данных и библиотека Chart.js для визуализации аналитики склада готовой продукции.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2. Постановка задачи</w:t>
      </w:r>
    </w:p>
    <w:p>
      <w:r>
        <w:t>Предприятие ООО «ТехноПромСборка» выпускает готовую продукцию из комплектующих деталей. Детали поступают на склад комплектующих, где размещаются в конкретных ячейках хранения. Готовая продукция собирается силами сборочных постов, при этом со склада списываются детали, входящие в состав изделия согласно спецификации, а собранный продукт помещается в ячейку склада готовой продукции.</w:t>
      </w:r>
    </w:p>
    <w:p>
      <w:r>
        <w:t>Информационная система должна обеспечивать выполнение следующих операций:</w:t>
        <w:br/>
        <w:t>• ведение справочников комплектующих деталей (CRUD);</w:t>
        <w:br/>
        <w:t>• ведение справочника готовых изделий и их спецификаций (составов);</w:t>
        <w:br/>
        <w:t>• учет адресного размещения деталей и готовой продукции на складах с указанием остатков;</w:t>
        <w:br/>
        <w:t>• автоматизация сборки изделий: проверка наличия деталей на складе, каскадное списание комплектующих из ячеек, зачисление готового изделия в ячейку;</w:t>
        <w:br/>
        <w:t>• расчет дефицита комплектующих под плановые показатели выпуска;</w:t>
        <w:br/>
        <w:t>• выгрузка отчетов об остатках и дефиците деталей в формате CSV.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3. Описание предметной области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3.1. Общее описание предметной области</w:t>
      </w:r>
    </w:p>
    <w:p>
      <w:r>
        <w:t>В процессе функционирования предприятия начальник цеха или кладовщик взаимодействует со сборочным постом и складом. При поступлении деталей на склад они регистрируются в системе и раскладываются по ячейкам. Каждая деталь характеризуется названием и артикулом. Каждое изделие характеризуется названием и описанием.</w:t>
      </w:r>
    </w:p>
    <w:p>
      <w:r>
        <w:t>Связующим звеном является состав изделия. Для каждого изделия задается перечень входящих в него деталей с указанием количества каждой детали. При сборке изделия система проверяет суммарные остатки всех необходимых деталей по ячейкам. Если деталей хватает, система списывает их из ячеек (уменьшая остатки) и зачисляет готовое изделие в ячейку готовой продукции.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3.2. Описание входных документов</w:t>
      </w:r>
    </w:p>
    <w:p>
      <w:r>
        <w:t>Входными данными являются экранные формы добавления деталей, готовых изделий, создания спецификаций, а также формы регистрации ячеек складов деталей/изделий. Также входным документом служит форма указания плановых показателей для расчета дефицита.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3.3. Описание выходных документов</w:t>
      </w:r>
    </w:p>
    <w:p>
      <w:r>
        <w:t>Выходными документами служат табличные справки о текущих остатках на складах, инфографика распределения изделий в процентах на базе Chart.js, интерактивный отчет о дефиците деталей для выполнения плана и экспортируемые CSV-отчеты о состоянии склада и о дефиците материалов.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3.4. Список ограничений</w:t>
      </w:r>
    </w:p>
    <w:p>
      <w:r>
        <w:t>1. Размерность строковых полей (артикулы, наименования деталей и изделий, номера ячеек) — до 255 символов.</w:t>
        <w:br/>
        <w:t>2. Количество деталей в составе, остатки в ячейках и плановые показатели выпуска должны быть целыми положительными числами (от 0 до 2147483647).</w:t>
        <w:br/>
        <w:t>3. Одна ячейка склада деталей может содержать только одну деталь. Одна ячейка склада готовой продукции может содержать только одно изделие.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4. Инфологическая модель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4.1. Сущности и их ключевые атрибуты</w:t>
      </w:r>
    </w:p>
    <w:p>
      <w:r>
        <w:t>В результате анализа предметной области были выделены следующие сущности:</w:t>
        <w:br/>
        <w:t>• Деталь (КодДетали, Название, Артикул);</w:t>
        <w:br/>
        <w:t>• Изделие (КодИзделия, Название, Описание);</w:t>
        <w:br/>
        <w:t>• Ячейка склада деталей (КодЯчейкиДеталей, НомерЯчейки, КодДетали, Количество);</w:t>
        <w:br/>
        <w:t>• Ячейка склада изделий (КодЯчейкиИзделий, НомерЯчейки, КодИзделия, Количество);</w:t>
        <w:br/>
        <w:t>• План производства (КодИзделия, ПланируемоеКоличество).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4.2. Бизнес-правила</w:t>
      </w:r>
    </w:p>
    <w:p>
      <w:r>
        <w:t>• Изделие — Состав: Изделие может состоять из многих деталей. Деталь может входить в состав многих изделий.</w:t>
        <w:br/>
        <w:t>• Деталь — Ячейка склада: Деталь может быть размещена в нескольких ячейках. В ячейке может находиться только одна деталь.</w:t>
        <w:br/>
        <w:t>• Изделие — Ячейка готовой продукции: Изделие может находиться в нескольких ячейках готовой продукции. В ячейке хранится только одно изделие.</w:t>
        <w:br/>
        <w:t>• Изделие — План: Каждое изделие имеет один целевой показатель плана.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4.3. ER-диаграмма</w:t>
      </w:r>
    </w:p>
    <w:p>
      <w:r>
        <w:t>ER-диаграмма сущностей и связей представлена на рисунке 1.</w:t>
      </w:r>
    </w:p>
    <w:p>
      <w:pPr>
        <w:spacing w:after="240" w:before="240" w:line="276" w:lineRule="auto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[Рисунок 1 – ER-диаграмма связей сущностей базы данных ООО «ТехноПромСборка»]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5. Даталогическая модель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5.1. Отношения базы данных</w:t>
      </w:r>
    </w:p>
    <w:p>
      <w:r>
        <w:t>Логическая схема базы данных представлена в виде следующих отношений (таблиц):</w:t>
        <w:br/>
        <w:t>• part(id_part, name, article);</w:t>
        <w:br/>
        <w:t>• product_type(id_product_type, name, description);</w:t>
        <w:br/>
        <w:t>• product_composition(product_type_id, part_id, quantity);</w:t>
        <w:br/>
        <w:t>• part_warehouse_cell(id_part_cell, cell_number, part_id, quantity_stored);</w:t>
        <w:br/>
        <w:t>• product_warehouse_cell(id_product_cell, cell_number, product_type_id, quantity_stored);</w:t>
        <w:br/>
        <w:t>• production_plan(product_type_id, target_quantity).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5.2. Описание структуры всех отношений БД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</w:tcPr>
          <w:p>
            <w:r>
              <w:rPr>
                <w:rFonts w:ascii="Times New Roman" w:hAnsi="Times New Roman"/>
                <w:b/>
                <w:sz w:val="22"/>
              </w:rPr>
              <w:t>Инф. объект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b/>
                <w:sz w:val="22"/>
              </w:rPr>
              <w:t>Имя атрибута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b/>
                <w:sz w:val="22"/>
              </w:rPr>
              <w:t>Имя в БД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b/>
                <w:sz w:val="22"/>
              </w:rPr>
              <w:t>Длина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b/>
                <w:sz w:val="22"/>
              </w:rPr>
              <w:t>Ключ</w:t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Part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КодДетали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id_part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Part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Название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Part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Артикул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article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Product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КодИзделия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id_product_type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Product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Название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Product_Comp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КодИзделия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product_type_id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Product_Comp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КодДетали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part_id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Product_Comp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Количество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quantity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Part_Cell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КодЯчейки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id_part_cell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Part_Cell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НомерЯчейки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cell_number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Part_Cell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Количество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quantity_stored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Prod_Plan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КодИзделия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product_type_id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*</w:t>
            </w:r>
          </w:p>
        </w:tc>
      </w:tr>
      <w:tr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Prod_Plan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ПланВыпуска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target_quantity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663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240"/>
      </w:pP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5.3. Сводная таблица отношений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rPr>
                <w:rFonts w:ascii="Times New Roman" w:hAnsi="Times New Roman"/>
                <w:b/>
                <w:sz w:val="22"/>
              </w:rPr>
              <w:t>Имя таблицы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 таблицы в БД</w:t>
            </w:r>
          </w:p>
        </w:tc>
      </w:tr>
      <w:tr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part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Справочник комплектующих деталей с артикулами</w:t>
            </w:r>
          </w:p>
        </w:tc>
      </w:tr>
      <w:tr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product_type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Справочник выпускаемых готовых изделий</w:t>
            </w:r>
          </w:p>
        </w:tc>
      </w:tr>
      <w:tr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product_composition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Спецификации состава готовой продукции (расход деталей)</w:t>
            </w:r>
          </w:p>
        </w:tc>
      </w:tr>
      <w:tr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part_warehouse_cell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Ячейки адресного хранения деталей на складе комплектующих</w:t>
            </w:r>
          </w:p>
        </w:tc>
      </w:tr>
      <w:tr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product_warehouse_cell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Ячейки адресного хранения готовых изделий на складе продукции</w:t>
            </w:r>
          </w:p>
        </w:tc>
      </w:tr>
      <w:tr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production_plan</w:t>
            </w:r>
          </w:p>
        </w:tc>
        <w:tc>
          <w:tcPr>
            <w:tcW w:type="dxa" w:w="4989"/>
          </w:tcPr>
          <w:p>
            <w:r>
              <w:rPr>
                <w:rFonts w:ascii="Times New Roman" w:hAnsi="Times New Roman"/>
                <w:sz w:val="22"/>
              </w:rPr>
              <w:t>Целевые показатели плана выпуска готовой продукции</w:t>
            </w:r>
          </w:p>
        </w:tc>
      </w:tr>
    </w:tbl>
    <w:p>
      <w:pPr>
        <w:spacing w:before="240"/>
      </w:pP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5.4. Обоснование нормализации</w:t>
      </w:r>
    </w:p>
    <w:p>
      <w:r>
        <w:t>Спроектированная база данных находится в третьей нормальной форме (3NF):</w:t>
        <w:br/>
        <w:t>• все атрибуты отношений являются атомарными (первая нормальная форма 1NF);</w:t>
        <w:br/>
        <w:t>• все неключевые атрибуты полностью зависят от первичного ключа и отсутствуют частичные функциональные зависимости от составных ключей (вторая нормальная форма 2NF);</w:t>
        <w:br/>
        <w:t>• отсутствуют транзитивные функциональные зависимости неключевых атрибутов от первичных ключей (третья нормальная форма 3NF).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6. Реализация базы данных</w:t>
      </w:r>
    </w:p>
    <w:p>
      <w:r>
        <w:t>Разработка базы данных выполнена в реляционной СУБД SQLite. База данных содержит 6 таблиц. Связи контролируются внешними ключами с каскадным удалением.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6.1. Создание таблиц в БД</w:t>
      </w:r>
    </w:p>
    <w:p>
      <w:r>
        <w:t>Ниже приведены DDL-скрипты, использованные для генерации таблиц базы данных сборочного цеха:</w:t>
      </w:r>
    </w:p>
    <w:p>
      <w:pPr>
        <w:spacing w:line="240" w:lineRule="auto" w:before="120" w:after="120"/>
        <w:ind w:left="360" w:firstLine="0"/>
      </w:pPr>
      <w:r>
        <w:rPr>
          <w:rFonts w:ascii="Courier New" w:hAnsi="Courier New"/>
          <w:sz w:val="20"/>
        </w:rPr>
        <w:t>CREATE TABLE part (</w:t>
        <w:br/>
        <w:t xml:space="preserve">    id_part INTEGER PRIMARY KEY AUTOINCREMENT,</w:t>
        <w:br/>
        <w:t xml:space="preserve">    name TEXT NOT NULL,</w:t>
        <w:br/>
        <w:t xml:space="preserve">    article TEXT NOT NULL</w:t>
        <w:br/>
        <w:t>);</w:t>
        <w:br/>
        <w:br/>
        <w:t>CREATE TABLE product_type (</w:t>
        <w:br/>
        <w:t xml:space="preserve">    id_product_type INTEGER PRIMARY KEY AUTOINCREMENT,</w:t>
        <w:br/>
        <w:t xml:space="preserve">    name TEXT NOT NULL,</w:t>
        <w:br/>
        <w:t xml:space="preserve">    description TEXT</w:t>
        <w:br/>
        <w:t>);</w:t>
        <w:br/>
        <w:br/>
        <w:t>CREATE TABLE product_composition (</w:t>
        <w:br/>
        <w:t xml:space="preserve">    product_type_id INTEGER,</w:t>
        <w:br/>
        <w:t xml:space="preserve">    part_id INTEGER,</w:t>
        <w:br/>
        <w:t xml:space="preserve">    quantity INTEGER,</w:t>
        <w:br/>
        <w:t xml:space="preserve">    PRIMARY KEY (product_type_id, part_id),</w:t>
        <w:br/>
        <w:t xml:space="preserve">    FOREIGN KEY (product_type_id) REFERENCES product_type (id_product_type) ON DELETE CASCADE,</w:t>
        <w:br/>
        <w:t xml:space="preserve">    FOREIGN KEY (part_id) REFERENCES part (id_part) ON DELETE CASCADE</w:t>
        <w:br/>
        <w:t>);</w:t>
        <w:br/>
        <w:br/>
        <w:t>CREATE TABLE part_warehouse_cell (</w:t>
        <w:br/>
        <w:t xml:space="preserve">    id_part_cell INTEGER PRIMARY KEY AUTOINCREMENT,</w:t>
        <w:br/>
        <w:t xml:space="preserve">    cell_number TEXT NOT NULL,</w:t>
        <w:br/>
        <w:t xml:space="preserve">    part_id INTEGER,</w:t>
        <w:br/>
        <w:t xml:space="preserve">    quantity_stored INTEGER DEFAULT 0,</w:t>
        <w:br/>
        <w:t xml:space="preserve">    FOREIGN KEY (part_id) REFERENCES part (id_part) ON DELETE CASCADE</w:t>
        <w:br/>
        <w:t>);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7. Реализация приложения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7.1. Структура приложения</w:t>
      </w:r>
    </w:p>
    <w:p>
      <w:r>
        <w:t>Приложение построено по архитектуре MVC (Model-View-Controller) с использованием Flask:</w:t>
        <w:br/>
        <w:t>• app.py — контроллер приложения, содержащий описание маршрутов и бизнес-логику;</w:t>
        <w:br/>
        <w:t>• database.db — файл базы данных SQLite;</w:t>
        <w:br/>
        <w:t>• templates/ — каталог представлений (HTML-шаблоны Jinja2):</w:t>
        <w:br/>
        <w:t xml:space="preserve">  - base.html (базовый макет с навигацией);</w:t>
        <w:br/>
        <w:t xml:space="preserve">  - index.html (дашборд и инфографика);</w:t>
        <w:br/>
        <w:t xml:space="preserve">  - assemble.html (консоль автоматической сборки);</w:t>
        <w:br/>
        <w:t xml:space="preserve">  - reports.html (интерфейс планирования и дефицита);</w:t>
        <w:br/>
        <w:t xml:space="preserve">  - CRUD-шаблоны справочников (parts, products, compositions, cells).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7.2. Описание интерфейсных окон</w:t>
      </w:r>
    </w:p>
    <w:p>
      <w:r>
        <w:t>1. Информационная панель (Дашборд). Выводит оперативные статистические карточки (количество изделий в наличии, количество деталей на складе, количество активных спецификаций, число дефицитных позиций) и диаграмму Chart.js для анализа распределения готовой продукции в процентном отношении.</w:t>
        <w:br/>
        <w:t>2. Справочники деталей и изделий. Представлены в виде таблиц со списками. Кнопка «+» открывает модальное окно Bootstrap с формой добавления элемента, валидация данных происходит на стороне сервера.</w:t>
        <w:br/>
        <w:t>3. Консоль автосборки. Дает возможность выбрать изделие, объем партии и указать ячейку. Алгоритм в app.py проверяет наличие деталей по цепочке спецификаций, списывает их из ячеек хранения и зачисляет готовое изделие.</w:t>
        <w:br/>
        <w:t>4. Страница дефицита и планирования. В левой части позволяет задать плановое количество выпуска изделий. В правой части выводит расчетную таблицу деталей, которых не хватает на складе для покрытия этого плана. Отсюда доступен экспорт в CSV.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8. Заключение</w:t>
      </w:r>
    </w:p>
    <w:p>
      <w:r>
        <w:t>В ходе разработки курсового проекта были выполнены все этапы проектирования баз данных и программного обеспечения. Созданная СУБД ООО «ТехноПромСборка» обеспечивает целостность данных за счет внешних ключей и ограничений. Алгоритм каскадного списания деталей из ячеек хранения автоматизирует сложный учет сборочных операций.</w:t>
      </w:r>
    </w:p>
    <w:p>
      <w:r>
        <w:t>Интерфейс планирования дефицита комплектующих позволяет оптимизировать снабжение цеха деталями. Приложение готово к эксплуатации и обеспечивает высокую скорость выполнения запросов.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9. Список литературы</w:t>
      </w:r>
    </w:p>
    <w:p>
      <w:pPr>
        <w:spacing w:after="80"/>
        <w:ind w:firstLine="706"/>
      </w:pPr>
      <w:r>
        <w:rPr>
          <w:rFonts w:ascii="Times New Roman" w:hAnsi="Times New Roman"/>
          <w:sz w:val="28"/>
        </w:rPr>
        <w:t>1. Дейт К. Дж. Введение в системы баз данных. — 8-е изд. — М.: Издательский дом «Вильямс», 2006. — 1328 с.</w:t>
      </w:r>
    </w:p>
    <w:p>
      <w:pPr>
        <w:spacing w:after="80"/>
        <w:ind w:firstLine="706"/>
      </w:pPr>
      <w:r>
        <w:rPr>
          <w:rFonts w:ascii="Times New Roman" w:hAnsi="Times New Roman"/>
          <w:sz w:val="28"/>
        </w:rPr>
        <w:t>2. Григхем М. Flask на практике: разработка веб-приложений на Python. — М.: ДМК Пресс, 2020. — 280 с.</w:t>
      </w:r>
    </w:p>
    <w:p>
      <w:pPr>
        <w:spacing w:after="80"/>
        <w:ind w:firstLine="706"/>
      </w:pPr>
      <w:r>
        <w:rPr>
          <w:rFonts w:ascii="Times New Roman" w:hAnsi="Times New Roman"/>
          <w:sz w:val="28"/>
        </w:rPr>
        <w:t>3. Лутц М. Изучаем Python. Том 1. — 5-е изд. — СПб.: Диалектика, 2019. — 832 с.</w:t>
      </w:r>
    </w:p>
    <w:p>
      <w:pPr>
        <w:spacing w:after="80"/>
        <w:ind w:firstLine="706"/>
      </w:pPr>
      <w:r>
        <w:rPr>
          <w:rFonts w:ascii="Times New Roman" w:hAnsi="Times New Roman"/>
          <w:sz w:val="28"/>
        </w:rPr>
        <w:t>4. Официальная документация СУБД SQLite [Электронный ресурс]. URL: https://www.sqlite.org (дата обращения: 29.05.2026).</w:t>
      </w:r>
    </w:p>
    <w:p>
      <w:r>
        <w:br w:type="page"/>
      </w:r>
    </w:p>
    <w:p>
      <w:pPr>
        <w:spacing w:before="360" w:after="240"/>
        <w:ind w:firstLine="0"/>
        <w:jc w:val="left"/>
      </w:pPr>
      <w:r>
        <w:rPr>
          <w:rFonts w:ascii="Times New Roman" w:hAnsi="Times New Roman"/>
          <w:b/>
          <w:sz w:val="28"/>
        </w:rPr>
        <w:t>10. Приложения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sz w:val="28"/>
        </w:rPr>
        <w:t>Приложение А. Основной файл логики приложения app.py</w:t>
      </w:r>
    </w:p>
    <w:p>
      <w:r>
        <w:t>Ниже представлен листинг начала файла логики app.py:</w:t>
      </w:r>
    </w:p>
    <w:p>
      <w:pPr>
        <w:spacing w:line="240" w:lineRule="auto"/>
        <w:ind w:left="360" w:firstLine="0"/>
      </w:pPr>
      <w:r>
        <w:rPr>
          <w:rFonts w:ascii="Courier New" w:hAnsi="Courier New"/>
          <w:sz w:val="20"/>
        </w:rPr>
        <w:t>from flask import Flask, render_template, request, redirect, url_for, flash, Response</w:t>
        <w:br/>
        <w:t>import sqlite3</w:t>
        <w:br/>
        <w:t>import csv</w:t>
        <w:br/>
        <w:t>import io</w:t>
        <w:br/>
        <w:br/>
        <w:t>app = Flask(__name__)</w:t>
        <w:br/>
        <w:t>app.secret_key = 'super_secret_key'</w:t>
        <w:br/>
        <w:br/>
        <w:t>def get_db_connection():</w:t>
        <w:br/>
        <w:t xml:space="preserve">    conn = sqlite3.connect('database.db')</w:t>
        <w:br/>
        <w:t xml:space="preserve">    conn.row_factory = sqlite3.Row</w:t>
        <w:br/>
        <w:t xml:space="preserve">    return conn</w:t>
      </w:r>
    </w:p>
    <w:sectPr w:rsidR="00FC693F" w:rsidRPr="0006063C" w:rsidSect="00034616">
      <w:footerReference w:type="default" r:id="rId9"/>
      <w:pgSz w:w="12240" w:h="15840"/>
      <w:pgMar w:top="1123" w:right="562" w:bottom="1123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ind w:firstLine="0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6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