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C9F" w:rsidRPr="00394827" w:rsidRDefault="00C95C9F" w:rsidP="00C95C9F">
      <w:pPr>
        <w:rPr>
          <w:rFonts w:ascii="Arial" w:hAnsi="Arial" w:cs="Arial"/>
          <w:sz w:val="24"/>
          <w:szCs w:val="24"/>
        </w:rPr>
      </w:pPr>
      <w:proofErr w:type="gramStart"/>
      <w:r w:rsidRPr="00394827">
        <w:rPr>
          <w:rFonts w:ascii="Arial" w:hAnsi="Arial" w:cs="Arial"/>
          <w:sz w:val="24"/>
          <w:szCs w:val="24"/>
        </w:rPr>
        <w:t>The averments in para 2 of the affidavit that this respondent has filed the above case for recovery of money is admitted as true.</w:t>
      </w:r>
      <w:proofErr w:type="gramEnd"/>
      <w:r w:rsidRPr="00394827">
        <w:rPr>
          <w:rFonts w:ascii="Arial" w:hAnsi="Arial" w:cs="Arial"/>
          <w:sz w:val="24"/>
          <w:szCs w:val="24"/>
        </w:rPr>
        <w:t xml:space="preserve"> It is equally true this respondent filed C.C. No. 2 of 2015 in the file learned J</w:t>
      </w:r>
      <w:r w:rsidRPr="00394827">
        <w:rPr>
          <w:rFonts w:ascii="Arial" w:hAnsi="Arial" w:cs="Arial"/>
          <w:sz w:val="24"/>
          <w:szCs w:val="24"/>
        </w:rPr>
        <w:t xml:space="preserve">udicial </w:t>
      </w:r>
      <w:proofErr w:type="spellStart"/>
      <w:r w:rsidRPr="00394827">
        <w:rPr>
          <w:rFonts w:ascii="Arial" w:hAnsi="Arial" w:cs="Arial"/>
          <w:sz w:val="24"/>
          <w:szCs w:val="24"/>
        </w:rPr>
        <w:t>Fastrack</w:t>
      </w:r>
      <w:proofErr w:type="spellEnd"/>
      <w:r w:rsidRPr="00394827">
        <w:rPr>
          <w:rFonts w:ascii="Arial" w:hAnsi="Arial" w:cs="Arial"/>
          <w:sz w:val="24"/>
          <w:szCs w:val="24"/>
        </w:rPr>
        <w:t xml:space="preserve"> Magistrate II </w:t>
      </w:r>
      <w:r w:rsidRPr="00394827">
        <w:rPr>
          <w:rFonts w:ascii="Arial" w:hAnsi="Arial" w:cs="Arial"/>
          <w:sz w:val="24"/>
          <w:szCs w:val="24"/>
        </w:rPr>
        <w:t>under section 138 of Negotiable Instrument Act. How</w:t>
      </w:r>
      <w:r w:rsidRPr="00394827">
        <w:rPr>
          <w:rFonts w:ascii="Arial" w:hAnsi="Arial" w:cs="Arial"/>
          <w:sz w:val="24"/>
          <w:szCs w:val="24"/>
        </w:rPr>
        <w:t xml:space="preserve">ever, it is true that the said </w:t>
      </w:r>
      <w:r w:rsidRPr="00394827">
        <w:rPr>
          <w:rFonts w:ascii="Arial" w:hAnsi="Arial" w:cs="Arial"/>
          <w:sz w:val="24"/>
          <w:szCs w:val="24"/>
        </w:rPr>
        <w:t>C.C No. 2/2015 was dismissed</w:t>
      </w:r>
      <w:r w:rsidR="00394827" w:rsidRPr="00394827">
        <w:rPr>
          <w:rFonts w:ascii="Arial" w:hAnsi="Arial" w:cs="Arial"/>
          <w:sz w:val="24"/>
          <w:szCs w:val="24"/>
        </w:rPr>
        <w:t xml:space="preserve"> by trial court and on the other </w:t>
      </w:r>
      <w:proofErr w:type="gramStart"/>
      <w:r w:rsidR="00394827" w:rsidRPr="00394827">
        <w:rPr>
          <w:rFonts w:ascii="Arial" w:hAnsi="Arial" w:cs="Arial"/>
          <w:sz w:val="24"/>
          <w:szCs w:val="24"/>
        </w:rPr>
        <w:t>hand</w:t>
      </w:r>
      <w:r w:rsidRPr="00394827">
        <w:rPr>
          <w:rFonts w:ascii="Arial" w:hAnsi="Arial" w:cs="Arial"/>
          <w:sz w:val="24"/>
          <w:szCs w:val="24"/>
        </w:rPr>
        <w:t xml:space="preserve">  the</w:t>
      </w:r>
      <w:proofErr w:type="gramEnd"/>
      <w:r w:rsidRPr="00394827">
        <w:rPr>
          <w:rFonts w:ascii="Arial" w:hAnsi="Arial" w:cs="Arial"/>
          <w:sz w:val="24"/>
          <w:szCs w:val="24"/>
        </w:rPr>
        <w:t xml:space="preserve"> petitioner suppressed to state that this respondent filed an necessary appeal in  which is Pending before The </w:t>
      </w:r>
      <w:proofErr w:type="spellStart"/>
      <w:r w:rsidRPr="00394827">
        <w:rPr>
          <w:rFonts w:ascii="Arial" w:hAnsi="Arial" w:cs="Arial"/>
          <w:sz w:val="24"/>
          <w:szCs w:val="24"/>
        </w:rPr>
        <w:t>Hon'ble</w:t>
      </w:r>
      <w:proofErr w:type="spellEnd"/>
      <w:r w:rsidRPr="00394827">
        <w:rPr>
          <w:rFonts w:ascii="Arial" w:hAnsi="Arial" w:cs="Arial"/>
          <w:sz w:val="24"/>
          <w:szCs w:val="24"/>
        </w:rPr>
        <w:t xml:space="preserve"> High Court.</w:t>
      </w:r>
    </w:p>
    <w:p w:rsidR="00C95C9F" w:rsidRPr="00394827" w:rsidRDefault="00C95C9F" w:rsidP="00C95C9F">
      <w:pPr>
        <w:rPr>
          <w:rFonts w:ascii="Arial" w:hAnsi="Arial" w:cs="Arial"/>
          <w:sz w:val="24"/>
          <w:szCs w:val="24"/>
        </w:rPr>
      </w:pPr>
      <w:r w:rsidRPr="00394827">
        <w:rPr>
          <w:rFonts w:ascii="Arial" w:hAnsi="Arial" w:cs="Arial"/>
          <w:sz w:val="24"/>
          <w:szCs w:val="24"/>
        </w:rPr>
        <w:t>Whereas, at this juncture, the petitioner herein filed the above petition seeking to call for records in C.C. No. 2 of 2015 in order to prove his innocence and the averments that he could not able to get certified documents etc., are stoutly and categorically denied as false.</w:t>
      </w:r>
    </w:p>
    <w:p w:rsidR="008A6AF7" w:rsidRPr="00394827" w:rsidRDefault="00C95C9F" w:rsidP="00C95C9F">
      <w:pPr>
        <w:rPr>
          <w:rFonts w:ascii="Arial" w:hAnsi="Arial" w:cs="Arial"/>
          <w:sz w:val="24"/>
          <w:szCs w:val="24"/>
        </w:rPr>
      </w:pPr>
      <w:r w:rsidRPr="00394827">
        <w:rPr>
          <w:rFonts w:ascii="Arial" w:hAnsi="Arial" w:cs="Arial"/>
          <w:sz w:val="24"/>
          <w:szCs w:val="24"/>
        </w:rPr>
        <w:t xml:space="preserve">At the outset, this respondent submits that this affidavit sworn in </w:t>
      </w:r>
      <w:r w:rsidRPr="00394827">
        <w:rPr>
          <w:rFonts w:ascii="Arial" w:hAnsi="Arial" w:cs="Arial"/>
          <w:sz w:val="24"/>
          <w:szCs w:val="24"/>
        </w:rPr>
        <w:t>by petitioner is vague and bald</w:t>
      </w:r>
      <w:r w:rsidRPr="00394827">
        <w:rPr>
          <w:rFonts w:ascii="Arial" w:hAnsi="Arial" w:cs="Arial"/>
          <w:sz w:val="24"/>
          <w:szCs w:val="24"/>
        </w:rPr>
        <w:t xml:space="preserve">. </w:t>
      </w:r>
      <w:bookmarkStart w:id="0" w:name="_GoBack"/>
      <w:r w:rsidRPr="00394827">
        <w:rPr>
          <w:rFonts w:ascii="Arial" w:hAnsi="Arial" w:cs="Arial"/>
          <w:sz w:val="24"/>
          <w:szCs w:val="24"/>
        </w:rPr>
        <w:t xml:space="preserve">The </w:t>
      </w:r>
      <w:r w:rsidRPr="00394827">
        <w:rPr>
          <w:rFonts w:ascii="Arial" w:hAnsi="Arial" w:cs="Arial"/>
          <w:sz w:val="24"/>
          <w:szCs w:val="24"/>
        </w:rPr>
        <w:t>petitioner has not disclosed any</w:t>
      </w:r>
      <w:r w:rsidRPr="00394827">
        <w:rPr>
          <w:rFonts w:ascii="Arial" w:hAnsi="Arial" w:cs="Arial"/>
          <w:sz w:val="24"/>
          <w:szCs w:val="24"/>
        </w:rPr>
        <w:t xml:space="preserve"> particulars regarding the documents</w:t>
      </w:r>
      <w:r w:rsidRPr="00394827">
        <w:rPr>
          <w:rFonts w:ascii="Arial" w:hAnsi="Arial" w:cs="Arial"/>
          <w:sz w:val="24"/>
          <w:szCs w:val="24"/>
        </w:rPr>
        <w:t xml:space="preserve"> relied by him and without which simply the petitioner filed the above position with sole intention to drag on the case. The petitioner was given ample opportunities for cross examination of this respondent and on the other hand the petitioner on every hearing getting adjournment </w:t>
      </w:r>
      <w:r w:rsidR="00394827" w:rsidRPr="00394827">
        <w:rPr>
          <w:rFonts w:ascii="Arial" w:hAnsi="Arial" w:cs="Arial"/>
          <w:sz w:val="24"/>
          <w:szCs w:val="24"/>
        </w:rPr>
        <w:t xml:space="preserve">on one reason or other. Since, </w:t>
      </w:r>
      <w:r w:rsidRPr="00394827">
        <w:rPr>
          <w:rFonts w:ascii="Arial" w:hAnsi="Arial" w:cs="Arial"/>
          <w:sz w:val="24"/>
          <w:szCs w:val="24"/>
        </w:rPr>
        <w:t>the affidavit does not contain the pleadings for necessity in calling for records from Magistrate court</w:t>
      </w:r>
      <w:r w:rsidR="00394827" w:rsidRPr="00394827">
        <w:rPr>
          <w:rFonts w:ascii="Arial" w:hAnsi="Arial" w:cs="Arial"/>
          <w:sz w:val="24"/>
          <w:szCs w:val="24"/>
        </w:rPr>
        <w:t xml:space="preserve">, </w:t>
      </w:r>
      <w:r w:rsidRPr="00394827">
        <w:rPr>
          <w:rFonts w:ascii="Arial" w:hAnsi="Arial" w:cs="Arial"/>
          <w:sz w:val="24"/>
          <w:szCs w:val="24"/>
        </w:rPr>
        <w:t xml:space="preserve">this petition deserves for dismissal. </w:t>
      </w:r>
      <w:proofErr w:type="spellStart"/>
      <w:r w:rsidRPr="00394827">
        <w:rPr>
          <w:rFonts w:ascii="Arial" w:hAnsi="Arial" w:cs="Arial"/>
          <w:sz w:val="24"/>
          <w:szCs w:val="24"/>
        </w:rPr>
        <w:t>Moreso</w:t>
      </w:r>
      <w:proofErr w:type="spellEnd"/>
      <w:r w:rsidRPr="00394827">
        <w:rPr>
          <w:rFonts w:ascii="Arial" w:hAnsi="Arial" w:cs="Arial"/>
          <w:sz w:val="24"/>
          <w:szCs w:val="24"/>
        </w:rPr>
        <w:t>, the suit is based on a promissory note and the consideration of which was duly paid by the respondent to the petitioner through bank transactions as narrated in plaint.</w:t>
      </w:r>
      <w:bookmarkEnd w:id="0"/>
    </w:p>
    <w:p w:rsidR="00C95C9F" w:rsidRPr="00394827" w:rsidRDefault="00C95C9F" w:rsidP="00C95C9F">
      <w:pPr>
        <w:rPr>
          <w:rFonts w:ascii="Arial" w:hAnsi="Arial" w:cs="Arial"/>
          <w:sz w:val="24"/>
          <w:szCs w:val="24"/>
        </w:rPr>
      </w:pPr>
      <w:proofErr w:type="spellStart"/>
      <w:r w:rsidRPr="00394827">
        <w:rPr>
          <w:rFonts w:ascii="Arial" w:hAnsi="Arial" w:cs="Arial"/>
          <w:sz w:val="24"/>
          <w:szCs w:val="24"/>
        </w:rPr>
        <w:t>Whileso</w:t>
      </w:r>
      <w:proofErr w:type="spellEnd"/>
      <w:r w:rsidRPr="00394827">
        <w:rPr>
          <w:rFonts w:ascii="Arial" w:hAnsi="Arial" w:cs="Arial"/>
          <w:sz w:val="24"/>
          <w:szCs w:val="24"/>
        </w:rPr>
        <w:t>, the judgement passed by the criminal court is no way supporting the case of the petitioner herein since no reason to call for records.</w:t>
      </w:r>
    </w:p>
    <w:sectPr w:rsidR="00C95C9F" w:rsidRPr="00394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C9F"/>
    <w:rsid w:val="00394827"/>
    <w:rsid w:val="00693B3A"/>
    <w:rsid w:val="00744974"/>
    <w:rsid w:val="00835226"/>
    <w:rsid w:val="008A6AF7"/>
    <w:rsid w:val="009D70D8"/>
    <w:rsid w:val="00A16516"/>
    <w:rsid w:val="00C95C9F"/>
    <w:rsid w:val="00DE032C"/>
    <w:rsid w:val="00E33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2024-01-03T10:26:00Z</dcterms:created>
  <dcterms:modified xsi:type="dcterms:W3CDTF">2024-01-03T14:15:00Z</dcterms:modified>
</cp:coreProperties>
</file>