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67A110" w14:textId="77777777" w:rsidR="003826FA" w:rsidRPr="003826FA" w:rsidRDefault="003826FA" w:rsidP="003826FA">
      <w:pPr>
        <w:jc w:val="right"/>
        <w:rPr>
          <w:rFonts w:ascii="Arial" w:hAnsi="Arial" w:cs="Arial"/>
          <w:b/>
          <w:bCs/>
          <w:sz w:val="12"/>
          <w:szCs w:val="12"/>
        </w:rPr>
      </w:pPr>
    </w:p>
    <w:p w14:paraId="6F1C9D16" w14:textId="7845D0C9" w:rsidR="003826FA" w:rsidRDefault="003826FA" w:rsidP="003826FA">
      <w:pPr>
        <w:jc w:val="right"/>
        <w:rPr>
          <w:rFonts w:ascii="Arial" w:hAnsi="Arial" w:cs="Arial"/>
          <w:b/>
          <w:bCs/>
          <w:sz w:val="24"/>
          <w:szCs w:val="24"/>
        </w:rPr>
      </w:pPr>
      <w:r w:rsidRPr="003826FA">
        <w:rPr>
          <w:rFonts w:ascii="Arial" w:hAnsi="Arial" w:cs="Arial"/>
          <w:b/>
          <w:bCs/>
          <w:sz w:val="24"/>
          <w:szCs w:val="24"/>
        </w:rPr>
        <w:t>16.11.2024</w:t>
      </w:r>
    </w:p>
    <w:p w14:paraId="3C2BD2E1" w14:textId="77777777" w:rsidR="003826FA" w:rsidRPr="003826FA" w:rsidRDefault="003826FA" w:rsidP="003826FA">
      <w:pPr>
        <w:jc w:val="right"/>
        <w:rPr>
          <w:rFonts w:ascii="Arial" w:hAnsi="Arial" w:cs="Arial"/>
          <w:b/>
          <w:bCs/>
          <w:sz w:val="24"/>
          <w:szCs w:val="24"/>
        </w:rPr>
      </w:pPr>
    </w:p>
    <w:p w14:paraId="6318B643" w14:textId="0037935A" w:rsidR="00826C24" w:rsidRDefault="00826C24" w:rsidP="00826C24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826C24">
        <w:rPr>
          <w:rFonts w:ascii="Arial" w:hAnsi="Arial" w:cs="Arial"/>
          <w:b/>
          <w:bCs/>
          <w:sz w:val="24"/>
          <w:szCs w:val="24"/>
          <w:u w:val="single"/>
        </w:rPr>
        <w:t xml:space="preserve">Legal Opinion with respect of property measuring an extent of 0.79 ½ acre in S.F.No.1025/2 in </w:t>
      </w:r>
      <w:proofErr w:type="spellStart"/>
      <w:r w:rsidRPr="00826C24">
        <w:rPr>
          <w:rFonts w:ascii="Arial" w:hAnsi="Arial" w:cs="Arial"/>
          <w:b/>
          <w:bCs/>
          <w:sz w:val="24"/>
          <w:szCs w:val="24"/>
          <w:u w:val="single"/>
        </w:rPr>
        <w:t>Kalapatti</w:t>
      </w:r>
      <w:proofErr w:type="spellEnd"/>
      <w:r w:rsidRPr="00826C24">
        <w:rPr>
          <w:rFonts w:ascii="Arial" w:hAnsi="Arial" w:cs="Arial"/>
          <w:b/>
          <w:bCs/>
          <w:sz w:val="24"/>
          <w:szCs w:val="24"/>
          <w:u w:val="single"/>
        </w:rPr>
        <w:t xml:space="preserve"> Village. </w:t>
      </w:r>
    </w:p>
    <w:p w14:paraId="05B7F156" w14:textId="77777777" w:rsidR="003826FA" w:rsidRPr="00826C24" w:rsidRDefault="003826FA" w:rsidP="00826C24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3D04C52" w14:textId="580DE29C" w:rsidR="00826C24" w:rsidRDefault="00826C24" w:rsidP="00826C24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826C24">
        <w:rPr>
          <w:rFonts w:ascii="Arial" w:hAnsi="Arial" w:cs="Arial"/>
          <w:sz w:val="24"/>
          <w:szCs w:val="24"/>
        </w:rPr>
        <w:t xml:space="preserve">As per the Partition Deed dated 01.08.1966, an extent of 0.87 acre in S.F.No.1025 was allotted to one Narayanan S/o Arumugam Gounder under Schedule “A” therein. His brother Palaniyappan was allotted with property in S.F.No.1019 measuring 0.71 ¼ acre in Schedule “B”. Whereas, the said Palaniyappan S/o Arumugam </w:t>
      </w:r>
      <w:proofErr w:type="spellStart"/>
      <w:r w:rsidRPr="00826C24">
        <w:rPr>
          <w:rFonts w:ascii="Arial" w:hAnsi="Arial" w:cs="Arial"/>
          <w:sz w:val="24"/>
          <w:szCs w:val="24"/>
        </w:rPr>
        <w:t>gounder</w:t>
      </w:r>
      <w:proofErr w:type="spellEnd"/>
      <w:r w:rsidRPr="00826C24">
        <w:rPr>
          <w:rFonts w:ascii="Arial" w:hAnsi="Arial" w:cs="Arial"/>
          <w:sz w:val="24"/>
          <w:szCs w:val="24"/>
        </w:rPr>
        <w:t xml:space="preserve"> sold </w:t>
      </w:r>
      <w:r>
        <w:rPr>
          <w:rFonts w:ascii="Arial" w:hAnsi="Arial" w:cs="Arial"/>
          <w:sz w:val="24"/>
          <w:szCs w:val="24"/>
        </w:rPr>
        <w:t>a larger extent of</w:t>
      </w:r>
      <w:r w:rsidRPr="00826C24">
        <w:rPr>
          <w:rFonts w:ascii="Arial" w:hAnsi="Arial" w:cs="Arial"/>
          <w:sz w:val="24"/>
          <w:szCs w:val="24"/>
        </w:rPr>
        <w:t xml:space="preserve"> 0.79 ¼ acre in S.F.No.1019 to one </w:t>
      </w:r>
      <w:proofErr w:type="spellStart"/>
      <w:r w:rsidRPr="00826C24">
        <w:rPr>
          <w:rFonts w:ascii="Arial" w:hAnsi="Arial" w:cs="Arial"/>
          <w:sz w:val="24"/>
          <w:szCs w:val="24"/>
        </w:rPr>
        <w:t>Karuppa</w:t>
      </w:r>
      <w:proofErr w:type="spellEnd"/>
      <w:r w:rsidRPr="00826C24">
        <w:rPr>
          <w:rFonts w:ascii="Arial" w:hAnsi="Arial" w:cs="Arial"/>
          <w:sz w:val="24"/>
          <w:szCs w:val="24"/>
        </w:rPr>
        <w:t xml:space="preserve"> Gounder under Sale Deed dated 14.03.1974 registered as Doc.No.829/1974. </w:t>
      </w:r>
    </w:p>
    <w:p w14:paraId="7B81B9BD" w14:textId="41EE4D60" w:rsidR="00826C24" w:rsidRDefault="00826C24" w:rsidP="00826C24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826C24">
        <w:rPr>
          <w:rFonts w:ascii="Arial" w:hAnsi="Arial" w:cs="Arial"/>
          <w:sz w:val="24"/>
          <w:szCs w:val="24"/>
        </w:rPr>
        <w:t xml:space="preserve">Whereas, the </w:t>
      </w:r>
      <w:proofErr w:type="spellStart"/>
      <w:r w:rsidRPr="00826C24">
        <w:rPr>
          <w:rFonts w:ascii="Arial" w:hAnsi="Arial" w:cs="Arial"/>
          <w:sz w:val="24"/>
          <w:szCs w:val="24"/>
        </w:rPr>
        <w:t>Karuppa</w:t>
      </w:r>
      <w:proofErr w:type="spellEnd"/>
      <w:r w:rsidRPr="00826C24">
        <w:rPr>
          <w:rFonts w:ascii="Arial" w:hAnsi="Arial" w:cs="Arial"/>
          <w:sz w:val="24"/>
          <w:szCs w:val="24"/>
        </w:rPr>
        <w:t xml:space="preserve"> Gounder through Power Agents Chinnasamy, Dharman, </w:t>
      </w:r>
      <w:proofErr w:type="spellStart"/>
      <w:r w:rsidRPr="00826C24">
        <w:rPr>
          <w:rFonts w:ascii="Arial" w:hAnsi="Arial" w:cs="Arial"/>
          <w:sz w:val="24"/>
          <w:szCs w:val="24"/>
        </w:rPr>
        <w:t>Chinnathurai</w:t>
      </w:r>
      <w:proofErr w:type="spellEnd"/>
      <w:r w:rsidRPr="00826C24">
        <w:rPr>
          <w:rFonts w:ascii="Arial" w:hAnsi="Arial" w:cs="Arial"/>
          <w:sz w:val="24"/>
          <w:szCs w:val="24"/>
        </w:rPr>
        <w:t xml:space="preserve"> sold 0.79 ¼ acre in S.F.No.1025/2 (instead of S.F.No.1019) to </w:t>
      </w:r>
      <w:proofErr w:type="spellStart"/>
      <w:r w:rsidRPr="00826C24">
        <w:rPr>
          <w:rFonts w:ascii="Arial" w:hAnsi="Arial" w:cs="Arial"/>
          <w:sz w:val="24"/>
          <w:szCs w:val="24"/>
        </w:rPr>
        <w:t>Mr.K.</w:t>
      </w:r>
      <w:proofErr w:type="gramStart"/>
      <w:r w:rsidRPr="00826C24">
        <w:rPr>
          <w:rFonts w:ascii="Arial" w:hAnsi="Arial" w:cs="Arial"/>
          <w:sz w:val="24"/>
          <w:szCs w:val="24"/>
        </w:rPr>
        <w:t>V.Jayaraman</w:t>
      </w:r>
      <w:proofErr w:type="spellEnd"/>
      <w:proofErr w:type="gramEnd"/>
      <w:r w:rsidRPr="00826C2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under Sale Deed dated 26.08.2010, </w:t>
      </w:r>
      <w:r w:rsidRPr="00826C24">
        <w:rPr>
          <w:rFonts w:ascii="Arial" w:hAnsi="Arial" w:cs="Arial"/>
          <w:bCs/>
          <w:sz w:val="24"/>
          <w:szCs w:val="24"/>
        </w:rPr>
        <w:t xml:space="preserve">registered as </w:t>
      </w:r>
      <w:proofErr w:type="spellStart"/>
      <w:r w:rsidRPr="00826C24">
        <w:rPr>
          <w:rFonts w:ascii="Arial" w:hAnsi="Arial" w:cs="Arial"/>
          <w:bCs/>
          <w:sz w:val="24"/>
          <w:szCs w:val="24"/>
        </w:rPr>
        <w:t>Doc.No</w:t>
      </w:r>
      <w:proofErr w:type="spellEnd"/>
      <w:r w:rsidRPr="00826C24">
        <w:rPr>
          <w:rFonts w:ascii="Arial" w:hAnsi="Arial" w:cs="Arial"/>
          <w:bCs/>
          <w:sz w:val="24"/>
          <w:szCs w:val="24"/>
        </w:rPr>
        <w:t>.</w:t>
      </w:r>
      <w:r>
        <w:rPr>
          <w:rFonts w:ascii="Arial" w:hAnsi="Arial" w:cs="Arial"/>
          <w:bCs/>
          <w:sz w:val="24"/>
          <w:szCs w:val="24"/>
        </w:rPr>
        <w:t xml:space="preserve"> 6086/2010 </w:t>
      </w:r>
      <w:r w:rsidRPr="00826C24">
        <w:rPr>
          <w:rFonts w:ascii="Arial" w:hAnsi="Arial" w:cs="Arial"/>
          <w:sz w:val="24"/>
          <w:szCs w:val="24"/>
        </w:rPr>
        <w:t xml:space="preserve">which is otherwise wrong. So </w:t>
      </w:r>
      <w:proofErr w:type="spellStart"/>
      <w:proofErr w:type="gramStart"/>
      <w:r w:rsidRPr="00826C24">
        <w:rPr>
          <w:rFonts w:ascii="Arial" w:hAnsi="Arial" w:cs="Arial"/>
          <w:sz w:val="24"/>
          <w:szCs w:val="24"/>
        </w:rPr>
        <w:t>Mr.Jayaraman</w:t>
      </w:r>
      <w:proofErr w:type="spellEnd"/>
      <w:proofErr w:type="gramEnd"/>
      <w:r w:rsidRPr="00826C24">
        <w:rPr>
          <w:rFonts w:ascii="Arial" w:hAnsi="Arial" w:cs="Arial"/>
          <w:sz w:val="24"/>
          <w:szCs w:val="24"/>
        </w:rPr>
        <w:t xml:space="preserve"> Sale Deed is not correct and there will be litigation if purchased in future.</w:t>
      </w:r>
      <w:r>
        <w:rPr>
          <w:rFonts w:ascii="Arial" w:hAnsi="Arial" w:cs="Arial"/>
          <w:sz w:val="24"/>
          <w:szCs w:val="24"/>
        </w:rPr>
        <w:t xml:space="preserve"> The revenue records that in Patta produced also shall not rectify the defect in title.</w:t>
      </w:r>
      <w:r w:rsidRPr="00826C24">
        <w:rPr>
          <w:rFonts w:ascii="Arial" w:hAnsi="Arial" w:cs="Arial"/>
          <w:sz w:val="24"/>
          <w:szCs w:val="24"/>
        </w:rPr>
        <w:t xml:space="preserve"> </w:t>
      </w:r>
    </w:p>
    <w:p w14:paraId="07A272BE" w14:textId="790CCF82" w:rsidR="00EC708A" w:rsidRDefault="00826C24" w:rsidP="00826C24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826C24">
        <w:rPr>
          <w:rFonts w:ascii="Arial" w:hAnsi="Arial" w:cs="Arial"/>
          <w:sz w:val="24"/>
          <w:szCs w:val="24"/>
        </w:rPr>
        <w:t>Besides, the legal heirs Narayanan &amp; Palaniappan also partitioned 1.87 7/8 acres in S.F.No.1025 in O.S.No.2014/2006 as per final decree passed in I.A No.167/2011 dated 21.11.2013. Hence, it is not advisable to proceed further.</w:t>
      </w:r>
    </w:p>
    <w:p w14:paraId="59AC5488" w14:textId="77777777" w:rsidR="003826FA" w:rsidRDefault="003826FA" w:rsidP="003826F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32AC808" w14:textId="77777777" w:rsidR="003826FA" w:rsidRDefault="003826FA" w:rsidP="003826F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4509925" w14:textId="3817B2EA" w:rsidR="003826FA" w:rsidRPr="003826FA" w:rsidRDefault="003826FA" w:rsidP="003826FA">
      <w:pPr>
        <w:spacing w:line="360" w:lineRule="auto"/>
        <w:jc w:val="right"/>
        <w:rPr>
          <w:rFonts w:ascii="Arial" w:hAnsi="Arial" w:cs="Arial"/>
          <w:b/>
          <w:bCs/>
          <w:sz w:val="24"/>
          <w:szCs w:val="24"/>
        </w:rPr>
      </w:pPr>
      <w:r w:rsidRPr="003826FA">
        <w:rPr>
          <w:rFonts w:ascii="Arial" w:hAnsi="Arial" w:cs="Arial"/>
          <w:b/>
          <w:bCs/>
          <w:sz w:val="24"/>
          <w:szCs w:val="24"/>
        </w:rPr>
        <w:t>ADVOCATE</w:t>
      </w:r>
    </w:p>
    <w:sectPr w:rsidR="003826FA" w:rsidRPr="003826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C24"/>
    <w:rsid w:val="000D51DE"/>
    <w:rsid w:val="00105CF3"/>
    <w:rsid w:val="002222F4"/>
    <w:rsid w:val="002962E4"/>
    <w:rsid w:val="003826FA"/>
    <w:rsid w:val="003C5A58"/>
    <w:rsid w:val="004217B0"/>
    <w:rsid w:val="00520268"/>
    <w:rsid w:val="005333E4"/>
    <w:rsid w:val="00564CA0"/>
    <w:rsid w:val="00733D1D"/>
    <w:rsid w:val="00826C24"/>
    <w:rsid w:val="008849C6"/>
    <w:rsid w:val="00885B5A"/>
    <w:rsid w:val="0094095C"/>
    <w:rsid w:val="00952FC2"/>
    <w:rsid w:val="009A0B8C"/>
    <w:rsid w:val="009C753D"/>
    <w:rsid w:val="00A8195D"/>
    <w:rsid w:val="00A916C4"/>
    <w:rsid w:val="00AC53BA"/>
    <w:rsid w:val="00AC6134"/>
    <w:rsid w:val="00B143A5"/>
    <w:rsid w:val="00B26256"/>
    <w:rsid w:val="00B40193"/>
    <w:rsid w:val="00C12F85"/>
    <w:rsid w:val="00CF7A50"/>
    <w:rsid w:val="00D3774D"/>
    <w:rsid w:val="00DD1528"/>
    <w:rsid w:val="00EC708A"/>
    <w:rsid w:val="00F2759C"/>
    <w:rsid w:val="00F43DCF"/>
    <w:rsid w:val="00F85CAA"/>
    <w:rsid w:val="00FA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7E139"/>
  <w15:chartTrackingRefBased/>
  <w15:docId w15:val="{4266CF44-49F0-46FF-8A09-70A733AA3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188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2024-11-16T08:26:00Z</cp:lastPrinted>
  <dcterms:created xsi:type="dcterms:W3CDTF">2024-11-16T07:51:00Z</dcterms:created>
  <dcterms:modified xsi:type="dcterms:W3CDTF">2024-11-16T08:26:00Z</dcterms:modified>
</cp:coreProperties>
</file>