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47A6" w:rsidRDefault="007B4A36" w:rsidP="00CD47A6">
      <w:pPr>
        <w:pStyle w:val="Heading1"/>
        <w:spacing w:line="360" w:lineRule="auto"/>
        <w:rPr>
          <w:b/>
          <w:sz w:val="28"/>
        </w:rPr>
      </w:pPr>
      <w:r>
        <w:rPr>
          <w:b/>
          <w:sz w:val="28"/>
        </w:rPr>
        <w:t xml:space="preserve"> </w:t>
      </w:r>
      <w:r w:rsidR="00CD47A6">
        <w:rPr>
          <w:b/>
          <w:sz w:val="28"/>
        </w:rPr>
        <w:t>JOINT DEVELOPMENT AGREEMENT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 xml:space="preserve">This Memorandum of Agreement made and executed at Coimbatore on this </w:t>
      </w:r>
      <w:r>
        <w:rPr>
          <w:rFonts w:ascii="Arial" w:hAnsi="Arial"/>
        </w:rPr>
        <w:tab/>
        <w:t>day of A</w:t>
      </w:r>
      <w:r w:rsidR="002F3CBD">
        <w:rPr>
          <w:rFonts w:ascii="Arial" w:hAnsi="Arial"/>
        </w:rPr>
        <w:t>pril</w:t>
      </w:r>
      <w:r>
        <w:rPr>
          <w:rFonts w:ascii="Arial" w:hAnsi="Arial"/>
        </w:rPr>
        <w:t xml:space="preserve"> 20</w:t>
      </w:r>
      <w:r w:rsidR="002F3CBD">
        <w:rPr>
          <w:rFonts w:ascii="Arial" w:hAnsi="Arial"/>
        </w:rPr>
        <w:t xml:space="preserve">13  </w:t>
      </w:r>
      <w:r>
        <w:rPr>
          <w:rFonts w:ascii="Arial" w:hAnsi="Arial"/>
        </w:rPr>
        <w:t xml:space="preserve"> between </w:t>
      </w:r>
    </w:p>
    <w:p w:rsidR="00CD47A6" w:rsidRPr="002F3CBD" w:rsidRDefault="002F3CBD" w:rsidP="002F3CBD">
      <w:pPr>
        <w:spacing w:line="360" w:lineRule="auto"/>
        <w:jc w:val="both"/>
        <w:rPr>
          <w:rFonts w:ascii="Arial" w:hAnsi="Arial"/>
        </w:rPr>
      </w:pPr>
      <w:r>
        <w:rPr>
          <w:rFonts w:ascii="Arial" w:hAnsi="Arial"/>
        </w:rPr>
        <w:t xml:space="preserve">Mr. </w:t>
      </w:r>
    </w:p>
    <w:p w:rsidR="00CD47A6" w:rsidRDefault="00CD47A6" w:rsidP="00CD47A6">
      <w:pPr>
        <w:spacing w:line="360" w:lineRule="auto"/>
        <w:jc w:val="both"/>
        <w:rPr>
          <w:rFonts w:ascii="Arial" w:hAnsi="Arial"/>
        </w:rPr>
      </w:pPr>
      <w:r>
        <w:rPr>
          <w:rFonts w:ascii="Arial" w:hAnsi="Arial"/>
        </w:rPr>
        <w:tab/>
        <w:t>hereinafter called the party of first part.</w:t>
      </w:r>
    </w:p>
    <w:p w:rsidR="00CD47A6" w:rsidRDefault="00CD47A6" w:rsidP="00CD47A6">
      <w:pPr>
        <w:spacing w:line="360" w:lineRule="auto"/>
        <w:jc w:val="both"/>
        <w:rPr>
          <w:rFonts w:ascii="Arial" w:hAnsi="Arial"/>
        </w:rPr>
      </w:pPr>
    </w:p>
    <w:p w:rsidR="00CD47A6" w:rsidRDefault="00CD47A6" w:rsidP="00CD47A6">
      <w:pPr>
        <w:spacing w:line="360" w:lineRule="auto"/>
        <w:jc w:val="center"/>
        <w:rPr>
          <w:rFonts w:ascii="Arial" w:hAnsi="Arial"/>
        </w:rPr>
      </w:pPr>
      <w:r>
        <w:rPr>
          <w:rFonts w:ascii="Arial" w:hAnsi="Arial"/>
        </w:rPr>
        <w:t>AND</w:t>
      </w:r>
    </w:p>
    <w:p w:rsidR="00CD47A6" w:rsidRDefault="00CD47A6" w:rsidP="00CD47A6">
      <w:pPr>
        <w:spacing w:line="360" w:lineRule="auto"/>
        <w:jc w:val="both"/>
        <w:rPr>
          <w:rFonts w:ascii="Arial" w:hAnsi="Arial"/>
        </w:rPr>
      </w:pPr>
      <w:r>
        <w:rPr>
          <w:rFonts w:ascii="Arial" w:hAnsi="Arial"/>
        </w:rPr>
        <w:t>M/s.</w:t>
      </w:r>
      <w:r>
        <w:rPr>
          <w:rFonts w:ascii="Arial" w:hAnsi="Arial"/>
        </w:rPr>
        <w:tab/>
      </w:r>
      <w:r>
        <w:rPr>
          <w:rFonts w:ascii="Arial" w:hAnsi="Arial"/>
        </w:rPr>
        <w:tab/>
      </w:r>
      <w:r>
        <w:rPr>
          <w:rFonts w:ascii="Arial" w:hAnsi="Arial"/>
        </w:rPr>
        <w:tab/>
      </w:r>
      <w:r>
        <w:rPr>
          <w:rFonts w:ascii="Arial" w:hAnsi="Arial"/>
        </w:rPr>
        <w:tab/>
        <w:t xml:space="preserve">, a Company, having its registered office at </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ab/>
        <w:t>hereinafter called the 2</w:t>
      </w:r>
      <w:r>
        <w:rPr>
          <w:rFonts w:ascii="Arial" w:hAnsi="Arial"/>
          <w:vertAlign w:val="superscript"/>
        </w:rPr>
        <w:t>nd</w:t>
      </w:r>
      <w:r>
        <w:rPr>
          <w:rFonts w:ascii="Arial" w:hAnsi="Arial"/>
        </w:rPr>
        <w:t xml:space="preserve"> part witnessesth as follows:-</w:t>
      </w:r>
    </w:p>
    <w:p w:rsidR="00CD47A6" w:rsidRDefault="00CD47A6" w:rsidP="00CD47A6">
      <w:pPr>
        <w:spacing w:line="360" w:lineRule="auto"/>
        <w:jc w:val="both"/>
        <w:rPr>
          <w:rFonts w:ascii="Arial" w:hAnsi="Arial"/>
        </w:rPr>
      </w:pPr>
    </w:p>
    <w:p w:rsidR="00CD47A6" w:rsidRDefault="00CD47A6" w:rsidP="00CD47A6">
      <w:pPr>
        <w:spacing w:line="360" w:lineRule="auto"/>
        <w:ind w:firstLine="720"/>
        <w:jc w:val="both"/>
        <w:rPr>
          <w:rFonts w:ascii="Arial" w:hAnsi="Arial"/>
        </w:rPr>
      </w:pPr>
      <w:r>
        <w:rPr>
          <w:rFonts w:ascii="Arial" w:hAnsi="Arial"/>
        </w:rPr>
        <w:t>The terms ‘THE FIRST PART’ and ‘THE SECOND PART’ wherever they may occur in this instrument, unless otherwise repugnant to the context appearing therein shall me and include ‘THE FIRST PART’, ‘THE SECOND PARTY, their heirs, legal representatives, executors, administrators and assigns of their respective parts;</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Whereas, the property morefully described hereunder as Item No.1 in schedule is absolutely belonged to the first among the party of first part by virtue of a Deed of Settlement dated --- registered as Doc.No.---- at SRO, Vadavalli, executed by his mother Yasotha along with larger extent out of love and affection.  So also, the property of Item No.2 in schedule hereunder is belonged to the said first among the party of First Part by virtue of another Settlement Deed dated ---- registered as Doc.No.--- at SRO, Vadavalli and since then, the first among the party of First Part has been in possession and enjoyment of the same as its absolute owners.  The 2 to 4 among the party of First Part are hereby added as party represented by Power Agent --- as confirming party, though not they have any title over the said property;</w:t>
      </w:r>
    </w:p>
    <w:p w:rsidR="00CD47A6" w:rsidRDefault="00CD47A6" w:rsidP="00CD47A6">
      <w:pPr>
        <w:spacing w:line="360" w:lineRule="auto"/>
        <w:jc w:val="both"/>
        <w:rPr>
          <w:rFonts w:ascii="Arial" w:hAnsi="Arial"/>
        </w:rPr>
      </w:pPr>
    </w:p>
    <w:p w:rsidR="00CD47A6" w:rsidRDefault="00CD47A6" w:rsidP="00CD47A6">
      <w:pPr>
        <w:spacing w:line="360" w:lineRule="auto"/>
        <w:ind w:firstLine="720"/>
        <w:jc w:val="both"/>
        <w:rPr>
          <w:rFonts w:ascii="Arial" w:hAnsi="Arial"/>
        </w:rPr>
      </w:pPr>
      <w:r>
        <w:rPr>
          <w:rFonts w:ascii="Arial" w:hAnsi="Arial"/>
        </w:rPr>
        <w:t>WHEREAS the schedule property is not fetching income proportionate to the value of the property and the ‘First Party’ had felt that developing the property would involve considerable expenses, expertise and time and therefore decided to develop the property in “JOINT VENTURE SCHEME” and the second party who is a renowned company having expertise in developing Joint Venture Projects’ requested the ‘First Party’ who is also interested in the said scheme to place the property with second party for development;</w:t>
      </w:r>
    </w:p>
    <w:p w:rsidR="00CD47A6" w:rsidRDefault="00CD47A6" w:rsidP="00CD47A6">
      <w:pPr>
        <w:spacing w:line="360" w:lineRule="auto"/>
        <w:jc w:val="both"/>
        <w:rPr>
          <w:rFonts w:ascii="Arial" w:hAnsi="Arial"/>
        </w:rPr>
      </w:pPr>
    </w:p>
    <w:p w:rsidR="00CD47A6" w:rsidRDefault="00CD47A6" w:rsidP="00CD47A6">
      <w:pPr>
        <w:pStyle w:val="Heading1"/>
      </w:pPr>
      <w:r>
        <w:t>NOW THIS AGREEMENT WITNESSESTH AS FOLLOWS:-</w:t>
      </w:r>
    </w:p>
    <w:p w:rsidR="00CD47A6" w:rsidRDefault="00CD47A6" w:rsidP="00CD47A6">
      <w:pPr>
        <w:spacing w:line="360" w:lineRule="auto"/>
        <w:jc w:val="both"/>
        <w:rPr>
          <w:rFonts w:ascii="Arial" w:hAnsi="Arial"/>
        </w:rPr>
      </w:pPr>
      <w:r>
        <w:rPr>
          <w:rFonts w:ascii="Arial" w:hAnsi="Arial"/>
        </w:rPr>
        <w:t>That in pursuance of the foregoing and subject to the mutual obligation undertaken by the First Party and Second Party hereby agree to develop the premises bearing S.F.No.</w:t>
      </w:r>
      <w:r>
        <w:rPr>
          <w:rFonts w:ascii="Arial" w:hAnsi="Arial"/>
        </w:rPr>
        <w:tab/>
      </w:r>
      <w:r>
        <w:rPr>
          <w:rFonts w:ascii="Arial" w:hAnsi="Arial"/>
        </w:rPr>
        <w:tab/>
        <w:t>measuring about</w:t>
      </w:r>
      <w:r>
        <w:rPr>
          <w:rFonts w:ascii="Arial" w:hAnsi="Arial"/>
        </w:rPr>
        <w:tab/>
      </w:r>
      <w:r>
        <w:rPr>
          <w:rFonts w:ascii="Arial" w:hAnsi="Arial"/>
        </w:rPr>
        <w:tab/>
        <w:t>cents land and morefully and particularly described in the schedule hereunder and subject to the terms and conditions hereinafter contained.</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lastRenderedPageBreak/>
        <w:t>1.</w:t>
      </w:r>
      <w:r>
        <w:rPr>
          <w:rFonts w:ascii="Arial" w:hAnsi="Arial"/>
        </w:rPr>
        <w:tab/>
      </w:r>
      <w:r>
        <w:rPr>
          <w:rFonts w:ascii="Arial" w:hAnsi="Arial"/>
          <w:u w:val="single"/>
        </w:rPr>
        <w:t>PERMISSION TO CONSTRUCT:</w:t>
      </w:r>
    </w:p>
    <w:p w:rsidR="00CD47A6" w:rsidRDefault="00CD47A6" w:rsidP="00CD47A6">
      <w:pPr>
        <w:pStyle w:val="BodyText"/>
      </w:pPr>
      <w:r>
        <w:tab/>
        <w:t>The First party hereby irrevocably permit and authorise the Second party herein to enter upon the schedule property and develop the same by constructing a multistoried residential building / commercial building containing residential / commercial units / flats, as earmarked and delineated in the plan annexed to this deed after obtaining the necessary town planning permission and approved of building plan by Coimbatore Corporation.  Provided however that, nothing herein contained shall be construed as delivery of possession in part performance of any agreement of sale under Sec.53-A of the Transfer of Property Act.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r>
      <w:r>
        <w:rPr>
          <w:rFonts w:ascii="Arial" w:hAnsi="Arial"/>
          <w:u w:val="single"/>
        </w:rPr>
        <w:t>PLANS / LICENSES:</w:t>
      </w:r>
    </w:p>
    <w:p w:rsidR="00CD47A6" w:rsidRDefault="00CD47A6" w:rsidP="00CD47A6">
      <w:pPr>
        <w:pStyle w:val="BodyText"/>
      </w:pPr>
      <w:r>
        <w:tab/>
        <w:t>The Second party hereby agrees to prepare the necessary plans / drawings / designs for construction of a multistoried building utilising the maximum floor space index as permissible  FSI by Coimbatore Corporation and submit the same to the Coimbatore Corporation and / or other concerned authorities for sanction of license and plan.  The responsibility and expenses for preparing and obtaining necessary licenses and sanctioned plan shall be that of Second Party.</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3.</w:t>
      </w:r>
      <w:r>
        <w:rPr>
          <w:rFonts w:ascii="Arial" w:hAnsi="Arial"/>
        </w:rPr>
        <w:tab/>
      </w:r>
      <w:r>
        <w:rPr>
          <w:rFonts w:ascii="Arial" w:hAnsi="Arial"/>
          <w:u w:val="single"/>
        </w:rPr>
        <w:t>CONSTRUCTION:</w:t>
      </w:r>
    </w:p>
    <w:p w:rsidR="00CD47A6" w:rsidRDefault="00CD47A6" w:rsidP="00CD47A6">
      <w:pPr>
        <w:spacing w:line="360" w:lineRule="auto"/>
        <w:jc w:val="both"/>
        <w:rPr>
          <w:rFonts w:ascii="Arial" w:hAnsi="Arial"/>
        </w:rPr>
      </w:pPr>
      <w:r>
        <w:rPr>
          <w:rFonts w:ascii="Arial" w:hAnsi="Arial"/>
        </w:rPr>
        <w:t>1)</w:t>
      </w:r>
      <w:r>
        <w:rPr>
          <w:rFonts w:ascii="Arial" w:hAnsi="Arial"/>
        </w:rPr>
        <w:tab/>
        <w:t>The Second Party shall construct the said residential flats / commercial units with ground, and three upper floors with all internal and external services, including electrical, water and sanitary services, amenities, facilities, compound passages, the construction shall be of First Class quality and in accordance with the specifications contained in the Annexure / Brochure.</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The Second Party will be entitled to engage Architects, Engineers and contractors to execute the construction work.</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4.</w:t>
      </w:r>
      <w:r>
        <w:rPr>
          <w:rFonts w:ascii="Arial" w:hAnsi="Arial"/>
        </w:rPr>
        <w:tab/>
      </w:r>
      <w:r>
        <w:rPr>
          <w:rFonts w:ascii="Arial" w:hAnsi="Arial"/>
          <w:u w:val="single"/>
        </w:rPr>
        <w:t>COST OF CONSTRUCTION:</w:t>
      </w:r>
    </w:p>
    <w:p w:rsidR="00CD47A6" w:rsidRDefault="00CD47A6" w:rsidP="00CD47A6">
      <w:pPr>
        <w:pStyle w:val="BodyText"/>
      </w:pPr>
      <w:r>
        <w:t>1)</w:t>
      </w:r>
      <w:r>
        <w:tab/>
        <w:t>The entire cost of construction of the building (including the cost of all internal and external services, including electrical, water supply and sanitary services, amenities, facilities, compound walls, services, common areas like lobby, staircase, lifts, passages etc., to be put up in the schedule property and fees of Architects and Consultants, including the area falling to the share to the share of the First Party) shall be born by the Second Party.  The First Party shall not be required to pay or contribute any amount for the construction or towards deposits of taxes or other claims.</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All fees, charges, levies and deposits payable to the Coimbatore Corporation, Tamilnadu Electricity Board and other authorities for obtaining Licenses, Sanctions, Consents, Permission, Service connections like water, electricity and sanitary connection (both temporary / permanent) shall be borns by the Second Party.</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lastRenderedPageBreak/>
        <w:t>5.</w:t>
      </w:r>
      <w:r>
        <w:rPr>
          <w:rFonts w:ascii="Arial" w:hAnsi="Arial"/>
        </w:rPr>
        <w:tab/>
      </w:r>
      <w:r>
        <w:rPr>
          <w:rFonts w:ascii="Arial" w:hAnsi="Arial"/>
          <w:u w:val="single"/>
        </w:rPr>
        <w:t>SHARING OF BUILT AREA:</w:t>
      </w:r>
    </w:p>
    <w:p w:rsidR="00CD47A6" w:rsidRDefault="00CD47A6" w:rsidP="00CD47A6">
      <w:pPr>
        <w:pStyle w:val="BodyText"/>
      </w:pPr>
      <w:r>
        <w:t>1)</w:t>
      </w:r>
      <w:r>
        <w:tab/>
        <w:t>The Second Party agreed to construct and deliver to the First Party, 40% of residential flats / commercial units proportionately in all floors of the Multistoried building to be constructed in the schedule property (hereinafter referred to as owners constructed area) such area will be delineated in ‘Red’ colour in the sanctioned plan as soon as the same is received.</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In consideration of the Second Party agreeing to deliver the owner’s constructed area as per Para 5.1 above and agreeing to pay the consideration stipulated in Para (6) below, the First Party hereby agreed to transfer / convey to the Second Party or his nominees, an undivided 60% share in the land and they shall be entitled to all kinds of description accruing, arising or following therefrom.</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3)</w:t>
      </w:r>
      <w:r>
        <w:rPr>
          <w:rFonts w:ascii="Arial" w:hAnsi="Arial"/>
        </w:rPr>
        <w:tab/>
        <w:t>The Second Party shall be entitled to the 60% residential flats / commercial units with undivided 60% share in the land comprised in the schedule property.  The Second Party shall be entitled to hold or to sell, lease or otherwise dispose off their share of the constructed area with 60% undivided share in the land comprised in the schedule property in any manner they deem fit and they shall be entitled to all income, gains capital appreciation and benefits of all kinds of description accruing or arising therefrom.</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4)</w:t>
      </w:r>
      <w:r>
        <w:rPr>
          <w:rFonts w:ascii="Arial" w:hAnsi="Arial"/>
        </w:rPr>
        <w:tab/>
        <w:t>The above sharing is for full FSI (Floor Square Index).  The Second party is opting for covered car park to the party of First Part with above ratio of 40% to first part and remaining 60% of covered car park is belonged to the party of Second Part.  So also, the party of First and Second part entitled to share open terrace with 40% : 60% ratio respectively.</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5)</w:t>
      </w:r>
      <w:r>
        <w:rPr>
          <w:rFonts w:ascii="Arial" w:hAnsi="Arial"/>
        </w:rPr>
        <w:tab/>
        <w:t>However each and every buyer or tenant from eiether of parties namely the party of the First Part or the Party of the Second part shall have the priority to own a car parking area either by outright purchase or on rental basis before the same is transformed in someone else name who may own or not a flat in the campus.</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6).</w:t>
      </w:r>
      <w:r>
        <w:rPr>
          <w:rFonts w:ascii="Arial" w:hAnsi="Arial"/>
        </w:rPr>
        <w:tab/>
        <w:t>In pursuance of aforesaid arrangement, the party of Second part paid a sum of Rs.25 Lakhs as security deposit on this day of signing this agreement to the party of First Part and the First Part shall be liable to refund a sum of Rs.5,00,000/- without interest to party of Second Part at the time of commencement of construction and the balance sum of Rs.20,00,000/- shall be refundable without interest, by the First Party on completion and hadning over the 40% of constructed build up area to First Party by Second Party.</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6.</w:t>
      </w:r>
      <w:r>
        <w:rPr>
          <w:rFonts w:ascii="Arial" w:hAnsi="Arial"/>
        </w:rPr>
        <w:tab/>
      </w:r>
      <w:r>
        <w:rPr>
          <w:rFonts w:ascii="Arial" w:hAnsi="Arial"/>
          <w:u w:val="single"/>
        </w:rPr>
        <w:t>DELIVERY</w:t>
      </w:r>
    </w:p>
    <w:p w:rsidR="00CD47A6" w:rsidRDefault="00CD47A6" w:rsidP="00CD47A6">
      <w:pPr>
        <w:pStyle w:val="BodyText"/>
      </w:pPr>
      <w:r>
        <w:lastRenderedPageBreak/>
        <w:t>1)</w:t>
      </w:r>
      <w:r>
        <w:tab/>
        <w:t>The First Party (Owners) shall deliver vacant possession of the schedule property to the Second Party for purpose of development immediately from date of execution of this agreement.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The Second Party hereby agrees to deliver vacant possession of the owner’s constructed Area to the First Party within 18 months from the date off receipt of approval and sanction of building plan by the Coimbatore Corporation.  However, the Second Party shall not incur any liability for any delay in delivery of the possession of owners constructed area, by reason of Governmental restrictions and / or by reason of Civil commotion, any act of God or due to any action of the Second Party or conditions force majeure.  The party of Second Part hereby agrees to obtain the approved building plan within 9 months from the date of signing this agreement.  In case of delay, the party of Second Part shall be liable to provide owners constructed area of 42% and the balance of 58% shall be entitled to party of Second Part.  In case of any delay in construction work after it’s commencement, the party of Second part shall be liable to pay a sum of Rs.</w:t>
      </w:r>
      <w:r>
        <w:rPr>
          <w:rFonts w:ascii="Arial" w:hAnsi="Arial"/>
        </w:rPr>
        <w:tab/>
      </w:r>
      <w:r>
        <w:rPr>
          <w:rFonts w:ascii="Arial" w:hAnsi="Arial"/>
        </w:rPr>
        <w:tab/>
        <w:t>/- per Sq.ft. towards owners constrained area of 40% till handing over the possession of constructed area.</w:t>
      </w:r>
    </w:p>
    <w:p w:rsidR="00CD47A6" w:rsidRDefault="00CD47A6" w:rsidP="00CD47A6">
      <w:pPr>
        <w:spacing w:line="360" w:lineRule="auto"/>
        <w:jc w:val="both"/>
        <w:rPr>
          <w:rFonts w:ascii="Arial" w:hAnsi="Arial"/>
        </w:rPr>
      </w:pPr>
      <w:r>
        <w:rPr>
          <w:rFonts w:ascii="Arial" w:hAnsi="Arial"/>
        </w:rPr>
        <w:t>7.</w:t>
      </w:r>
      <w:r>
        <w:rPr>
          <w:rFonts w:ascii="Arial" w:hAnsi="Arial"/>
        </w:rPr>
        <w:tab/>
      </w:r>
      <w:r>
        <w:rPr>
          <w:rFonts w:ascii="Arial" w:hAnsi="Arial"/>
          <w:u w:val="single"/>
        </w:rPr>
        <w:t>INDEMNITY</w:t>
      </w:r>
    </w:p>
    <w:p w:rsidR="00CD47A6" w:rsidRDefault="00CD47A6" w:rsidP="00CD47A6">
      <w:pPr>
        <w:pStyle w:val="BodyText"/>
      </w:pPr>
      <w:r>
        <w:t>1)</w:t>
      </w:r>
      <w:r>
        <w:tab/>
        <w:t>The First Party hereby assures and confirms that their title to the schedule property is good, marketable and subsisting and that none else has any right, title against any loss or liability, cost of claim, action or proceedings that may arise against the Second Party on account of any defect in or for want of title on the party of the First Party or on account of any delay caused at the instance of the First Party;</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The Second Party shall keep the First Party fully indemnified and harmless against any loss or liability cost or claim, action or proceedings that my arise against the First Party or the owner’s share in the schedule property and the buildings to be constructed thereon by reason of any failure on the part of the Second Party to discharge his liabilities / obligations or on account of any act of omission or commission in using the scheduled property or putting up the construction.</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3)</w:t>
      </w:r>
      <w:r>
        <w:rPr>
          <w:rFonts w:ascii="Arial" w:hAnsi="Arial"/>
        </w:rPr>
        <w:tab/>
        <w:t>Both the parties mutually agree that the personal liabilities and that of their other businesses shall not be binding this Joint Venture Agreement.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8.</w:t>
      </w:r>
      <w:r>
        <w:rPr>
          <w:rFonts w:ascii="Arial" w:hAnsi="Arial"/>
        </w:rPr>
        <w:tab/>
      </w:r>
      <w:r>
        <w:rPr>
          <w:rFonts w:ascii="Arial" w:hAnsi="Arial"/>
          <w:u w:val="single"/>
        </w:rPr>
        <w:t>TRANSFER OF SECOND PARTY’S SHARES:</w:t>
      </w:r>
    </w:p>
    <w:p w:rsidR="00CD47A6" w:rsidRDefault="00CD47A6" w:rsidP="00CD47A6">
      <w:pPr>
        <w:pStyle w:val="BodyText"/>
      </w:pPr>
      <w:r>
        <w:t>1)</w:t>
      </w:r>
      <w:r>
        <w:tab/>
        <w:t>The First Party shall convey / transfer Second Party’s 60% share in the land comprised in the schedule property to the persons nominated by the Second Party and for this purpose, they will execute and register a Power of Attorney in favour of a person or persons nominated by the Second Party;</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 xml:space="preserve">The Second Party shall be entitled to enter into agreements and receive the entire consideration for sale of undivided shares in the schedule property to an extent of </w:t>
      </w:r>
      <w:r>
        <w:rPr>
          <w:rFonts w:ascii="Arial" w:hAnsi="Arial"/>
        </w:rPr>
        <w:lastRenderedPageBreak/>
        <w:t>60% residential flats / commercial units, with persons intending to own the said residence and purchaser, the First Party shall obtain necessary Income Tax Clearance / permissions / for sale of undivided shares to the nominee/s of the Second party.</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3)</w:t>
      </w:r>
      <w:r>
        <w:rPr>
          <w:rFonts w:ascii="Arial" w:hAnsi="Arial"/>
        </w:rPr>
        <w:tab/>
        <w:t>The Stamp Duty, Registration charges and expenses in connection with the preparation and execution of Deed/s of Conveyance and/ or other documents relating to the share in the schedule property agreed to be conveyed to the Second Party’s nominee/s shall be borne by the nominee/s of the Second Party;</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8.</w:t>
      </w:r>
      <w:r>
        <w:rPr>
          <w:rFonts w:ascii="Arial" w:hAnsi="Arial"/>
        </w:rPr>
        <w:tab/>
      </w:r>
      <w:r>
        <w:rPr>
          <w:rFonts w:ascii="Arial" w:hAnsi="Arial"/>
          <w:u w:val="single"/>
        </w:rPr>
        <w:t>TAXES MAINTENANCE DEPOSITS ETC:</w:t>
      </w:r>
    </w:p>
    <w:p w:rsidR="00CD47A6" w:rsidRDefault="00CD47A6" w:rsidP="00CD47A6">
      <w:pPr>
        <w:pStyle w:val="BodyText"/>
      </w:pPr>
      <w:r>
        <w:t>1)</w:t>
      </w:r>
      <w:r>
        <w:tab/>
        <w:t>The party of First Part shall be liable to bear and pay all taxes, rates and charges for Electricity connection, Water Connection, Tax Assessment charges to their proportionate share of constructed portion after its completion.  The monthly maintenance charges shall be paid by the party of First Part or its nominee to the society to be formed from the date of handing over possession of the owner’s share along with nominees of party of Second Part.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 xml:space="preserve">The First Party and the Second Party shall, from the date of delivery of possession of owner’s constructed area, maintain their respective portions, at their own cost in a good and tenantable repair and shall not do or suffer to be done anything in or to the said premises, and / or common areas and passages of the building which may be against law or which will cause obstruction or interference to the users of such common areas, the First party and / or their transferees in regard to owner’s constructed area and the Second Party and his nominees in respect to promoter’s constructed area, shall become member of a Association to be formed by all the flat owners for the purpose of attending maintenance and safety of the building and all matters of common interest and shall observe and party for holding in custody on behalf of the association as long as they retain major share of constructed area in the building.  </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3)</w:t>
      </w:r>
      <w:r>
        <w:rPr>
          <w:rFonts w:ascii="Arial" w:hAnsi="Arial"/>
        </w:rPr>
        <w:tab/>
        <w:t>The First Party is liable to pay sale tax on construction of their 40% shares of flats / commercial units and the Second Party shall bear his 60% share / Commercial units.</w:t>
      </w:r>
    </w:p>
    <w:p w:rsidR="00CD47A6" w:rsidRDefault="00CD47A6" w:rsidP="00CD47A6">
      <w:pPr>
        <w:spacing w:line="360" w:lineRule="auto"/>
        <w:jc w:val="both"/>
        <w:rPr>
          <w:rFonts w:ascii="Arial" w:hAnsi="Arial"/>
        </w:rPr>
      </w:pPr>
      <w:r>
        <w:rPr>
          <w:rFonts w:ascii="Arial" w:hAnsi="Arial"/>
        </w:rPr>
        <w:t>4)</w:t>
      </w:r>
      <w:r>
        <w:rPr>
          <w:rFonts w:ascii="Arial" w:hAnsi="Arial"/>
        </w:rPr>
        <w:tab/>
        <w:t>The Party of First Part is liable to pay and clear the entire Vacant Land Tax or Property Tax to the Coimbatore Municipal Corporation till the date of this agreement.  After that, the party of First Part shall bear the 40% of the Vacant Land Tax to the Coimbatore Municipal Corporation till the completion of this project.</w:t>
      </w:r>
    </w:p>
    <w:p w:rsidR="00CD47A6" w:rsidRDefault="00CD47A6" w:rsidP="00CD47A6">
      <w:pPr>
        <w:spacing w:line="360" w:lineRule="auto"/>
        <w:jc w:val="both"/>
        <w:rPr>
          <w:rFonts w:ascii="Arial" w:hAnsi="Arial"/>
        </w:rPr>
      </w:pPr>
      <w:r>
        <w:rPr>
          <w:rFonts w:ascii="Arial" w:hAnsi="Arial"/>
        </w:rPr>
        <w:t>9.</w:t>
      </w:r>
      <w:r>
        <w:rPr>
          <w:rFonts w:ascii="Arial" w:hAnsi="Arial"/>
        </w:rPr>
        <w:tab/>
      </w:r>
      <w:r>
        <w:rPr>
          <w:rFonts w:ascii="Arial" w:hAnsi="Arial"/>
          <w:u w:val="single"/>
        </w:rPr>
        <w:t>NAME OF THE BUILDING:</w:t>
      </w:r>
    </w:p>
    <w:p w:rsidR="00CD47A6" w:rsidRDefault="00CD47A6" w:rsidP="00CD47A6">
      <w:pPr>
        <w:spacing w:line="360" w:lineRule="auto"/>
        <w:jc w:val="both"/>
        <w:rPr>
          <w:rFonts w:ascii="Arial" w:hAnsi="Arial"/>
        </w:rPr>
      </w:pPr>
      <w:r>
        <w:rPr>
          <w:rFonts w:ascii="Arial" w:hAnsi="Arial"/>
        </w:rPr>
        <w:tab/>
        <w:t>The name of Proposed apartment (Complex) is</w:t>
      </w:r>
    </w:p>
    <w:p w:rsidR="00CD47A6" w:rsidRDefault="00CD47A6" w:rsidP="00CD47A6">
      <w:pPr>
        <w:spacing w:line="360" w:lineRule="auto"/>
        <w:jc w:val="both"/>
        <w:rPr>
          <w:rFonts w:ascii="Arial" w:hAnsi="Arial"/>
        </w:rPr>
      </w:pPr>
      <w:r>
        <w:rPr>
          <w:rFonts w:ascii="Arial" w:hAnsi="Arial"/>
        </w:rPr>
        <w:t>10.</w:t>
      </w:r>
      <w:r>
        <w:rPr>
          <w:rFonts w:ascii="Arial" w:hAnsi="Arial"/>
        </w:rPr>
        <w:tab/>
      </w:r>
      <w:r>
        <w:rPr>
          <w:rFonts w:ascii="Arial" w:hAnsi="Arial"/>
          <w:u w:val="single"/>
        </w:rPr>
        <w:t>BREACH AND CONSEQUENCES:</w:t>
      </w:r>
    </w:p>
    <w:p w:rsidR="00CD47A6" w:rsidRDefault="00CD47A6" w:rsidP="00CD47A6">
      <w:pPr>
        <w:pStyle w:val="BodyText"/>
      </w:pPr>
      <w:r>
        <w:tab/>
        <w:t>In the event of breach party, the other party (the aggrieved party) shall be entitled to specific performance and also be entitled to recover all losses and expenses incurred as consequence of such breach from the party committing breach.</w:t>
      </w:r>
    </w:p>
    <w:p w:rsidR="00CD47A6" w:rsidRDefault="00CD47A6" w:rsidP="00CD47A6">
      <w:pPr>
        <w:spacing w:line="360" w:lineRule="auto"/>
        <w:jc w:val="both"/>
        <w:rPr>
          <w:rFonts w:ascii="Arial" w:hAnsi="Arial"/>
        </w:rPr>
      </w:pPr>
      <w:r>
        <w:rPr>
          <w:rFonts w:ascii="Arial" w:hAnsi="Arial"/>
        </w:rPr>
        <w:lastRenderedPageBreak/>
        <w:t>11.</w:t>
      </w:r>
      <w:r>
        <w:rPr>
          <w:rFonts w:ascii="Arial" w:hAnsi="Arial"/>
        </w:rPr>
        <w:tab/>
      </w:r>
      <w:r>
        <w:rPr>
          <w:rFonts w:ascii="Arial" w:hAnsi="Arial"/>
          <w:u w:val="single"/>
        </w:rPr>
        <w:t>DOCUMENTS:</w:t>
      </w:r>
    </w:p>
    <w:p w:rsidR="00CD47A6" w:rsidRDefault="00CD47A6" w:rsidP="00CD47A6">
      <w:pPr>
        <w:pStyle w:val="BodyText"/>
      </w:pPr>
      <w:r>
        <w:t>1)</w:t>
      </w:r>
      <w:r>
        <w:tab/>
        <w:t>The First Party agrees and consents to keep the Original title deeds and other relevant documents and papers pertaining to the title of the property described in the schedule hereunder till the completion of this project and execution and registration of all sale deeds and agreements of the Second Party’s constructed area in a Bank’s SAFE LOCKER in the joint name.</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The First Party shall not be entitled to interfere with the construction process made by the Second Party or buildings in the schedule hereunder at any stage under any circumstances provided the Second Party complies with all the terms and conditions of this agreement.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3)</w:t>
      </w:r>
      <w:r>
        <w:rPr>
          <w:rFonts w:ascii="Arial" w:hAnsi="Arial"/>
        </w:rPr>
        <w:tab/>
        <w:t>Both the First Party and Second Party hereby agree that every act contemplated under this Agreement act shall be performed within the time stipulated and such time can be extended by mutual consent.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u w:val="single"/>
        </w:rPr>
      </w:pPr>
      <w:r>
        <w:rPr>
          <w:rFonts w:ascii="Arial" w:hAnsi="Arial"/>
        </w:rPr>
        <w:t>12.</w:t>
      </w:r>
      <w:r>
        <w:rPr>
          <w:rFonts w:ascii="Arial" w:hAnsi="Arial"/>
        </w:rPr>
        <w:tab/>
      </w:r>
      <w:r>
        <w:rPr>
          <w:rFonts w:ascii="Arial" w:hAnsi="Arial"/>
          <w:u w:val="single"/>
        </w:rPr>
        <w:t>ARBITRATION / JURISDICTION:</w:t>
      </w:r>
    </w:p>
    <w:p w:rsidR="00CD47A6" w:rsidRDefault="00CD47A6" w:rsidP="00CD47A6">
      <w:pPr>
        <w:pStyle w:val="BodyText"/>
      </w:pPr>
      <w:r>
        <w:t>1)</w:t>
      </w:r>
      <w:r>
        <w:tab/>
        <w:t>In the event of any dispute or difference arising between the parties in regard to this agreement or any matter connected therewith, the same shall be referred to and settled by Arbitration under the provisions of the Arbitration Act;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 xml:space="preserve">In all matters relating to this agreement, the courts in </w:t>
      </w:r>
      <w:smartTag w:uri="urn:schemas-microsoft-com:office:smarttags" w:element="City">
        <w:smartTag w:uri="urn:schemas-microsoft-com:office:smarttags" w:element="place">
          <w:r>
            <w:rPr>
              <w:rFonts w:ascii="Arial" w:hAnsi="Arial"/>
            </w:rPr>
            <w:t>Coimbatore</w:t>
          </w:r>
        </w:smartTag>
      </w:smartTag>
      <w:r>
        <w:rPr>
          <w:rFonts w:ascii="Arial" w:hAnsi="Arial"/>
        </w:rPr>
        <w:t xml:space="preserve"> shall have jurisdiction.</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13.</w:t>
      </w:r>
      <w:r>
        <w:rPr>
          <w:rFonts w:ascii="Arial" w:hAnsi="Arial"/>
        </w:rPr>
        <w:tab/>
      </w:r>
      <w:r>
        <w:rPr>
          <w:rFonts w:ascii="Arial" w:hAnsi="Arial"/>
          <w:u w:val="single"/>
        </w:rPr>
        <w:t>GENENRAL:</w:t>
      </w:r>
    </w:p>
    <w:p w:rsidR="00CD47A6" w:rsidRDefault="00CD47A6" w:rsidP="00CD47A6">
      <w:pPr>
        <w:spacing w:line="360" w:lineRule="auto"/>
        <w:jc w:val="both"/>
        <w:rPr>
          <w:rFonts w:ascii="Arial" w:hAnsi="Arial"/>
        </w:rPr>
      </w:pPr>
      <w:r>
        <w:rPr>
          <w:rFonts w:ascii="Arial" w:hAnsi="Arial"/>
        </w:rPr>
        <w:t>1)</w:t>
      </w:r>
      <w:r>
        <w:rPr>
          <w:rFonts w:ascii="Arial" w:hAnsi="Arial"/>
        </w:rPr>
        <w:tab/>
        <w:t>Whereas, the First Party also hereby agrees to execute a General Power of Attorney for full extent in favour of the Second Party or it’s nominee in pursuance of the aforesaid arrangement empowering the Second Party to deal with the said property in the manner setout therein for the purpose of obtaining building approval order and it’s associate works.  The part of First Part hereby also agree to execute another power of attorney in favour of the party of Second Part or it’s nominee pertaining to 60% of undivided common land empowering the party of send to deal with said extent towards it’s sale etc.,</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2)</w:t>
      </w:r>
      <w:r>
        <w:rPr>
          <w:rFonts w:ascii="Arial" w:hAnsi="Arial"/>
        </w:rPr>
        <w:tab/>
        <w:t>The party of Second Part shall be liable to pay ESI, PF and other governments demands towards engaging labourers in such construction and the under ground drainage system charges shall also be liable to be paid by the party of Second Part.</w:t>
      </w:r>
    </w:p>
    <w:p w:rsidR="00CD47A6" w:rsidRDefault="00CD47A6" w:rsidP="00CD47A6">
      <w:pPr>
        <w:spacing w:line="360" w:lineRule="auto"/>
        <w:jc w:val="both"/>
        <w:rPr>
          <w:rFonts w:ascii="Arial" w:hAnsi="Arial"/>
        </w:rPr>
      </w:pPr>
    </w:p>
    <w:p w:rsidR="00CD47A6" w:rsidRDefault="00CD47A6" w:rsidP="00CD47A6">
      <w:pPr>
        <w:spacing w:line="360" w:lineRule="auto"/>
        <w:jc w:val="both"/>
        <w:rPr>
          <w:rFonts w:ascii="Arial" w:hAnsi="Arial"/>
        </w:rPr>
      </w:pPr>
      <w:r>
        <w:rPr>
          <w:rFonts w:ascii="Arial" w:hAnsi="Arial"/>
        </w:rPr>
        <w:t>3)</w:t>
      </w:r>
      <w:r>
        <w:rPr>
          <w:rFonts w:ascii="Arial" w:hAnsi="Arial"/>
        </w:rPr>
        <w:tab/>
        <w:t xml:space="preserve">Whereas, the party of First and Second Parties hereby agrees to entered into Supplemental Joint Development Agreement deciding the rate of build up area, allotment of correct extent of area etc., </w:t>
      </w:r>
    </w:p>
    <w:p w:rsidR="008C26A4" w:rsidRPr="00CD47A6" w:rsidRDefault="008C26A4" w:rsidP="00CD47A6"/>
    <w:sectPr w:rsidR="008C26A4" w:rsidRPr="00CD47A6" w:rsidSect="008C26A4">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945E9B"/>
    <w:multiLevelType w:val="hybridMultilevel"/>
    <w:tmpl w:val="406CF34E"/>
    <w:lvl w:ilvl="0" w:tplc="F0F6D2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C26A4"/>
    <w:rsid w:val="002044CC"/>
    <w:rsid w:val="002F3CBD"/>
    <w:rsid w:val="00593E86"/>
    <w:rsid w:val="007B4A36"/>
    <w:rsid w:val="008C26A4"/>
    <w:rsid w:val="009031DC"/>
    <w:rsid w:val="00C45783"/>
    <w:rsid w:val="00CD47A6"/>
    <w:rsid w:val="00DE3750"/>
    <w:rsid w:val="00DF7D0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6A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8C26A4"/>
    <w:pPr>
      <w:keepNext/>
      <w:jc w:val="center"/>
      <w:outlineLvl w:val="0"/>
    </w:pPr>
    <w:rPr>
      <w:rFonts w:ascii="Arial" w:hAnsi="Arial" w:cs="Arial"/>
      <w:u w:val="single"/>
    </w:rPr>
  </w:style>
  <w:style w:type="paragraph" w:styleId="Heading3">
    <w:name w:val="heading 3"/>
    <w:basedOn w:val="Normal"/>
    <w:next w:val="Normal"/>
    <w:link w:val="Heading3Char"/>
    <w:uiPriority w:val="9"/>
    <w:semiHidden/>
    <w:unhideWhenUsed/>
    <w:qFormat/>
    <w:rsid w:val="00CD47A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26A4"/>
    <w:rPr>
      <w:rFonts w:ascii="Arial" w:eastAsia="Times New Roman" w:hAnsi="Arial" w:cs="Arial"/>
      <w:sz w:val="24"/>
      <w:szCs w:val="24"/>
      <w:u w:val="single"/>
    </w:rPr>
  </w:style>
  <w:style w:type="paragraph" w:styleId="BodyText">
    <w:name w:val="Body Text"/>
    <w:basedOn w:val="Normal"/>
    <w:link w:val="BodyTextChar"/>
    <w:rsid w:val="008C26A4"/>
    <w:pPr>
      <w:spacing w:line="360" w:lineRule="auto"/>
      <w:jc w:val="both"/>
    </w:pPr>
    <w:rPr>
      <w:rFonts w:ascii="Arial" w:hAnsi="Arial" w:cs="Arial"/>
    </w:rPr>
  </w:style>
  <w:style w:type="character" w:customStyle="1" w:styleId="BodyTextChar">
    <w:name w:val="Body Text Char"/>
    <w:basedOn w:val="DefaultParagraphFont"/>
    <w:link w:val="BodyText"/>
    <w:rsid w:val="008C26A4"/>
    <w:rPr>
      <w:rFonts w:ascii="Arial" w:eastAsia="Times New Roman" w:hAnsi="Arial" w:cs="Arial"/>
      <w:sz w:val="24"/>
      <w:szCs w:val="24"/>
    </w:rPr>
  </w:style>
  <w:style w:type="character" w:customStyle="1" w:styleId="Heading3Char">
    <w:name w:val="Heading 3 Char"/>
    <w:basedOn w:val="DefaultParagraphFont"/>
    <w:link w:val="Heading3"/>
    <w:uiPriority w:val="9"/>
    <w:semiHidden/>
    <w:rsid w:val="00CD47A6"/>
    <w:rPr>
      <w:rFonts w:asciiTheme="majorHAnsi" w:eastAsiaTheme="majorEastAsia" w:hAnsiTheme="majorHAnsi" w:cstheme="majorBidi"/>
      <w:b/>
      <w:bCs/>
      <w:color w:val="4F81BD" w:themeColor="accent1"/>
      <w:sz w:val="24"/>
      <w:szCs w:val="24"/>
    </w:rPr>
  </w:style>
  <w:style w:type="paragraph" w:styleId="ListParagraph">
    <w:name w:val="List Paragraph"/>
    <w:basedOn w:val="Normal"/>
    <w:uiPriority w:val="34"/>
    <w:qFormat/>
    <w:rsid w:val="002F3CB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2303</Words>
  <Characters>13133</Characters>
  <Application>Microsoft Office Word</Application>
  <DocSecurity>0</DocSecurity>
  <Lines>109</Lines>
  <Paragraphs>30</Paragraphs>
  <ScaleCrop>false</ScaleCrop>
  <Company/>
  <LinksUpToDate>false</LinksUpToDate>
  <CharactersWithSpaces>15406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chandarsekar</cp:lastModifiedBy>
  <cp:revision>4</cp:revision>
  <cp:lastPrinted>2002-12-31T18:42:00Z</cp:lastPrinted>
  <dcterms:created xsi:type="dcterms:W3CDTF">2012-08-06T11:25:00Z</dcterms:created>
  <dcterms:modified xsi:type="dcterms:W3CDTF">2016-12-17T11:04:00Z</dcterms:modified>
</cp:coreProperties>
</file>