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PRINCIPAL SUBORDINATE JUDGE OF COIMBATORE</w:t>
      </w:r>
    </w:p>
    <w:p w:rsidR="00000000" w:rsidDel="00000000" w:rsidP="00000000" w:rsidRDefault="00000000" w:rsidRPr="00000000" w14:paraId="00000003">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O.S.NO.1014 OF 2021</w:t>
      </w:r>
    </w:p>
    <w:p w:rsidR="00000000" w:rsidDel="00000000" w:rsidP="00000000" w:rsidRDefault="00000000" w:rsidRPr="00000000" w14:paraId="00000004">
      <w:pPr>
        <w:rPr>
          <w:rFonts w:ascii="Arial" w:cs="Arial" w:eastAsia="Arial" w:hAnsi="Arial"/>
          <w:sz w:val="24"/>
          <w:szCs w:val="24"/>
        </w:rPr>
      </w:pPr>
      <w:r w:rsidDel="00000000" w:rsidR="00000000" w:rsidRPr="00000000">
        <w:rPr>
          <w:rFonts w:ascii="Arial" w:cs="Arial" w:eastAsia="Arial" w:hAnsi="Arial"/>
          <w:sz w:val="24"/>
          <w:szCs w:val="24"/>
          <w:rtl w:val="0"/>
        </w:rPr>
        <w:t xml:space="preserve">A.Kannappan</w:t>
        <w:tab/>
        <w:tab/>
        <w:tab/>
        <w:tab/>
        <w:tab/>
        <w:t xml:space="preserve">-</w:t>
        <w:tab/>
        <w:tab/>
        <w:t xml:space="preserve">Plaintiff</w:t>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06">
      <w:pPr>
        <w:rPr>
          <w:rFonts w:ascii="Arial" w:cs="Arial" w:eastAsia="Arial" w:hAnsi="Arial"/>
          <w:sz w:val="24"/>
          <w:szCs w:val="24"/>
        </w:rPr>
      </w:pPr>
      <w:r w:rsidDel="00000000" w:rsidR="00000000" w:rsidRPr="00000000">
        <w:rPr>
          <w:rFonts w:ascii="Arial" w:cs="Arial" w:eastAsia="Arial" w:hAnsi="Arial"/>
          <w:sz w:val="24"/>
          <w:szCs w:val="24"/>
          <w:rtl w:val="0"/>
        </w:rPr>
        <w:t xml:space="preserve">A.Sundaram</w:t>
        <w:tab/>
        <w:tab/>
        <w:tab/>
        <w:tab/>
        <w:tab/>
        <w:tab/>
        <w:t xml:space="preserve">-</w:t>
        <w:tab/>
        <w:tab/>
        <w:t xml:space="preserve">Defendant No.1</w:t>
      </w:r>
    </w:p>
    <w:p w:rsidR="00000000" w:rsidDel="00000000" w:rsidP="00000000" w:rsidRDefault="00000000" w:rsidRPr="00000000" w14:paraId="00000007">
      <w:pP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THE 1</w:t>
      </w:r>
      <w:r w:rsidDel="00000000" w:rsidR="00000000" w:rsidRPr="00000000">
        <w:rPr>
          <w:rFonts w:ascii="Arial" w:cs="Arial" w:eastAsia="Arial" w:hAnsi="Arial"/>
          <w:b w:val="1"/>
          <w:sz w:val="24"/>
          <w:szCs w:val="24"/>
          <w:u w:val="single"/>
          <w:vertAlign w:val="superscript"/>
          <w:rtl w:val="0"/>
        </w:rPr>
        <w:t xml:space="preserve">ST</w:t>
      </w:r>
      <w:r w:rsidDel="00000000" w:rsidR="00000000" w:rsidRPr="00000000">
        <w:rPr>
          <w:rFonts w:ascii="Arial" w:cs="Arial" w:eastAsia="Arial" w:hAnsi="Arial"/>
          <w:b w:val="1"/>
          <w:sz w:val="24"/>
          <w:szCs w:val="24"/>
          <w:u w:val="single"/>
          <w:rtl w:val="0"/>
        </w:rPr>
        <w:t xml:space="preserve"> DEFENDANT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present suit is false, frivolous and unsustainable in law and on facts of the case.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plaintiff is put to strict proof of all the allegations except those that are specifically admitted herein.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plaintiff has alleged in para nos. 1 to 7 of the plaint that the suit property originally belonged to one Venkita Navidhan under Sale Deed dated 22.01.1921 and after his demise his wife Vanjiammal executed a Settlement Deed dated 12.10.1978 by settling an extent measuring 5600 sq.ft to her son Angamuthu and the said Late Venkita Navidhan and his brother Muthu Navidhan both enjoyed the whole property and among them, the said Muthu Navidhan died by leaving behind two sons namely Angamuthu and Marudhan and that the said Angamuthu died on 01.04.2002 who in turn executed a Will dated 01.02.2000 in favour of his eight children by bequeathing properties as detailed in para 5 of the plaint and that, there is no equal division and the said Will was created by inducement of defendant nos. 1 and 4 and the said Angamuthu was suffering from paralysis in 1999 and he has no mental capacity to understand what he was doing etc., are all stoutly and categorically denied as false.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plaintiff has further averred in para nos. 8 to 11 of the plaint that he filed two suits namely O.S.No.237/2001 before the Sub court of Coimbatore seeking for partition which was dismissed for default and also another suit in O.S.No.437/2007 which was also dismissed for default on 08.12.2016 are all admitted as true by this defendant. However, the averments that the said Angamuthu’s brother till he was alive, lived within the custody of plaintiff and without any rights, Angamuthu executed Will forced by defendant nos. 1 and 4, and that the Will deed stated that the C Schedule therein was allotted to Angamuthu as per Patta, and whereas the same was settled in his favour by aforesaid Vanjiammal etc., are all incorrect.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Further, the averments in para nos. 12 to 23 of the plaint that the Will was obtained by fraud and the property being ancestral in nature, the partition took place without knowledge of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and nevertheless at present plaintiff and defendants are enjoying the property by effecting partition and a portion of property was sold to third party without knowledge of plaintiff by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and the said Will was obtained by fraud and also a suit in O.S.No.437/2007 filed by the plaintiff was dismissed for default on 08.12.2016 which he came to know on 05.12.2020 as he was suffering from diseases are all stoutly and categorically denied as false. The rest of the averments set out in the plaint are stoutly and categorically denied as false.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the outset, this defendant humbly submits that the suit is not maintainable in eye of law and on facts of the case. Already there were three suits disposed of pertaining to suit properties as per plaint pleadings and whileso, the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round of litigation started by plaintiff herein is barred under the principals of res-judicata. This defendant submits that the plaintiff had already filed a suit along with defendant nos.2,3 and late Sivakumar in O.S.No.473/1999 which was renumbered as O.S.No.237/2001 on the file of the Hon’ble Third Additional District Judge of Coimbatore as against his father Angamuthu by seeking partition with respect of very same suit properties which was disposed at first as dismissed for default on 21.03.2002 and as a second round of litigation in O.S.No.437/2007 was filed for partition which was also dismissed for default on 08.12.2016 and now by suppressing all as a third round of litigation the present suit has been filed by the plaintiff for the very same relief of partition which is purely barred under res-judicata. Already in earlier proceedings, the plea with respect of Will dated 21.02.2000, registered as Doc.No.128/2000 was raised and admitted by all beneficiaries therein and thereby all of them are enjoying the properties as per the Will. Whileso, by suppressing all earlier proceedings at present the plaintiff has no locus standi to re-agitate the issue already decided in earlier proceedings and as such the present suit is liable to be dismissed in limine for want of cause of action as well as under the principals of res-judicata. Further, the plaintiff is not in possession of suit properties jointly with other alleged co-owners and thereby the court fee paid is also incorrect. As such, on all above grounds, the above suit ought to be dismissed. Without prejudice, the said Angamuthu was in sound state of body and mind at the time of execution of the Will and on the other hand, the plaintiff purposely alleged yhat he was suffering paralysis which is otherwise false. Further, in another suit filed by this defendant against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herein in O.S.No.812/2003 on the file of the Hon’ble Third Additional Subordinate Court, Coimbatore wherein a partition was granted between them with respect of properties allotted to them as per Will dated 21.02.2002, registered as Doc.No.128/2000 and even a final decree in I.A.No.967/2004 was passed. Hence this suit is bared under constructive res judicata since the plaintiff was well aware of the above suit. This defendant submits that the Will dated 21.02.2002 was duly executed by Late. Angamuthu during his life time out of his own free will and volition. Further, the contention that the property conveyed under Will was ancestral is nature as stated by plaintiff was already negotiated in O.S.No.473/1999 in I.A.No.701/1999 and there by the said Angamuthu had every right to bequeath his property according to his Will and volition. Hence the plaintiff has no locus standi to maintain suit. Besides the suit is also barred under law of limitation pertaining to declaratory relief for want of limitation since the plaintiff had knowledge of the said Will at early point of time. As already the properties were bequeathed under will, there is no question of partition arises.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humbly submits that the plaintiff has been filing suits one after another and letting it to dismiss for default when the same was posted to trial. Besides, the existence of Will was set out in all earlier proceedings. Hence, there is no cause of action to plaintiff to protract the proceedings without any right. This defendant submits that the plaintiff has not approached this Hon’ble Court with clean hands and this suit is also an abuse of process of law.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Therefore, it is prayed that this Hon’ble Court may be pleased to dismiss the suit with costs and thus render justice.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 </w:t>
        <w:tab/>
        <w:tab/>
        <w:tab/>
        <w:tab/>
        <w:tab/>
        <w:t xml:space="preserve">ADVOCATE FOR 1</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ind w:left="4820"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2E">
      <w:pPr>
        <w:ind w:left="4820"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2F">
      <w:pPr>
        <w:ind w:left="4820"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0">
      <w:pPr>
        <w:ind w:left="4820"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1">
      <w:pPr>
        <w:ind w:left="4820"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2">
      <w:pPr>
        <w:ind w:left="4820"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3">
      <w:pPr>
        <w:ind w:left="4820"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4">
      <w:pPr>
        <w:ind w:left="5103" w:right="-1180"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PRINCIPAL SUBORDINATE JUDGE OF COIMBATORE</w:t>
      </w:r>
    </w:p>
    <w:p w:rsidR="00000000" w:rsidDel="00000000" w:rsidP="00000000" w:rsidRDefault="00000000" w:rsidRPr="00000000" w14:paraId="00000035">
      <w:pPr>
        <w:spacing w:line="360" w:lineRule="auto"/>
        <w:ind w:left="5103" w:right="-118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O.S.NO.1014 OF 2021</w:t>
      </w:r>
    </w:p>
    <w:p w:rsidR="00000000" w:rsidDel="00000000" w:rsidP="00000000" w:rsidRDefault="00000000" w:rsidRPr="00000000" w14:paraId="00000036">
      <w:pPr>
        <w:ind w:left="5103" w:right="-11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A.Kannappan</w:t>
        <w:tab/>
        <w:t xml:space="preserve">    -</w:t>
        <w:tab/>
        <w:tab/>
        <w:t xml:space="preserve">Plaintiff</w:t>
      </w:r>
    </w:p>
    <w:p w:rsidR="00000000" w:rsidDel="00000000" w:rsidP="00000000" w:rsidRDefault="00000000" w:rsidRPr="00000000" w14:paraId="00000037">
      <w:pPr>
        <w:ind w:left="5103" w:right="-118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38">
      <w:pPr>
        <w:ind w:left="5103" w:right="-118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A.Sundaram</w:t>
        <w:tab/>
        <w:tab/>
        <w:t xml:space="preserve">-</w:t>
        <w:tab/>
        <w:t xml:space="preserve">Defendant No.1</w:t>
      </w:r>
    </w:p>
    <w:p w:rsidR="00000000" w:rsidDel="00000000" w:rsidP="00000000" w:rsidRDefault="00000000" w:rsidRPr="00000000" w14:paraId="00000039">
      <w:pPr>
        <w:spacing w:line="240" w:lineRule="auto"/>
        <w:ind w:left="5103" w:right="-118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line="360" w:lineRule="auto"/>
        <w:ind w:left="5103" w:right="-1180"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THE 1</w:t>
      </w:r>
      <w:r w:rsidDel="00000000" w:rsidR="00000000" w:rsidRPr="00000000">
        <w:rPr>
          <w:rFonts w:ascii="Arial" w:cs="Arial" w:eastAsia="Arial" w:hAnsi="Arial"/>
          <w:b w:val="1"/>
          <w:sz w:val="24"/>
          <w:szCs w:val="24"/>
          <w:u w:val="single"/>
          <w:vertAlign w:val="superscript"/>
          <w:rtl w:val="0"/>
        </w:rPr>
        <w:t xml:space="preserve">ST</w:t>
      </w:r>
      <w:r w:rsidDel="00000000" w:rsidR="00000000" w:rsidRPr="00000000">
        <w:rPr>
          <w:rFonts w:ascii="Arial" w:cs="Arial" w:eastAsia="Arial" w:hAnsi="Arial"/>
          <w:b w:val="1"/>
          <w:sz w:val="24"/>
          <w:szCs w:val="24"/>
          <w:u w:val="single"/>
          <w:rtl w:val="0"/>
        </w:rPr>
        <w:t xml:space="preserve"> DEFENDANT </w:t>
      </w:r>
    </w:p>
    <w:p w:rsidR="00000000" w:rsidDel="00000000" w:rsidP="00000000" w:rsidRDefault="00000000" w:rsidRPr="00000000" w14:paraId="0000003B">
      <w:pPr>
        <w:spacing w:line="360" w:lineRule="auto"/>
        <w:ind w:left="5103" w:right="-1180"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C">
      <w:pPr>
        <w:spacing w:line="360" w:lineRule="auto"/>
        <w:ind w:left="5103" w:right="-1180"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D">
      <w:pPr>
        <w:spacing w:line="360" w:lineRule="auto"/>
        <w:ind w:left="5103" w:right="-1180"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E">
      <w:pPr>
        <w:spacing w:line="360" w:lineRule="auto"/>
        <w:ind w:left="5103" w:right="-1180"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PRE.ON: </w:t>
      </w:r>
    </w:p>
    <w:p w:rsidR="00000000" w:rsidDel="00000000" w:rsidP="00000000" w:rsidRDefault="00000000" w:rsidRPr="00000000" w14:paraId="0000003F">
      <w:pPr>
        <w:spacing w:line="360" w:lineRule="auto"/>
        <w:ind w:left="5103" w:right="-1180"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0">
      <w:pPr>
        <w:spacing w:line="360" w:lineRule="auto"/>
        <w:ind w:left="5103" w:right="-1180"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1">
      <w:pPr>
        <w:spacing w:after="0" w:lineRule="auto"/>
        <w:ind w:left="5103" w:right="-1180" w:firstLine="0"/>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ADDRESS FOR SERVICE: </w:t>
      </w:r>
    </w:p>
    <w:p w:rsidR="00000000" w:rsidDel="00000000" w:rsidP="00000000" w:rsidRDefault="00000000" w:rsidRPr="00000000" w14:paraId="00000042">
      <w:pPr>
        <w:spacing w:after="0" w:lineRule="auto"/>
        <w:ind w:left="5103" w:right="-11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A.Sundaram,</w:t>
      </w:r>
    </w:p>
    <w:p w:rsidR="00000000" w:rsidDel="00000000" w:rsidP="00000000" w:rsidRDefault="00000000" w:rsidRPr="00000000" w14:paraId="00000043">
      <w:pPr>
        <w:spacing w:after="0" w:lineRule="auto"/>
        <w:ind w:left="5103" w:right="-11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S/o Late.M.M.Angamuthu,</w:t>
      </w:r>
    </w:p>
    <w:p w:rsidR="00000000" w:rsidDel="00000000" w:rsidP="00000000" w:rsidRDefault="00000000" w:rsidRPr="00000000" w14:paraId="00000044">
      <w:pPr>
        <w:spacing w:after="0" w:lineRule="auto"/>
        <w:ind w:left="5103" w:right="-11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Door.No.237, K-17,A.V.G.Layout,</w:t>
      </w:r>
    </w:p>
    <w:p w:rsidR="00000000" w:rsidDel="00000000" w:rsidP="00000000" w:rsidRDefault="00000000" w:rsidRPr="00000000" w14:paraId="00000045">
      <w:pPr>
        <w:spacing w:after="0" w:lineRule="auto"/>
        <w:ind w:left="5103" w:right="-11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Sundarapuram via,</w:t>
      </w:r>
    </w:p>
    <w:p w:rsidR="00000000" w:rsidDel="00000000" w:rsidP="00000000" w:rsidRDefault="00000000" w:rsidRPr="00000000" w14:paraId="00000046">
      <w:pPr>
        <w:spacing w:after="0" w:lineRule="auto"/>
        <w:ind w:left="5103" w:right="-11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Coimbatore – 641 021.</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118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701" w:top="1701" w:left="1440" w:right="144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rFonts w:ascii="Courier New" w:cs="Courier New" w:eastAsia="Courier New" w:hAnsi="Courier New"/>
      <w:b w:val="1"/>
      <w:sz w:val="24"/>
      <w:szCs w:val="24"/>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