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FIRST ADDITIONAL DISTRICT MUNSIF OF COIMBATORE</w:t>
      </w:r>
    </w:p>
    <w:p w:rsidR="00000000" w:rsidDel="00000000" w:rsidP="00000000" w:rsidRDefault="00000000" w:rsidRPr="00000000" w14:paraId="00000002">
      <w:pPr>
        <w:spacing w:after="0" w:lineRule="auto"/>
        <w:jc w:val="center"/>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3414 OF 2004</w:t>
      </w:r>
    </w:p>
    <w:p w:rsidR="00000000" w:rsidDel="00000000" w:rsidP="00000000" w:rsidRDefault="00000000" w:rsidRPr="00000000" w14:paraId="000000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1.Tmt.Dhanalakshmi (Died)</w:t>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2.Thiru.Swaminathan (Died)</w:t>
      </w:r>
    </w:p>
    <w:p w:rsidR="00000000" w:rsidDel="00000000" w:rsidP="00000000" w:rsidRDefault="00000000" w:rsidRPr="00000000" w14:paraId="000000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3.Kumar (Died)</w:t>
      </w:r>
    </w:p>
    <w:p w:rsidR="00000000" w:rsidDel="00000000" w:rsidP="00000000" w:rsidRDefault="00000000" w:rsidRPr="00000000" w14:paraId="00000007">
      <w:pPr>
        <w:spacing w:after="0" w:line="240" w:lineRule="auto"/>
        <w:ind w:right="-472"/>
        <w:rPr>
          <w:rFonts w:ascii="Arial" w:cs="Arial" w:eastAsia="Arial" w:hAnsi="Arial"/>
          <w:sz w:val="24"/>
          <w:szCs w:val="24"/>
        </w:rPr>
      </w:pPr>
      <w:r w:rsidDel="00000000" w:rsidR="00000000" w:rsidRPr="00000000">
        <w:rPr>
          <w:rFonts w:ascii="Arial" w:cs="Arial" w:eastAsia="Arial" w:hAnsi="Arial"/>
          <w:sz w:val="24"/>
          <w:szCs w:val="24"/>
          <w:rtl w:val="0"/>
        </w:rPr>
        <w:t xml:space="preserve">4.Mrs.Lalitha </w:t>
        <w:tab/>
        <w:tab/>
        <w:tab/>
        <w:tab/>
        <w:tab/>
        <w:tab/>
        <w:tab/>
        <w:t xml:space="preserve">- </w:t>
        <w:tab/>
        <w:t xml:space="preserve">Plaintiffs</w:t>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1.Tmt.Ramathal (Died)</w:t>
      </w:r>
    </w:p>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2.Kanagaraj (Died)</w:t>
      </w:r>
    </w:p>
    <w:p w:rsidR="00000000" w:rsidDel="00000000" w:rsidP="00000000" w:rsidRDefault="00000000" w:rsidRPr="00000000" w14:paraId="000000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3.S.Prakash</w:t>
      </w:r>
    </w:p>
    <w:p w:rsidR="00000000" w:rsidDel="00000000" w:rsidP="00000000" w:rsidRDefault="00000000" w:rsidRPr="00000000" w14:paraId="000000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4.M/s. Dwaraka Paper Products Pvt. Ltd.</w:t>
      </w:r>
    </w:p>
    <w:p w:rsidR="00000000" w:rsidDel="00000000" w:rsidP="00000000" w:rsidRDefault="00000000" w:rsidRPr="00000000" w14:paraId="0000000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5.K.Sarojini @ Sarasu</w:t>
      </w:r>
    </w:p>
    <w:p w:rsidR="00000000" w:rsidDel="00000000" w:rsidP="00000000" w:rsidRDefault="00000000" w:rsidRPr="00000000" w14:paraId="0000000E">
      <w:pPr>
        <w:spacing w:after="0" w:line="240" w:lineRule="auto"/>
        <w:ind w:right="-1180"/>
        <w:rPr>
          <w:rFonts w:ascii="Arial" w:cs="Arial" w:eastAsia="Arial" w:hAnsi="Arial"/>
          <w:sz w:val="24"/>
          <w:szCs w:val="24"/>
        </w:rPr>
      </w:pPr>
      <w:r w:rsidDel="00000000" w:rsidR="00000000" w:rsidRPr="00000000">
        <w:rPr>
          <w:rFonts w:ascii="Arial" w:cs="Arial" w:eastAsia="Arial" w:hAnsi="Arial"/>
          <w:sz w:val="24"/>
          <w:szCs w:val="24"/>
          <w:rtl w:val="0"/>
        </w:rPr>
        <w:t xml:space="preserve">6.K.Girinath</w:t>
        <w:tab/>
        <w:tab/>
        <w:tab/>
        <w:tab/>
        <w:tab/>
        <w:tab/>
        <w:tab/>
        <w:tab/>
        <w:t xml:space="preserve">- </w:t>
        <w:tab/>
        <w:t xml:space="preserve">Defendants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ADDITIONAL WRITTEN STATEMENT FILED BY 6</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ADOPTED BY 3</w:t>
      </w:r>
      <w:r w:rsidDel="00000000" w:rsidR="00000000" w:rsidRPr="00000000">
        <w:rPr>
          <w:rFonts w:ascii="Arial" w:cs="Arial" w:eastAsia="Arial" w:hAnsi="Arial"/>
          <w:b w:val="1"/>
          <w:sz w:val="24"/>
          <w:szCs w:val="24"/>
          <w:u w:val="single"/>
          <w:vertAlign w:val="superscript"/>
          <w:rtl w:val="0"/>
        </w:rPr>
        <w:t xml:space="preserve">rd</w:t>
      </w:r>
      <w:r w:rsidDel="00000000" w:rsidR="00000000" w:rsidRPr="00000000">
        <w:rPr>
          <w:rFonts w:ascii="Arial" w:cs="Arial" w:eastAsia="Arial" w:hAnsi="Arial"/>
          <w:b w:val="1"/>
          <w:sz w:val="24"/>
          <w:szCs w:val="24"/>
          <w:u w:val="single"/>
          <w:rtl w:val="0"/>
        </w:rPr>
        <w:t xml:space="preserve"> AND 5</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This defendant submits that the entire averments set out in the plaint are false and untenable except those that are specifically admitted herein.</w:t>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w:t>
        <w:tab/>
        <w:t xml:space="preserve">This defendant most humbly submits that the amended plaint filed by the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plaintiff changes the nature of case. Originally the suit was filed by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plaintiff and later on one among her legal heirs namely the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plaintiff herein now filed amended plaint by changing entire description of properties. This defendant further states that the properties are not available in the field as described by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plaintiff in the amended plaint. Further this Hon’ble Court was pleased to include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item of suit property namely an extent of 42 cents in S.F.No.291/1A2D2 in Vadavalli Village, Coimbatore as per its order in I.A.No.75/2001 which description was now taken away by the present amendment and thereby the description as set out in the amended plaint is wrong.</w:t>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Further, the amendment application was filed after 28 years from the date of filing suit and also she wanted to amend the description as per Sale Deed dated 12.12.1974 which contains description of more than 50 years back at present and in fact in course of time, there were several subdivisions took place as per Jamabanthi and without considering such status of property, the plaintiff at present amended the plaint to proceed with the case as per Sale Deed dated 12.12.1974 which is totally incorrect.</w:t>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w:t>
        <w:tab/>
        <w:t xml:space="preserve">This defendant further states that PW1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plaintiff) was already examined in Chief and cross and long after that, the present amendment was made in order to fill up lacuna in her cross examination. Thus, the present amendment changed the entire description of property and its characters and the plaintiff also admitted after a period of 28 years from the date of filing suit that there are inherent defect in her plaint. Besides, the pleadings in plaint and oral evidence of PW1 both contradict the description now included in the amended plaint. As such, the suit itself not maintainable in law and on facts of the case.</w:t>
      </w:r>
    </w:p>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This defendant further submits that the plaintiff already sold properties in S.F.No.204/3 and S.F.No.205/3 as per exhibits A13 to A46 marked by them. So also, in S.F.No.204/2 the extent available is 1.27 acres and on the other hand, the plaintiff wanted to amend as 0.73 acre. So also, in S.F.No.205/2 the land available is 1.21 acres and the amendment sought for is to include only 0.15 acre. Not only that in S.F.No.291/1A2D1 the extent available is 0.32 acre and in S.F.No.291/1A2D2 the extent available is 0.42 acre which is a house property and however now the amendment included only 0.28 acre in S.F.No.291/1A2D that too the subdivision 1A2D1 and 1A2D2 were deleted and set out as 1A2D which is also false. Besides, in S.F.No.291/1A2E1 the extent available is 0.14 acre being well but the amendment includes a larger extent of 0.30 acre for which no land is available. Hence, the description of plaint now amended is that of 49 years back though the suit was filed 28 years back.</w:t>
      </w:r>
    </w:p>
    <w:p w:rsidR="00000000" w:rsidDel="00000000" w:rsidP="00000000" w:rsidRDefault="00000000" w:rsidRPr="00000000" w14:paraId="00000018">
      <w:pPr>
        <w:spacing w:line="360" w:lineRule="auto"/>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DETAILS:</w:t>
      </w:r>
    </w:p>
    <w:tbl>
      <w:tblPr>
        <w:tblStyle w:val="Table1"/>
        <w:tblpPr w:leftFromText="180" w:rightFromText="180" w:topFromText="0" w:bottomFromText="0" w:vertAnchor="text" w:horzAnchor="text" w:tblpX="0" w:tblpY="141"/>
        <w:tblW w:w="98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4"/>
        <w:gridCol w:w="1685"/>
        <w:gridCol w:w="1685"/>
        <w:gridCol w:w="4495"/>
        <w:gridCol w:w="1186"/>
        <w:tblGridChange w:id="0">
          <w:tblGrid>
            <w:gridCol w:w="844"/>
            <w:gridCol w:w="1685"/>
            <w:gridCol w:w="1685"/>
            <w:gridCol w:w="4495"/>
            <w:gridCol w:w="1186"/>
          </w:tblGrid>
        </w:tblGridChange>
      </w:tblGrid>
      <w:tr>
        <w:trPr>
          <w:cantSplit w:val="0"/>
          <w:trHeight w:val="518"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S.F.No.</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Amendment Sought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Availability as per Revenue Records</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204/2</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0.73 acre</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1.27 acres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204/3</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1.77 acres</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Sold out</w:t>
            </w:r>
          </w:p>
        </w:tc>
      </w:tr>
      <w:tr>
        <w:trPr>
          <w:cantSplit w:val="0"/>
          <w:trHeight w:val="252" w:hRule="atLeast"/>
          <w:tblHeader w:val="0"/>
        </w:trPr>
        <w:tc>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205/2</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0.15 acre</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1.21 acres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205/3</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1.71 acres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Sold out</w:t>
            </w:r>
          </w:p>
        </w:tc>
      </w:tr>
      <w:tr>
        <w:trPr>
          <w:cantSplit w:val="0"/>
          <w:trHeight w:val="504" w:hRule="atLeast"/>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291/1A2D</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0.28 acre</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291/1A2D1 – 0.32 acre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291/1A2D2 – 0.42 acre House property</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291/1A2E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0.30 acre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291/1A2E1 - 0.14 acre (Well)</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This defendant further submits that the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item of suit property was included as per orders in I.A.No.75/2001 which was claimed by plaintiff in her pleadings by way of oral gift and after taking plea by defendant that oral gift was invalid, now the plaintiff intended to grab that property also and totally deleted from description. Without prejudice these defendants are claiming exclusive title over suit property based on the Will dated 03.06.1989 executed by Late Subbaiya Gounder which is duly attested by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plaintiff’s father i.e.,2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plaintiff herein as detailed in Written Statement already filed by these defendants. Since the plaintiff now included the properties already sold to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parties as layout of house sites, this suit is hit under non-joinder of parties. These defendants have already filed Counter Statement and Additional Counter Statement in I.A.No.5/2022 and also Additional Written Statement on 24.10.2019 which may all be treated as part and parcel of this Additional Written Statement. Hence the suit itself is not maintainable. There are no lands available as per amended plaint.</w:t>
      </w:r>
    </w:p>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Therefore, it is prayed that this Hon’ble Court maybe pleased to dismiss the suit with costs and thus render justice.</w:t>
      </w:r>
    </w:p>
    <w:p w:rsidR="00000000" w:rsidDel="00000000" w:rsidP="00000000" w:rsidRDefault="00000000" w:rsidRPr="00000000" w14:paraId="0000003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6</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6</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 the Defendant No.6 above named do hereby declare that the facts stated above are true and correct to the best of my knowledge and I signed the same at Coimbatore on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6</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8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moebndiyddd3"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Additional Written Statement filed by 6</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adopted by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DEFENDANT NOS. 3 AND 5</w:t>
      </w:r>
    </w:p>
    <w:p w:rsidR="00000000" w:rsidDel="00000000" w:rsidP="00000000" w:rsidRDefault="00000000" w:rsidRPr="00000000" w14:paraId="0000004C">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FIRST ADDITIONAL DISTRICT MUNSIF OF COIMBATORE</w:t>
      </w:r>
    </w:p>
    <w:p w:rsidR="00000000" w:rsidDel="00000000" w:rsidP="00000000" w:rsidRDefault="00000000" w:rsidRPr="00000000" w14:paraId="0000004D">
      <w:pPr>
        <w:spacing w:after="0" w:lineRule="auto"/>
        <w:ind w:left="5103" w:right="-1039" w:firstLine="0"/>
        <w:jc w:val="center"/>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4E">
      <w:pPr>
        <w:spacing w:after="0" w:line="360" w:lineRule="auto"/>
        <w:ind w:left="5103" w:right="-103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3414 OF 2004</w:t>
      </w:r>
    </w:p>
    <w:p w:rsidR="00000000" w:rsidDel="00000000" w:rsidP="00000000" w:rsidRDefault="00000000" w:rsidRPr="00000000" w14:paraId="0000004F">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1.Tmt.Dhanalakshmi (Died)</w:t>
      </w:r>
    </w:p>
    <w:p w:rsidR="00000000" w:rsidDel="00000000" w:rsidP="00000000" w:rsidRDefault="00000000" w:rsidRPr="00000000" w14:paraId="00000050">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2.Thiru.Swaminathan (Died)</w:t>
      </w:r>
    </w:p>
    <w:p w:rsidR="00000000" w:rsidDel="00000000" w:rsidP="00000000" w:rsidRDefault="00000000" w:rsidRPr="00000000" w14:paraId="00000051">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3.Kumar (Died)</w:t>
      </w:r>
    </w:p>
    <w:p w:rsidR="00000000" w:rsidDel="00000000" w:rsidP="00000000" w:rsidRDefault="00000000" w:rsidRPr="00000000" w14:paraId="00000052">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4.Mrs.Lalitha </w:t>
        <w:tab/>
        <w:tab/>
        <w:tab/>
        <w:tab/>
        <w:tab/>
        <w:tab/>
        <w:tab/>
        <w:tab/>
        <w:t xml:space="preserve">- Plaintiffs</w:t>
      </w:r>
    </w:p>
    <w:p w:rsidR="00000000" w:rsidDel="00000000" w:rsidP="00000000" w:rsidRDefault="00000000" w:rsidRPr="00000000" w14:paraId="00000053">
      <w:pPr>
        <w:spacing w:after="0" w:line="240" w:lineRule="auto"/>
        <w:ind w:left="5103" w:right="-103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54">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1.Tmt.Ramathal (Died)</w:t>
      </w:r>
    </w:p>
    <w:p w:rsidR="00000000" w:rsidDel="00000000" w:rsidP="00000000" w:rsidRDefault="00000000" w:rsidRPr="00000000" w14:paraId="00000055">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2.Kanagaraj (Died)</w:t>
      </w:r>
    </w:p>
    <w:p w:rsidR="00000000" w:rsidDel="00000000" w:rsidP="00000000" w:rsidRDefault="00000000" w:rsidRPr="00000000" w14:paraId="00000056">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3.S.Prakash</w:t>
      </w:r>
    </w:p>
    <w:p w:rsidR="00000000" w:rsidDel="00000000" w:rsidP="00000000" w:rsidRDefault="00000000" w:rsidRPr="00000000" w14:paraId="00000057">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4.M/s. Dwaraka Paper Products Pvt. Ltd.</w:t>
      </w:r>
    </w:p>
    <w:p w:rsidR="00000000" w:rsidDel="00000000" w:rsidP="00000000" w:rsidRDefault="00000000" w:rsidRPr="00000000" w14:paraId="00000058">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5.K.Sarojini @ Sarasu</w:t>
      </w:r>
    </w:p>
    <w:p w:rsidR="00000000" w:rsidDel="00000000" w:rsidP="00000000" w:rsidRDefault="00000000" w:rsidRPr="00000000" w14:paraId="00000059">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6.K.Girinath</w:t>
        <w:tab/>
        <w:tab/>
        <w:tab/>
        <w:tab/>
        <w:tab/>
        <w:tab/>
        <w:tab/>
        <w:tab/>
        <w:tab/>
        <w:t xml:space="preserve">- Defendants</w:t>
      </w:r>
    </w:p>
    <w:p w:rsidR="00000000" w:rsidDel="00000000" w:rsidP="00000000" w:rsidRDefault="00000000" w:rsidRPr="00000000" w14:paraId="0000005A">
      <w:pPr>
        <w:ind w:left="5103" w:right="-1039" w:firstLine="0"/>
        <w:rPr/>
      </w:pPr>
      <w:r w:rsidDel="00000000" w:rsidR="00000000" w:rsidRPr="00000000">
        <w:rPr>
          <w:rtl w:val="0"/>
        </w:rPr>
      </w:r>
    </w:p>
    <w:p w:rsidR="00000000" w:rsidDel="00000000" w:rsidP="00000000" w:rsidRDefault="00000000" w:rsidRPr="00000000" w14:paraId="0000005B">
      <w:pPr>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ADDITIONAL WRITTEN STATEMENT FILED BY 6</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ADOPTED BY 3</w:t>
      </w:r>
      <w:r w:rsidDel="00000000" w:rsidR="00000000" w:rsidRPr="00000000">
        <w:rPr>
          <w:rFonts w:ascii="Arial" w:cs="Arial" w:eastAsia="Arial" w:hAnsi="Arial"/>
          <w:b w:val="1"/>
          <w:sz w:val="24"/>
          <w:szCs w:val="24"/>
          <w:u w:val="single"/>
          <w:vertAlign w:val="superscript"/>
          <w:rtl w:val="0"/>
        </w:rPr>
        <w:t xml:space="preserve">rd</w:t>
      </w:r>
      <w:r w:rsidDel="00000000" w:rsidR="00000000" w:rsidRPr="00000000">
        <w:rPr>
          <w:rFonts w:ascii="Arial" w:cs="Arial" w:eastAsia="Arial" w:hAnsi="Arial"/>
          <w:b w:val="1"/>
          <w:sz w:val="24"/>
          <w:szCs w:val="24"/>
          <w:u w:val="single"/>
          <w:rtl w:val="0"/>
        </w:rPr>
        <w:t xml:space="preserve"> AND 5</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w:t>
      </w:r>
    </w:p>
    <w:p w:rsidR="00000000" w:rsidDel="00000000" w:rsidP="00000000" w:rsidRDefault="00000000" w:rsidRPr="00000000" w14:paraId="0000005C">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D">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E">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F">
      <w:pPr>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60">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1">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2">
      <w:pPr>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3">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64">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65">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66">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67">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68">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69">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6A">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6B">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6C">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