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FOURTH ADDITIONAL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O.S.NO.107 OF 2024</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S.Ambujam </w:t>
        <w:tab/>
        <w:tab/>
        <w:tab/>
        <w:tab/>
        <w:tab/>
        <w:tab/>
        <w:tab/>
        <w:t xml:space="preserve">-</w:t>
        <w:tab/>
        <w:t xml:space="preserve">Plaintiff</w:t>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Indirani. S</w:t>
        <w:tab/>
        <w:tab/>
        <w:tab/>
        <w:tab/>
        <w:tab/>
        <w:tab/>
        <w:tab/>
        <w:t xml:space="preserve">-</w:t>
        <w:tab/>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Defendant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24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2</w:t>
      </w:r>
      <w:r w:rsidDel="00000000" w:rsidR="00000000" w:rsidRPr="00000000">
        <w:rPr>
          <w:rFonts w:ascii="Arial" w:cs="Arial" w:eastAsia="Arial" w:hAnsi="Arial"/>
          <w:b w:val="1"/>
          <w:sz w:val="24"/>
          <w:szCs w:val="24"/>
          <w:u w:val="single"/>
          <w:vertAlign w:val="superscript"/>
          <w:rtl w:val="0"/>
        </w:rPr>
        <w:t xml:space="preserve">nd</w:t>
      </w:r>
      <w:r w:rsidDel="00000000" w:rsidR="00000000" w:rsidRPr="00000000">
        <w:rPr>
          <w:rFonts w:ascii="Arial" w:cs="Arial" w:eastAsia="Arial" w:hAnsi="Arial"/>
          <w:b w:val="1"/>
          <w:sz w:val="24"/>
          <w:szCs w:val="24"/>
          <w:u w:val="single"/>
          <w:rtl w:val="0"/>
        </w:rPr>
        <w:t xml:space="preserve"> DEFENDANT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Fonts w:ascii="Arial" w:cs="Arial" w:eastAsia="Arial" w:hAnsi="Arial"/>
          <w:rtl w:val="0"/>
        </w:rPr>
        <w:t xml:space="preserve">2.</w:t>
        <w:tab/>
        <w:t xml:space="preserve">The plaintiff is put to strict proof of all the allegations except those that are specifically admitted herein.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The averments in para 3 of the plaint that the relationship between plaintiff and defendants 1 and 2 are admitted as true. It is also true that the plaintiff’s elder brother Jayabalakrishnan died and whose legal heirs are defendants 3 to 5.</w:t>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The averments in para 4 of the plaint that the suit property along with larger extent were originally belonged to her paternal grandfather who had two sons by name Ramasamy and Venkataswamy and the plaintiff, defendants 1 and 2 are daughters of Late.Venkataswamy and at this juncture, a suit in O.S.No.1282/1991 was filed among legal heirs of Venkataswamy which was compromised and a Compromise Decree was passed which includes 30 ft. East-west cart track formed over an extent of 35 cents and in the said compromise decree plaintiff was allotted with  45 cents, her brother Jayabalakrishnan was allotted with 20 cents on its eastern north and the portion marked as 1B, 1C and 1D were allotted to defendants 2 and 3 along with their mother Kowsalyammal and the properties were also subdivided based on the partition and whileso Kowsalyammal, defendants 3 and 4 settled property to 5</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under Doc.No.6420/2019 which is marked as 1B in the plan attached and at this juncture the defendant attempted to decrease the width of 45 links East-West road by encroaching it on its southern side which is illegal and against compromise decree and no one has any right to alter the suit property which they stopped from encroaching it when plaintiffs spoke with them but it is necessary to get an order to that effect from court of law and thereby the present suit was filed etc., are stoutly and categorically denied as false. The alleged cause of actions are false. The alleged attempt dated 27.01.2024 is nothing but false and invented for the purpose of case.</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This defendant submits that there is no cause of action for the plaint to file the above suit. There are no pleadings regarding prima facie and balance of convenience if any. So also, the alleged cause of action set out in para 6 of the plaint does not contain any particulars specifically regarding alleged encroachment and thus, the suit is vague and bald. This defendant most humbly submits that the plaintiff is always in the habit of filing suit against her neighbours in order to give them trouble towards enjoying their properties. Particularly the plaintiff herein has already filed a suit in O.S.No.659/2019 on the file of District Court, Coimbatore for mandatory injunction which is also otherwise touching the alleged relief sought for in the present plaint. This is second round of litigation filed by plaintiff to cause inconvenience for enjoyment of adjoining land owners of their lands including these defendants. These defendants submit that they are owning properties on the West of plaintiff’s property and there exist a 30 ft. passage for exclusive usage of these defendants on North of their properties and no one has encroached it. However, the plaintiff challenged with these defendants and defendants 3 to 6 in O.S.No.659/2019 that she would not allow any one of them to enjoy their properties freely and to cause disturbance for them in one way or another so as to prevent them from dealing their properties including its alienation filed the suit Thus, the plaintiff has not approached this Hon’ble Court with clean hands but on the other hand, by suppression of true facts filed it by misuse of process of law. These defendants never ever made any encroachment in the said East-West 45 links width northern side road and only for the purpose of filing such case the false allegations were made as if the width is attempted to decrease. Besides, now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settled her property to her daughter as in E.C entries and thereby the suit fails for want of necessary parties. A bare perusal of plaint would categorically disclose the ill motive of plaintiff in disturbing these defendants from enjoying their properties which is also well evident by vague and bald pleadings. Hence, there is no cause of action and the suit is devoid of merits as well as misuse of process of law. Since, the suit is vexatious one the same may be dismissed with exemplary cost. Not only that, necessary parties were not included who are owning the properties on north of 30 ft. road and thus the suit fails on that ground also. </w:t>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maybe pleased to dismiss the suit with costs and thus render justice.</w:t>
      </w:r>
    </w:p>
    <w:p w:rsidR="00000000" w:rsidDel="00000000" w:rsidP="00000000" w:rsidRDefault="00000000" w:rsidRPr="00000000" w14:paraId="0000001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2</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2</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2</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75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ind w:left="5103" w:right="-613"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FOURTH ADDITIONAL DISTRICT MUNSIF OF COIMBATORE</w:t>
      </w:r>
    </w:p>
    <w:p w:rsidR="00000000" w:rsidDel="00000000" w:rsidP="00000000" w:rsidRDefault="00000000" w:rsidRPr="00000000" w14:paraId="0000002E">
      <w:pPr>
        <w:ind w:left="5103" w:right="-613"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O.S.NO.107 OF 2024</w:t>
      </w:r>
    </w:p>
    <w:p w:rsidR="00000000" w:rsidDel="00000000" w:rsidP="00000000" w:rsidRDefault="00000000" w:rsidRPr="00000000" w14:paraId="0000002F">
      <w:pPr>
        <w:ind w:left="5103" w:right="-61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S.Ambujam </w:t>
        <w:tab/>
        <w:tab/>
        <w:tab/>
        <w:t xml:space="preserve">-</w:t>
        <w:tab/>
        <w:t xml:space="preserve">   Plaintiff</w:t>
      </w:r>
    </w:p>
    <w:p w:rsidR="00000000" w:rsidDel="00000000" w:rsidP="00000000" w:rsidRDefault="00000000" w:rsidRPr="00000000" w14:paraId="00000030">
      <w:pPr>
        <w:ind w:left="5103" w:right="-613"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1">
      <w:pPr>
        <w:ind w:left="5103" w:right="-613" w:firstLine="0"/>
        <w:jc w:val="both"/>
        <w:rPr>
          <w:rFonts w:ascii="Arial" w:cs="Arial" w:eastAsia="Arial" w:hAnsi="Arial"/>
        </w:rPr>
      </w:pPr>
      <w:r w:rsidDel="00000000" w:rsidR="00000000" w:rsidRPr="00000000">
        <w:rPr>
          <w:rFonts w:ascii="Arial" w:cs="Arial" w:eastAsia="Arial" w:hAnsi="Arial"/>
          <w:sz w:val="24"/>
          <w:szCs w:val="24"/>
          <w:rtl w:val="0"/>
        </w:rPr>
        <w:t xml:space="preserve">Indirani. S</w:t>
        <w:tab/>
      </w:r>
      <w:r w:rsidDel="00000000" w:rsidR="00000000" w:rsidRPr="00000000">
        <w:rPr>
          <w:rFonts w:ascii="Arial" w:cs="Arial" w:eastAsia="Arial" w:hAnsi="Arial"/>
          <w:rtl w:val="0"/>
        </w:rPr>
        <w:tab/>
        <w:tab/>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ab/>
        <w:tab/>
        <w:tab/>
        <w:tab/>
        <w:t xml:space="preserve">        </w:t>
        <w:tab/>
        <w:t xml:space="preserve">  </w:t>
      </w:r>
      <w:r w:rsidDel="00000000" w:rsidR="00000000" w:rsidRPr="00000000">
        <w:rPr>
          <w:rFonts w:ascii="Arial" w:cs="Arial" w:eastAsia="Arial" w:hAnsi="Arial"/>
          <w:sz w:val="24"/>
          <w:szCs w:val="24"/>
          <w:rtl w:val="0"/>
        </w:rPr>
        <w:t xml:space="preserv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6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6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6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6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6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before="240" w:lineRule="auto"/>
        <w:ind w:left="5103" w:right="-61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8">
      <w:pPr>
        <w:spacing w:before="240" w:lineRule="auto"/>
        <w:ind w:left="5103" w:right="-613"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2</w:t>
      </w:r>
      <w:r w:rsidDel="00000000" w:rsidR="00000000" w:rsidRPr="00000000">
        <w:rPr>
          <w:rFonts w:ascii="Arial" w:cs="Arial" w:eastAsia="Arial" w:hAnsi="Arial"/>
          <w:b w:val="1"/>
          <w:sz w:val="24"/>
          <w:szCs w:val="24"/>
          <w:u w:val="single"/>
          <w:vertAlign w:val="superscript"/>
          <w:rtl w:val="0"/>
        </w:rPr>
        <w:t xml:space="preserve">nd</w:t>
      </w:r>
      <w:r w:rsidDel="00000000" w:rsidR="00000000" w:rsidRPr="00000000">
        <w:rPr>
          <w:rFonts w:ascii="Arial" w:cs="Arial" w:eastAsia="Arial" w:hAnsi="Arial"/>
          <w:b w:val="1"/>
          <w:sz w:val="24"/>
          <w:szCs w:val="24"/>
          <w:u w:val="single"/>
          <w:rtl w:val="0"/>
        </w:rPr>
        <w:t xml:space="preserve">  DEFENDANT </w:t>
      </w:r>
    </w:p>
    <w:p w:rsidR="00000000" w:rsidDel="00000000" w:rsidP="00000000" w:rsidRDefault="00000000" w:rsidRPr="00000000" w14:paraId="00000039">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before="240" w:lineRule="auto"/>
        <w:ind w:left="5954"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 on:</w:t>
      </w:r>
    </w:p>
    <w:p w:rsidR="00000000" w:rsidDel="00000000" w:rsidP="00000000" w:rsidRDefault="00000000" w:rsidRPr="00000000" w14:paraId="0000003E">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before="240" w:lineRule="auto"/>
        <w:ind w:left="595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before="240" w:lineRule="auto"/>
        <w:ind w:left="5954" w:firstLine="0"/>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w:t>
      </w:r>
    </w:p>
    <w:p w:rsidR="00000000" w:rsidDel="00000000" w:rsidP="00000000" w:rsidRDefault="00000000" w:rsidRPr="00000000" w14:paraId="00000042">
      <w:pPr>
        <w:ind w:left="5103" w:right="-755" w:firstLine="0"/>
        <w:jc w:val="center"/>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