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360" w:lineRule="auto"/>
        <w:jc w:val="center"/>
        <w:rPr>
          <w:rFonts w:ascii="Arial" w:cs="Arial" w:eastAsia="Arial" w:hAnsi="Arial"/>
          <w:b w:val="1"/>
          <w:sz w:val="24"/>
          <w:szCs w:val="24"/>
          <w:u w:val="single"/>
        </w:rPr>
      </w:pPr>
      <w:r w:rsidDel="00000000" w:rsidR="00000000" w:rsidRPr="00000000">
        <w:rPr>
          <w:rFonts w:ascii="Arial" w:cs="Arial" w:eastAsia="Arial" w:hAnsi="Arial"/>
          <w:b w:val="1"/>
          <w:sz w:val="24"/>
          <w:szCs w:val="24"/>
          <w:u w:val="single"/>
          <w:rtl w:val="0"/>
        </w:rPr>
        <w:t xml:space="preserve">IN THE COURT OF THE HON’BLE THIRD ADDITIONAL DISTRICT MUNSIF OF COIMBATORE</w:t>
      </w:r>
    </w:p>
    <w:p w:rsidR="00000000" w:rsidDel="00000000" w:rsidP="00000000" w:rsidRDefault="00000000" w:rsidRPr="00000000" w14:paraId="00000002">
      <w:pPr>
        <w:spacing w:after="0" w:line="360" w:lineRule="auto"/>
        <w:jc w:val="center"/>
        <w:rPr>
          <w:rFonts w:ascii="Arial" w:cs="Arial" w:eastAsia="Arial" w:hAnsi="Arial"/>
          <w:b w:val="1"/>
          <w:sz w:val="18"/>
          <w:szCs w:val="18"/>
          <w:u w:val="single"/>
        </w:rPr>
      </w:pPr>
      <w:r w:rsidDel="00000000" w:rsidR="00000000" w:rsidRPr="00000000">
        <w:rPr>
          <w:rtl w:val="0"/>
        </w:rPr>
      </w:r>
    </w:p>
    <w:p w:rsidR="00000000" w:rsidDel="00000000" w:rsidP="00000000" w:rsidRDefault="00000000" w:rsidRPr="00000000" w14:paraId="00000003">
      <w:pPr>
        <w:spacing w:line="240" w:lineRule="auto"/>
        <w:jc w:val="center"/>
        <w:rPr>
          <w:rFonts w:ascii="Arial" w:cs="Arial" w:eastAsia="Arial" w:hAnsi="Arial"/>
          <w:sz w:val="24"/>
          <w:szCs w:val="24"/>
        </w:rPr>
      </w:pPr>
      <w:r w:rsidDel="00000000" w:rsidR="00000000" w:rsidRPr="00000000">
        <w:rPr>
          <w:rFonts w:ascii="Arial" w:cs="Arial" w:eastAsia="Arial" w:hAnsi="Arial"/>
          <w:b w:val="1"/>
          <w:sz w:val="24"/>
          <w:szCs w:val="24"/>
          <w:rtl w:val="0"/>
        </w:rPr>
        <w:t xml:space="preserve">O.S.NO.    671    OF 2020</w:t>
      </w: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04">
      <w:pPr>
        <w:spacing w:line="240" w:lineRule="auto"/>
        <w:jc w:val="center"/>
        <w:rPr>
          <w:rFonts w:ascii="Arial" w:cs="Arial" w:eastAsia="Arial" w:hAnsi="Arial"/>
          <w:sz w:val="8"/>
          <w:szCs w:val="8"/>
        </w:rPr>
      </w:pPr>
      <w:r w:rsidDel="00000000" w:rsidR="00000000" w:rsidRPr="00000000">
        <w:rPr>
          <w:rtl w:val="0"/>
        </w:rPr>
      </w:r>
    </w:p>
    <w:p w:rsidR="00000000" w:rsidDel="00000000" w:rsidP="00000000" w:rsidRDefault="00000000" w:rsidRPr="00000000" w14:paraId="0000000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284" w:right="0" w:firstLine="6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K.Shanmugam                                    </w:t>
        <w:tab/>
        <w:tab/>
        <w:t xml:space="preserve">-</w:t>
        <w:tab/>
        <w:t xml:space="preserve">Plaintiff</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49"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8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-Vs-</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V.Venkatesan</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Mrs. N.Manickam</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Mrs.Leelavathi</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Mrs.Gokila</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Mrs.N.Yeshoda                                  </w:t>
        <w:tab/>
        <w:tab/>
        <w:t xml:space="preserve">-          Defendant Nos. 1 to 5</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F">
      <w:pPr>
        <w:spacing w:after="0" w:line="360" w:lineRule="auto"/>
        <w:jc w:val="center"/>
        <w:rPr>
          <w:rFonts w:ascii="Arial" w:cs="Arial" w:eastAsia="Arial" w:hAnsi="Arial"/>
          <w:b w:val="1"/>
          <w:sz w:val="24"/>
          <w:szCs w:val="24"/>
          <w:u w:val="single"/>
        </w:rPr>
      </w:pPr>
      <w:r w:rsidDel="00000000" w:rsidR="00000000" w:rsidRPr="00000000">
        <w:rPr>
          <w:rFonts w:ascii="Arial" w:cs="Arial" w:eastAsia="Arial" w:hAnsi="Arial"/>
          <w:b w:val="1"/>
          <w:sz w:val="24"/>
          <w:szCs w:val="24"/>
          <w:u w:val="single"/>
          <w:rtl w:val="0"/>
        </w:rPr>
        <w:t xml:space="preserve">  </w:t>
      </w:r>
    </w:p>
    <w:p w:rsidR="00000000" w:rsidDel="00000000" w:rsidP="00000000" w:rsidRDefault="00000000" w:rsidRPr="00000000" w14:paraId="00000010">
      <w:pPr>
        <w:spacing w:after="0" w:line="360" w:lineRule="auto"/>
        <w:jc w:val="center"/>
        <w:rPr>
          <w:rFonts w:ascii="Arial" w:cs="Arial" w:eastAsia="Arial" w:hAnsi="Arial"/>
          <w:b w:val="1"/>
          <w:sz w:val="24"/>
          <w:szCs w:val="24"/>
          <w:u w:val="single"/>
        </w:rPr>
      </w:pPr>
      <w:r w:rsidDel="00000000" w:rsidR="00000000" w:rsidRPr="00000000">
        <w:rPr>
          <w:rFonts w:ascii="Arial" w:cs="Arial" w:eastAsia="Arial" w:hAnsi="Arial"/>
          <w:b w:val="1"/>
          <w:sz w:val="24"/>
          <w:szCs w:val="24"/>
          <w:u w:val="single"/>
          <w:rtl w:val="0"/>
        </w:rPr>
        <w:t xml:space="preserve">WRITTEN STATEMENT FILED BY 3</w:t>
      </w:r>
      <w:r w:rsidDel="00000000" w:rsidR="00000000" w:rsidRPr="00000000">
        <w:rPr>
          <w:rFonts w:ascii="Arial" w:cs="Arial" w:eastAsia="Arial" w:hAnsi="Arial"/>
          <w:b w:val="1"/>
          <w:sz w:val="24"/>
          <w:szCs w:val="24"/>
          <w:u w:val="single"/>
          <w:vertAlign w:val="superscript"/>
          <w:rtl w:val="0"/>
        </w:rPr>
        <w:t xml:space="preserve">RD</w:t>
      </w:r>
      <w:r w:rsidDel="00000000" w:rsidR="00000000" w:rsidRPr="00000000">
        <w:rPr>
          <w:rFonts w:ascii="Arial" w:cs="Arial" w:eastAsia="Arial" w:hAnsi="Arial"/>
          <w:b w:val="1"/>
          <w:sz w:val="24"/>
          <w:szCs w:val="24"/>
          <w:u w:val="single"/>
          <w:rtl w:val="0"/>
        </w:rPr>
        <w:t xml:space="preserve"> DEFENDANT ADOPTED BY </w:t>
      </w:r>
    </w:p>
    <w:p w:rsidR="00000000" w:rsidDel="00000000" w:rsidP="00000000" w:rsidRDefault="00000000" w:rsidRPr="00000000" w14:paraId="00000011">
      <w:pPr>
        <w:spacing w:after="0" w:line="360" w:lineRule="auto"/>
        <w:jc w:val="center"/>
        <w:rPr>
          <w:rFonts w:ascii="Arial" w:cs="Arial" w:eastAsia="Arial" w:hAnsi="Arial"/>
          <w:b w:val="1"/>
          <w:sz w:val="24"/>
          <w:szCs w:val="24"/>
          <w:u w:val="single"/>
        </w:rPr>
      </w:pPr>
      <w:r w:rsidDel="00000000" w:rsidR="00000000" w:rsidRPr="00000000">
        <w:rPr>
          <w:rFonts w:ascii="Arial" w:cs="Arial" w:eastAsia="Arial" w:hAnsi="Arial"/>
          <w:b w:val="1"/>
          <w:sz w:val="24"/>
          <w:szCs w:val="24"/>
          <w:u w:val="single"/>
          <w:rtl w:val="0"/>
        </w:rPr>
        <w:t xml:space="preserve">DEFENDANT NOS.1, 2, 4 AND 5</w:t>
      </w:r>
    </w:p>
    <w:p w:rsidR="00000000" w:rsidDel="00000000" w:rsidP="00000000" w:rsidRDefault="00000000" w:rsidRPr="00000000" w14:paraId="00000012">
      <w:pPr>
        <w:spacing w:after="0"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suit, frivolous and unsustainable in law and on facts of the case.</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plaintiff is put to strict proof of all the allegations except those that are specifically admitted herein.</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r>
    </w:p>
    <w:p w:rsidR="00000000" w:rsidDel="00000000" w:rsidP="00000000" w:rsidRDefault="00000000" w:rsidRPr="00000000" w14:paraId="0000001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averments in para III of the plaint that the plaintiff engaged in the real estate business for over several years and he is placed at Tiruchengode, Namakkal district and in the year of 2001 to 2002, the plaintiff promoted a layout of house sites under the name and style of ‘Om Sakthi Nagar’ over a property measuring an extent of 24 acres purchased by him under various sale deeds comprised in S.F.Nos.443/2, 3, 4, 444/2, 3, 447/1, 448/1, 2, 450/1A, 1B, 453/1, 454/1, 3, 455, 456/1 part  in Saravanampatti Village, Coimbatore Taluk and there were 598 sites for which the plaintiff left 60ft, 30ft and 23 ft as road exclusively for the access of the purchasers of the sites in the layout etc., and the plaintiff sold major portion of the sites in the layout to third parties by holding some of the sites for his personal use and at present the layout is still under the control and management of the plaintiff are all stoutly and categorically denied as false and the plaintiff is put to strict proof of the same.</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averments in para IV of the plaint that the properties belong to the defendant nos.1 to 8 are situated in S.F.Nos.442/3, 443/1 and 443/3 in Saravanampatti Village and the land belonged to the defendant nos.9 and 10 are situated in S.F.Nos.444 in Saravanampatti Village and in which the lands in S.F.Nos.444/3 and 445/3 are situated in the middle of the layout Om Sakthi Nagar and the land in S.F.No.442 is situated on the Western side of the said layout and as such the defendant nos. 1 to 10 have no access to their property and those lands are land locked and thereby they kept their lands idle without any cultivation for over several years and as such they have no right in the layout roads belonging to the plaintiff are all stoutly and categorically denied as false. </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averments in para V of the plaint that only in July 2020, the plaintiff came to know that the defendant nos.1 to 8 by relying on a Partition Deed dated 26.07.1954, registered as Doc.No.2450/1954 at SRO, Coimbatore claimed title over an extent of 85 cents in S.F.Nos. 442/3 and 443/1 and 91 cents in S.F.No.443 (443/3) in Saravanampatti village which are situated in the middle of the layout formed by the plaintiff and also the defendant nos.1 to 8 entered into a Release Deed dated 28.08.2017, registered as Doc.No.6100/2017, SRO, Gandhipuram and whereas the Partition Deed dated 26.07.1954 referred in Release Deed, does not refer to any road/access leading to their land and for the first time only in the Release Deed dated  28.08.2017 alone the defendant nos.1 to 8 have unilaterally mentioned as if there is 45 links North South road on the eastern side of their property bearing S.F.No.443/3 measuring an extent of 91 cents and East West track on the East of their land measuring an extent of 85 cents in S.F.Nos.442/3 and 443/1 and that they have a right over the same to access their lands and no such roads belonged to defendant nos.1 to 8 are in existence or used by defendant nos1 to 8 or their predecessors as mentioned in the Release Deed executed between the defendant nos.1 to 8 or are in existence or used by them/or their predecessors and the said road alleged in the release deed is 30 ft. layout road in Om Sakthi Nagar which forms part of the property purchased by the plaintiff under his sale deeds and it absolutely belongs to the plaintiff in which the right of use alone is given to the purchasers of the sites in the layout ‘Om Sakthi Nagar’ formed by the plaintiff and the </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defendants are not given any right in the layout roads at any point of time etc., are all stoutly and categorically denied as false.</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averments in para VI and VII of the plaint that the lands in S.F.No.444/2 belongs to defendant nos.9 and 10 is also land locked and have no access and the road situated adjacent and on the eastern side of the said property also belonged to the plaintiff in which the layout road is formed and for which the defendant nos.9 and 10 have no right and in 2001 to 2002 plaintiff herein formed the layout but did not surrendered or hand over the said layout road to the Panchayat or Corporation by way of Gift Settlement Deed and the Panchayat or the Corporation did not take the custody of the layout roads or they provided any amenities to the purchasers of sites in the layout and as such the said layout roads are not under the management, control or maintenance of the said authorities but the same is under the control and management of the plaintiff and thereby under law the absolute right of the layout roads vest with the plaintiff and no one can assert a right over the same and the said roads are private roads of the plaintiff and the purchasers of sites in the layout are only entitled to use the said layout road as an access to their respective sites are all stoutly and categorically denied as false.</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averments in para VIII and IX of the plaint that there is also dispute between the plaintiff and the defendant nos.1 to 10 herein over the extent of the property owned by them in S.F.Nos.442, 443 and 444 and whereas ignoring such dispute the defendant nos. 1 to 10 unilaterally entered into the aforesaid Release Deed as if they are the owners of the property measuring an extent of 85 cents in S.F.Nos.442/3 and 443/1 and another extent of 91 cents in S.F.No.443 (443/3) in Saravanampatti Village and as if there is a 45 links North South Road on the Eastern side the defendant’s property in S.F.No.443/3 viz., 91 cents and East West cart track on the Eastern side of the property in S.F.Nos.442/3 and 443/1 viz., 85 cents and that the defendant nos.1 to 10 have right over the same to access their land are all stoutly and categorically denied as false. Further the averments that the suit road have been formed by the plaintiff by spending enormous amount which is to be used by the purchasers of sites and the defendant nos.1 to 10 are not entitled to use the suit roads as a matter of right but by suppressing the above fact the defendant nos. 1 to 10 herein are trying to alienate/encumber their property to third parties by showing the above said road as approach road to their property and such act on the part of defendant nos.1 to 10 is not legal or proper and they are also trying to sell their property as an agricultural land by showing the suit roads belonging to the plaintiffs as an access to their property and also they are trying to secure approval from the defendant nos.12 and 13 to promote their land showing the suit roads as an access to their property etc., are all stoutly and categorically denied as false.</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averments in para X of the plaint that plaintiff came to know that the defendant nos. 1 to 8 are trying to secure permission from defendant nos.12 and 13  to form layout in their land as if the suit roads belongs to the defendant nos. 1 to 8 and it is an access to their property which is not legal and thereby the plaintiff issued a lawyer’s notice dated 20.07.2020 to the defendant nos.1 to 8 and also arrayed defendant nos. 12 and 13 as parties by calling upon them to not to deal with their property in S.F.Nos.442/3, 443/1 and 443/3 showing the suit roads as an access to their property which absolutely belongs to the plaintiff and that any alienation and encumbrance would not be valid and binding upon the plaintiff or his property and also the plaintiff requested the defendant nos.12 and 13 not to grant any permission to defendant nos.1 to 8 to form layout by showing the suit road as layout road which is situated on the Eastern Side of the property belonging to defendant nos.1 to 8 by showing the suit roads as their property or access to their proposed layout and also sent notice to the 14</w:t>
      </w:r>
      <w:r w:rsidDel="00000000" w:rsidR="00000000" w:rsidRPr="00000000">
        <w:rPr>
          <w:rFonts w:ascii="Arial" w:cs="Arial" w:eastAsia="Arial" w:hAnsi="Arial"/>
          <w:b w:val="0"/>
          <w:i w:val="0"/>
          <w:smallCaps w:val="0"/>
          <w:strike w:val="0"/>
          <w:color w:val="000000"/>
          <w:sz w:val="24"/>
          <w:szCs w:val="24"/>
          <w:u w:val="none"/>
          <w:shd w:fill="auto" w:val="clear"/>
          <w:vertAlign w:val="superscript"/>
          <w:rtl w:val="0"/>
        </w:rPr>
        <w:t xml:space="preserve">th</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defendant not to entertain any document executed between defendant nos.1 to 8 in respect of any portion of their lands in S.F.Nos.442/3, 443/1 and 443/3 in Saravanampatti Village by showing the suit roads in the layout Om Sakthi Nagar as their property or access to their proposed layout and the said notice was received by the defendant nos.1 to 6, 12, 13 and 14 and the notice sent to the defendant nos. 7 and 8 was returned by the postal authorities and the defendant nos. 1 to 5 and 7 jointly sent a reply notice on 29.07.2020 by admitting that the road situated adjacent to their property is the layout road and alleged that the 45 links road and the east west cart track mentioned in the Release Deed dated 28.08.2017 is not true are all stoutly and categorically denied as false. Further the averments that the plaintiff alleged that the defendants in their reply notice falsely asserted a right in the layout roads on the ground that the said layout roads are public road and they being the public are entitled to use the same to access their property and also</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defendants are using the said roads for over several years and also the plaintiff approached the defendants for sale of their property but the defendants are not willing and thereby the plaintiff caused the notice etc., are all false and the suit roads are private roads not public roads and thereby the defendant nos. 1 to 10 are not entitled to assert any right over the same are all stoutly and categorically denied as false.</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averments in para XI of the plaint that in spite of lawyer’s notice the defendant nos.1 to 8 are still embarking upon to alienate their property by securing approval for forming a layout in their aforesaid lands by showing the suit roads which absolutely belongs to plaintiff as their property or approach road to their property/proposed layout is illegal and high handed and the wrong recital regarding the roads in the Release Deed dated 28.08.2017 of the defendant nos.1 to 8 and their right to access the suit road casts a cloud over the right and title of the plaintiff  and the said Release Deed is not binding upon the plaintiff or his property (suit road) as the plaintiff is not a party to the said ReleaseDeed and as such he is hereby ignoring the same and therefore the plaintiff is constrained to file the present suit for declaration that the Release Deed dated 28.08.2017 entered into by the defendant nos.1 to 8 (Doc.No.6100/2017, SRO, Gandhipuram) as not valid and not binding upon the plaintiff and the suit roads are in his possession and therefore he is not seeking any further relief in respect of the same and the defendant nos. 1 to 10 are trying to encumber or alienate their property by showing the suit roads absolutely belonging to the plaintiff as an access to their property and if the defendant nos. 1 to 10 succeed in their unlawful attempt, the valuable property of the plaintiff would be lost and the plaintiff would be put to irreparable loss and hardship and as such unless the Release Deed dated 28.08.2017 (Doc.No.6100/2017, SRO, Gandhipuram) is declared as invalid and not binding upon the plaintiff or the suit roads and the defendant nos. 1 to 10 are restrained by a decree of permanent injunction from in any way dealing with their properties by showing the suit roads as the access to their property and not to secure permission from the defendant nos. 11 to 14 for promotion of their properties in any manner whatsoever showing the suit roads as the access to their property, the plaintiff would be put to irreparable loss and hardship etc., are all stoutly and categorically denied as false. </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averments in para XII of the plaint that the plaintiff is not seeking any relief against the defendant nos. 11 to 14 and they are impleaded to the suit so as to intimate them about the disputes between the plaintiff and the defendant nos.1 to 10 over the suit property and also to avoid multiplicity of proceedings by way further encumbrance and as the plaintiff failed in his attempts to restrain the defendant nos.1 to 10 from dealing with their property by showing the suit roads as approach road to their property, the plaintiff became constrained to approach this Hon’ble Court for remedy by way of present suit are all stoutly and categorically denied as false. The alleged cause of actions is false.</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These defendants at the outset state that the suit is not maintainable in the eye of law and on facts of the case and thereby the suit is liable to be rejected for want of cause of action and thereby filed an application under Order 7 Rule 11 in I.A.No.4/2020 and without prejudice to the same the Written Statement is filed hereunder. This defendant submits that the plaintiff has no cause of action to file the present suit towards the reliefs sought for in the plaint and the plaintiff has not approached this Hon’ble Court with clean hands. So also, the plaintiff has suppressed the truth and furnished false information to this Hon’ble Court with ill motive for wrongful gain. This defendant also submits that the plaintiff by himself without abiding law, indulged upon in forming an unapproved layout of house sites for his wrongful gain by causing loss to Government exchequer and now approaching this Hon’ble Court seeking relief to justify his unlawful act for which he is not entitled.</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This defendant submits that the plaintiff in his plaint has squarely admitted that he formed an unapproved layout in the year 1999 called ‘OM SAKTHI NAGAR’ over 24 acres of land by carving 598 housing sites.  It is well settled law that if any person wants to form a layout of house sites over and above 5 acres of land, he shall get necessary approval from ‘The Directorate of Town and Country Planning’ under The Tamil Nadu Town and Country Planning Act, 1971 from Chennai and the said Act stipulates that, while forming such layout of house sites, the land owner/ promoter should leave spaces for children’s park, playground, reserve sites, community hall, shop sites, 10% OSR, etc. which all approximately covers an extent </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of 30% of landed area. However, the plaintiff wanted to avoid in allotting 30% of area for such purpose for his wrongful gain at loss to Public &amp; Government and thereby formed an unapproved layout by violating law, otherwise to say, the buyers of such house sites would be deprived of the benefits covered under The Act by getting Part, play area, community hall etc., and on the other hand the plaintiff wanted to enjoy such benefits by unjust enrichments. For his wrongful gain further the plaintiff by forming such unapproved layout gained a lot by causing loss to Government exchequer and at present such violator much less plaintiff cannot seek any remedy before Court of law to justify his unlawful Act. As such, it is deemed that the plaintiff has approached this Hon’ble Court with unclean hands to seek equitable remedy by justifying his unlawful act. Hence, the suit is liable to be rejected for want of cause of action, since the law does not entertain the dispute over an unapproved layout since it is violation of law. (without prejudice). This defendant further submits that the plaintiff unlawfully enriched unjustly over the land to be allotted to Government for the welfare of public, now wants to restrain the adjoining land owner from dealing with their properties with ill motive to grab money from them.</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This defendant submits that the admitted case of plaintiff is that the defendants wanted to get approval pertaining to their lands in S.F. No. 443/3 along with other lands by using the layout roads of ‘OM SAKTHI NAGAR’ as their access which cannot be entertained on the ground that the plaintiff has not handed over those layout roads to Panchayat or Corporation so far and whileso, it shall be deemed that the layout roads belong to plaintiff absolutely which is false.  In fact, the G.O. (Ms). No. 78, Housing and Urban Development Department, dated 04.05.2017, the Government of Tamil Nadu amended The Tamil Nadu Town And Country Planning Act, 1971 wherein the Rule 8 of the Act substituted and as per which, in case of Regularization of plots in an unapproved layout, the roads and open space, reservation area if any, in such layout shall be deemed to have been vested with concerned Government Local Planning Authority. Whileso, this defendant submits that Site No.137 in S.F.No.455 in OM SAKTHI NAGAR situates on the East of these defendant’s property in S.F.No.443/3 got regularized on 08.01.2019 and whileso, the layout road appending on these defendant’s property on its East automatically vest with Government’s concerned Local Planning Authority and as such, the plaintiff </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cannot assert absolute title over layout roads and thereby to seek such reliefs.  Thus, there is no estoppel against law and thereby the plaintiff is prevented from claiming any title over layout roads in OM SAKTHI NAGAR.  Hence, the suit fails for want of cause of actions.</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This defendant further submits that the granting approval in order to form a layout of housing sites by appropriate authority viz., the Local Planning Authority under The Town and Country Planning Act, 1971 is vest with Local Planning Authority as above and thereby The Local Planning Authority viz., the 12</w:t>
      </w:r>
      <w:r w:rsidDel="00000000" w:rsidR="00000000" w:rsidRPr="00000000">
        <w:rPr>
          <w:rFonts w:ascii="Arial" w:cs="Arial" w:eastAsia="Arial" w:hAnsi="Arial"/>
          <w:b w:val="0"/>
          <w:i w:val="0"/>
          <w:smallCaps w:val="0"/>
          <w:strike w:val="0"/>
          <w:color w:val="000000"/>
          <w:sz w:val="24"/>
          <w:szCs w:val="24"/>
          <w:u w:val="none"/>
          <w:shd w:fill="auto" w:val="clear"/>
          <w:vertAlign w:val="superscript"/>
          <w:rtl w:val="0"/>
        </w:rPr>
        <w:t xml:space="preserve">th</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defendant alone has power either to approve or reject an approval of forming a layout within the said Act which power may not be overlapped by Civil Court through Civil suit. In para 12 of the plaint, the plaintiff alleged that he has not sought for any relief against defendants 11 to 14 and on the other hand sought for the relief restraining the defendants 1 to 10 from in anyway approaching the defendants 11 to 14 for getting approval of their land, which relief is unknown to law.  The plaintiff cleverly framed the plaint by seeking ‘Negative Relief’ restraining the defendants 1 to 10 from in any way approaching Local Planning Authority to get their lands approved, which is unknown to law and on the other hand it is upto Local Planning Authority either to reject or approve a layout plan submitted by applicants much less defendants.  Hence, the Civil suit is not maintainable.</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This defendant further submits that the relief sought for in the plaint restraining the defendants 1 to 10 from in any way approaching the defendants 11 to 14 for promotion of their land as layout squarely covered under The Tamil Nadu Town and Country Planning Act, 1971 and whileso, Section 101 of the said Act bars the Civil Court from entertaining any kind of suit if any relief is sought for by encroaching the right of Local Planning Authority.  Hence, the suit is squarely barred under law and thereby fails.</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Without prejudice, the plaintiff has also sought for the relief to declare the Release Deed dated 28.08.2017 registered as Doc.No.6100/2017 on the file of SRO, Gandhipuram as not valid and binding on the plaintiff for the reasons that the said Release Deed discloses a 45 links width North South layout road and East West cart track as its boundaries.  In fact, this defendant submits that the plaintiff is not a party to the Release Deed dated 28.08.2017 and the properties released therein also does not belong to him, but he is seeking relief to declare that the said document is not valid on the sole ground that the Release Deed mentions 45 links width North South layout roads as its boundaries pertaining to 91 cents of land in S.F. No. 443/3.  A bare perusal of the layout plan produced by the plaintiff along with plaint would disclose that the said 45 links width North South layout road of ‘OM SAKTHI NAGAR’ situates appending to this defendant’s property in S.F. No. 443/3 on its East.  Hence, the defendants have set out the said 45 links width road as boundary to their property.  It is admitted case of plaintiff that the layout is formed in the year 2001 (actual year of promotion 1999) and whileso, the Release Deed is executed in the year 2017 and naturally these defendants ought to mention the said layout roads as its boundaries since it is appending their lands.  Moreover, as per G.O. (MS). No.78 Housing and Urban Development Department dated 04.05.2017, the layout roads in an unapproved layout vest with local authority in case of regularization of sites and not only that, the Site No. 137 in OM SAKTHI NAGAR lying on East of 45 links North South layout road got regularized and as such there is no question of private road arises as alleged by plaintiff. Further, the East West cart track as mentioned in Item 1 of Release Deed pertaining to 85 cents in S.F. No. 442/3 and 443/1 no way related to layout road in OM SAKTHI NAGAR which does not also belong to plaintiff.  In short, the plaintiff alleged that the layout roads in either OM SHAKTHI NAGAR belongs to him absolutely as on date as he did not hand over it to either Corporation or Panchayat, which averments are untenable in eye of law since the sites therein are duly regularized and thereby the title to layout roads vest with Government.  Hence, the suit fails for want of cause of action.</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plaintiff also sought for the relief of injunction as against defendants 1 to 10 pertaining to Schedule B in plaint on the ground that the layout roads therein are in ‘OM SAKTHI NAGAR layout’ which belong to plaintiff by ownership and thereby the defendants cannot have any right to use the same to access their property whileso, as stated above, as per Government Notification automatically the layout roads in unapproved layout vest with Government viz., Local Planning Authority over which the plaintiff can have no title and thus there is no cause of action prevailing for filing such suit seeking relief of injunction at present.  Moreover, the defendants have been enjoying the said access before and after forming OM SAKTHI NAGAR openly, continuously and uninterruptedly for more than 21 years which were duly available to access their land and whileso, at present the plaintiff cannot seek any relief of injunction restraining them from in any way using such layout roads and thus his right if any is barred by limitation (without prejudice). Without prejudice, the plaintiff has no way connection with suit passages and whileso, he has no right to seek any relief to that effect. </w:t>
      </w:r>
    </w:p>
    <w:p w:rsidR="00000000" w:rsidDel="00000000" w:rsidP="00000000" w:rsidRDefault="00000000" w:rsidRPr="00000000" w14:paraId="0000003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This defendant submits that the plaintiff does not owning any sites in the layout promoted by him since he sold it to third parties. Besides, it is false to allege that as he had not handed over roads to Government, still he is having control over it. It is admitted fact that these defendants’ property situated in middle of OM SAKTHI NAGAR and whileso, it is obvious that the defendants have right to mention those roads as their boundaries pertaining to their properties while dealing with it. In fact, this defendant stoutly denies that their lands are land locked. In fact, there were already roads existing to access their land, which they used from time immemorial and the plaintiff after purchase of those adjoining lands consisting access to these defendants’ property, formed an unapproved layout. Hence, the averments of plaintiff that, these defendants’ lands are land locked is an absolute false. These defendants never kept their land as idle since it had passage to take out agricultural proceeds during its cultivation. These defendants further submit that the plaintiff has not set out any reason in his plaint as to why he had not handed over roads to Government when it is mandatory by law. Whereas, the plaintiff though violated law for his wrongful gain, on the other hand he is seeking protection from Court for his unlawful act by further harassing adjoining land owner much less these defendants to grab money further. These defendants reiterate that the plaintiff has no legal right over layout roads rather to say at present those layout roads belong to Government on regularization of sites therein. Hence, the plaintiff cannot allege those layout roads as private roads. It is also equally false to allege that there were disputes between plaintiffs and defendants regarding extent and measurements pertaining to S.F.Nos.442, 443 and 444. Besides, these defendants have already sold plaint Item 1 in A schedule measuring 85 cents and thereby the suit pertaining to plaint Item 1 A schedule property is not maintainable. Further, the plaintiff and his son purchased lands adjoining to these defendants’ property and by mentioning the lay-out roads found in the Release Deed as referred above, the plaintiff and his family are selling house sites which itself amounts to estoppel in maintaining the present suit.</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This defendant further submits that a bare perusal of plaint itself would disclose that the plaintiff has not approached this Hon’ble Court with clean hands. For the reasons that the plaintiff wanted to purchase these defendants’ lands since the same is located in the middle of ‘OM SAKTHI NAGAR’ layout for a lesser price which these defendants did not accept and as a result of which the present suit has come out for harassing these defendants.  Hence, the suit fails for want of cause of action, limitation and also barred under law. This defendant further submits that the prayer sought for in the plaint are unsustainable in law and on facts of the case since they are negative in nature. So also, this Hon’ble Court may not have jurisdiction to decide on the prayer as sought for therein. Further, the defendants 11 to 14 already approved the formation of layout within these defendants’ property and also, they sold it to third parties. Hence nothing survives in the suit and the prayer sought for is also infructuous. The suit is also devoid of merits. </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These defendants also submit that as admitted in plaint, there are 598 house sites in OM Sakthi Nagar who all enjoying the said layout roads ever since 1999.  Not only that, there are Electricity Poles, Water Pipe lines etc., are all on layout roads which would disclose that the plaintiff has no exclusive right over Om Sakthi Nagar layout roads.  Without prejudice, the moment the plaintiff sold house sites, he loses his right over layout road either he is surrendering it to appropriate authority or not.  Hence, the plaintiff cannot assert title over layout roads.  Besides, the purchasers of housing sites in OM Sakthi Nagar were not included which also nullify the suit (without prejudice) on the ground of non-joinder of the parties.  The suit as framed is also barred under law.  </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F">
      <w:pPr>
        <w:spacing w:after="0" w:line="360" w:lineRule="auto"/>
        <w:ind w:firstLine="426"/>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Therefore, it is prayed that this Hon’ble Court may be pleased to pass orders by dismissing the suit with cost and thus render justice. </w:t>
      </w:r>
    </w:p>
    <w:p w:rsidR="00000000" w:rsidDel="00000000" w:rsidP="00000000" w:rsidRDefault="00000000" w:rsidRPr="00000000" w14:paraId="00000040">
      <w:pPr>
        <w:spacing w:after="0" w:line="360" w:lineRule="auto"/>
        <w:ind w:firstLine="426"/>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1">
      <w:pPr>
        <w:spacing w:after="0" w:line="360" w:lineRule="auto"/>
        <w:ind w:firstLine="426"/>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ADVOCATE FOR 3</w:t>
      </w:r>
      <w:r w:rsidDel="00000000" w:rsidR="00000000" w:rsidRPr="00000000">
        <w:rPr>
          <w:rFonts w:ascii="Arial" w:cs="Arial" w:eastAsia="Arial" w:hAnsi="Arial"/>
          <w:b w:val="1"/>
          <w:i w:val="0"/>
          <w:smallCaps w:val="0"/>
          <w:strike w:val="0"/>
          <w:color w:val="000000"/>
          <w:sz w:val="24"/>
          <w:szCs w:val="24"/>
          <w:u w:val="none"/>
          <w:shd w:fill="auto" w:val="clear"/>
          <w:vertAlign w:val="superscript"/>
          <w:rtl w:val="0"/>
        </w:rPr>
        <w:t xml:space="preserve">RD</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 DEFENDANT</w:t>
        <w:tab/>
        <w:t xml:space="preserve">         </w:t>
        <w:tab/>
        <w:tab/>
        <w:t xml:space="preserve">         </w:t>
        <w:tab/>
        <w:t xml:space="preserve">         3</w:t>
      </w:r>
      <w:r w:rsidDel="00000000" w:rsidR="00000000" w:rsidRPr="00000000">
        <w:rPr>
          <w:rFonts w:ascii="Arial" w:cs="Arial" w:eastAsia="Arial" w:hAnsi="Arial"/>
          <w:b w:val="1"/>
          <w:i w:val="0"/>
          <w:smallCaps w:val="0"/>
          <w:strike w:val="0"/>
          <w:color w:val="000000"/>
          <w:sz w:val="24"/>
          <w:szCs w:val="24"/>
          <w:u w:val="none"/>
          <w:shd w:fill="auto" w:val="clear"/>
          <w:vertAlign w:val="superscript"/>
          <w:rtl w:val="0"/>
        </w:rPr>
        <w:t xml:space="preserve">RD</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 DEFENDANT</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1"/>
          <w:i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1"/>
          <w:i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1"/>
          <w:i w:val="0"/>
          <w:smallCaps w:val="0"/>
          <w:strike w:val="0"/>
          <w:color w:val="000000"/>
          <w:sz w:val="24"/>
          <w:szCs w:val="24"/>
          <w:u w:val="single"/>
          <w:shd w:fill="auto" w:val="clear"/>
          <w:vertAlign w:val="baseline"/>
        </w:rPr>
      </w:pPr>
      <w:r w:rsidDel="00000000" w:rsidR="00000000" w:rsidRPr="00000000">
        <w:rPr>
          <w:rFonts w:ascii="Arial" w:cs="Arial" w:eastAsia="Arial" w:hAnsi="Arial"/>
          <w:b w:val="1"/>
          <w:i w:val="0"/>
          <w:smallCaps w:val="0"/>
          <w:strike w:val="0"/>
          <w:color w:val="000000"/>
          <w:sz w:val="24"/>
          <w:szCs w:val="24"/>
          <w:u w:val="single"/>
          <w:shd w:fill="auto" w:val="clear"/>
          <w:vertAlign w:val="baseline"/>
          <w:rtl w:val="0"/>
        </w:rPr>
        <w:t xml:space="preserve">VERIFICATION</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1"/>
          <w:i w:val="0"/>
          <w:smallCaps w:val="0"/>
          <w:strike w:val="0"/>
          <w:color w:val="000000"/>
          <w:sz w:val="14"/>
          <w:szCs w:val="14"/>
          <w:u w:val="singl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 the 3</w:t>
      </w:r>
      <w:r w:rsidDel="00000000" w:rsidR="00000000" w:rsidRPr="00000000">
        <w:rPr>
          <w:rFonts w:ascii="Arial" w:cs="Arial" w:eastAsia="Arial" w:hAnsi="Arial"/>
          <w:b w:val="0"/>
          <w:i w:val="0"/>
          <w:smallCaps w:val="0"/>
          <w:strike w:val="0"/>
          <w:color w:val="000000"/>
          <w:sz w:val="24"/>
          <w:szCs w:val="24"/>
          <w:u w:val="none"/>
          <w:shd w:fill="auto" w:val="clear"/>
          <w:vertAlign w:val="superscript"/>
          <w:rtl w:val="0"/>
        </w:rPr>
        <w:t xml:space="preserve">rd</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Defendant above named do hereby declare that the facts stated above are true and correct to the best of my knowledge and I signed the same at Coimbatore on </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Arial" w:cs="Arial" w:eastAsia="Arial" w:hAnsi="Arial"/>
          <w:b w:val="0"/>
          <w:i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04B">
      <w:pPr>
        <w:spacing w:line="360" w:lineRule="auto"/>
        <w:jc w:val="right"/>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         </w:t>
      </w:r>
      <w:r w:rsidDel="00000000" w:rsidR="00000000" w:rsidRPr="00000000">
        <w:rPr>
          <w:rFonts w:ascii="Arial" w:cs="Arial" w:eastAsia="Arial" w:hAnsi="Arial"/>
          <w:b w:val="1"/>
          <w:rtl w:val="0"/>
        </w:rPr>
        <w:t xml:space="preserve">3</w:t>
      </w:r>
      <w:r w:rsidDel="00000000" w:rsidR="00000000" w:rsidRPr="00000000">
        <w:rPr>
          <w:rFonts w:ascii="Arial" w:cs="Arial" w:eastAsia="Arial" w:hAnsi="Arial"/>
          <w:b w:val="1"/>
          <w:vertAlign w:val="superscript"/>
          <w:rtl w:val="0"/>
        </w:rPr>
        <w:t xml:space="preserve">RD</w:t>
      </w:r>
      <w:r w:rsidDel="00000000" w:rsidR="00000000" w:rsidRPr="00000000">
        <w:rPr>
          <w:rFonts w:ascii="Arial" w:cs="Arial" w:eastAsia="Arial" w:hAnsi="Arial"/>
          <w:b w:val="1"/>
          <w:rtl w:val="0"/>
        </w:rPr>
        <w:t xml:space="preserve"> DEFENDANT</w:t>
      </w:r>
      <w:r w:rsidDel="00000000" w:rsidR="00000000" w:rsidRPr="00000000">
        <w:rPr>
          <w:rtl w:val="0"/>
        </w:rPr>
      </w:r>
    </w:p>
    <w:p w:rsidR="00000000" w:rsidDel="00000000" w:rsidP="00000000" w:rsidRDefault="00000000" w:rsidRPr="00000000" w14:paraId="0000004C">
      <w:pPr>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ab/>
        <w:t xml:space="preserve">The Written Statement filed by 3</w:t>
      </w:r>
      <w:r w:rsidDel="00000000" w:rsidR="00000000" w:rsidRPr="00000000">
        <w:rPr>
          <w:rFonts w:ascii="Arial" w:cs="Arial" w:eastAsia="Arial" w:hAnsi="Arial"/>
          <w:sz w:val="24"/>
          <w:szCs w:val="24"/>
          <w:vertAlign w:val="superscript"/>
          <w:rtl w:val="0"/>
        </w:rPr>
        <w:t xml:space="preserve">rd</w:t>
      </w:r>
      <w:r w:rsidDel="00000000" w:rsidR="00000000" w:rsidRPr="00000000">
        <w:rPr>
          <w:rFonts w:ascii="Arial" w:cs="Arial" w:eastAsia="Arial" w:hAnsi="Arial"/>
          <w:sz w:val="24"/>
          <w:szCs w:val="24"/>
          <w:rtl w:val="0"/>
        </w:rPr>
        <w:t xml:space="preserve"> defendant adopted by defendant nos.1, 2, 4 and 5</w:t>
      </w:r>
    </w:p>
    <w:p w:rsidR="00000000" w:rsidDel="00000000" w:rsidP="00000000" w:rsidRDefault="00000000" w:rsidRPr="00000000" w14:paraId="0000004D">
      <w:pPr>
        <w:spacing w:after="0" w:line="360" w:lineRule="auto"/>
        <w:ind w:left="2880" w:firstLine="0"/>
        <w:jc w:val="center"/>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4E">
      <w:pPr>
        <w:spacing w:after="0" w:line="360" w:lineRule="auto"/>
        <w:ind w:left="2880" w:firstLine="0"/>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       </w:t>
      </w:r>
    </w:p>
    <w:p w:rsidR="00000000" w:rsidDel="00000000" w:rsidP="00000000" w:rsidRDefault="00000000" w:rsidRPr="00000000" w14:paraId="0000004F">
      <w:pPr>
        <w:spacing w:after="0" w:line="360" w:lineRule="auto"/>
        <w:ind w:left="2880" w:firstLine="0"/>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       ADVOCATE FOR DEFENDANT NOS. 1, 2, 4 AND 5</w:t>
      </w:r>
    </w:p>
    <w:p w:rsidR="00000000" w:rsidDel="00000000" w:rsidP="00000000" w:rsidRDefault="00000000" w:rsidRPr="00000000" w14:paraId="00000050">
      <w:pPr>
        <w:spacing w:line="360" w:lineRule="auto"/>
        <w:jc w:val="right"/>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51">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2">
      <w:pPr>
        <w:rPr>
          <w:rFonts w:ascii="Arial" w:cs="Arial" w:eastAsia="Arial" w:hAnsi="Arial"/>
          <w:b w:val="1"/>
          <w:sz w:val="24"/>
          <w:szCs w:val="24"/>
          <w:u w:val="single"/>
        </w:rPr>
      </w:pPr>
      <w:r w:rsidDel="00000000" w:rsidR="00000000" w:rsidRPr="00000000">
        <w:br w:type="page"/>
      </w:r>
      <w:r w:rsidDel="00000000" w:rsidR="00000000" w:rsidRPr="00000000">
        <w:rPr>
          <w:rtl w:val="0"/>
        </w:rPr>
      </w:r>
    </w:p>
    <w:p w:rsidR="00000000" w:rsidDel="00000000" w:rsidP="00000000" w:rsidRDefault="00000000" w:rsidRPr="00000000" w14:paraId="00000053">
      <w:pPr>
        <w:spacing w:after="0" w:lineRule="auto"/>
        <w:ind w:left="5103" w:right="-1039" w:firstLine="0"/>
        <w:jc w:val="center"/>
        <w:rPr>
          <w:rFonts w:ascii="Arial" w:cs="Arial" w:eastAsia="Arial" w:hAnsi="Arial"/>
          <w:b w:val="1"/>
          <w:sz w:val="24"/>
          <w:szCs w:val="24"/>
          <w:u w:val="single"/>
        </w:rPr>
      </w:pPr>
      <w:r w:rsidDel="00000000" w:rsidR="00000000" w:rsidRPr="00000000">
        <w:rPr>
          <w:rFonts w:ascii="Arial" w:cs="Arial" w:eastAsia="Arial" w:hAnsi="Arial"/>
          <w:b w:val="1"/>
          <w:sz w:val="24"/>
          <w:szCs w:val="24"/>
          <w:u w:val="single"/>
          <w:rtl w:val="0"/>
        </w:rPr>
        <w:t xml:space="preserve">IN THE COURT OF THE HON’BLE THIRD ADDITIONAL DISTRICT MUNSIF OF COIMBATORE</w:t>
      </w:r>
    </w:p>
    <w:p w:rsidR="00000000" w:rsidDel="00000000" w:rsidP="00000000" w:rsidRDefault="00000000" w:rsidRPr="00000000" w14:paraId="00000054">
      <w:pPr>
        <w:spacing w:after="0" w:lineRule="auto"/>
        <w:ind w:left="5103" w:right="-1039" w:firstLine="0"/>
        <w:jc w:val="center"/>
        <w:rPr>
          <w:rFonts w:ascii="Arial" w:cs="Arial" w:eastAsia="Arial" w:hAnsi="Arial"/>
          <w:b w:val="1"/>
          <w:sz w:val="24"/>
          <w:szCs w:val="24"/>
          <w:u w:val="single"/>
        </w:rPr>
      </w:pPr>
      <w:r w:rsidDel="00000000" w:rsidR="00000000" w:rsidRPr="00000000">
        <w:rPr>
          <w:rtl w:val="0"/>
        </w:rPr>
      </w:r>
    </w:p>
    <w:p w:rsidR="00000000" w:rsidDel="00000000" w:rsidP="00000000" w:rsidRDefault="00000000" w:rsidRPr="00000000" w14:paraId="00000055">
      <w:pPr>
        <w:spacing w:line="240" w:lineRule="auto"/>
        <w:ind w:left="5103" w:right="-1039" w:firstLine="0"/>
        <w:jc w:val="center"/>
        <w:rPr>
          <w:rFonts w:ascii="Arial" w:cs="Arial" w:eastAsia="Arial" w:hAnsi="Arial"/>
          <w:sz w:val="24"/>
          <w:szCs w:val="24"/>
        </w:rPr>
      </w:pPr>
      <w:r w:rsidDel="00000000" w:rsidR="00000000" w:rsidRPr="00000000">
        <w:rPr>
          <w:rFonts w:ascii="Arial" w:cs="Arial" w:eastAsia="Arial" w:hAnsi="Arial"/>
          <w:b w:val="1"/>
          <w:sz w:val="24"/>
          <w:szCs w:val="24"/>
          <w:rtl w:val="0"/>
        </w:rPr>
        <w:t xml:space="preserve">O.S.NO.    671    OF 2020</w:t>
      </w: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56">
      <w:pPr>
        <w:spacing w:line="240" w:lineRule="auto"/>
        <w:ind w:left="5103" w:right="-1039"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1. K.Shanmugam   </w:t>
      </w:r>
    </w:p>
    <w:p w:rsidR="00000000" w:rsidDel="00000000" w:rsidP="00000000" w:rsidRDefault="00000000" w:rsidRPr="00000000" w14:paraId="00000057">
      <w:pPr>
        <w:spacing w:line="240" w:lineRule="auto"/>
        <w:ind w:right="-1039"/>
        <w:rPr>
          <w:rFonts w:ascii="Arial" w:cs="Arial" w:eastAsia="Arial" w:hAnsi="Arial"/>
          <w:sz w:val="24"/>
          <w:szCs w:val="24"/>
        </w:rPr>
      </w:pPr>
      <w:r w:rsidDel="00000000" w:rsidR="00000000" w:rsidRPr="00000000">
        <w:rPr>
          <w:rFonts w:ascii="Arial" w:cs="Arial" w:eastAsia="Arial" w:hAnsi="Arial"/>
          <w:sz w:val="24"/>
          <w:szCs w:val="24"/>
          <w:rtl w:val="0"/>
        </w:rPr>
        <w:t xml:space="preserve">    </w:t>
        <w:tab/>
        <w:tab/>
        <w:tab/>
        <w:tab/>
        <w:tab/>
        <w:tab/>
        <w:tab/>
        <w:tab/>
        <w:tab/>
        <w:tab/>
        <w:t xml:space="preserve">     -  Plaintiff</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103" w:right="-1039"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5103" w:right="-1039"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-Vs-</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5103" w:right="-1039"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 V.Venkatesan</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5103" w:right="-1039"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2. Mrs. N.Manickam</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5103" w:right="-1039"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3. Mrs.Leelavathi</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5103" w:right="-1039"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4. Mrs.Gokila</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5103" w:right="-1039"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5. Mrs.N.Yeshoda                                  </w:t>
        <w:tab/>
        <w:tab/>
        <w:tab/>
        <w:t xml:space="preserve">              -  Defendant Nos. 1 to 5</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5103" w:right="-1039"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0">
      <w:pPr>
        <w:spacing w:after="0" w:lineRule="auto"/>
        <w:ind w:left="5103" w:right="-1039" w:firstLine="0"/>
        <w:jc w:val="center"/>
        <w:rPr>
          <w:rFonts w:ascii="Arial" w:cs="Arial" w:eastAsia="Arial" w:hAnsi="Arial"/>
          <w:b w:val="1"/>
          <w:sz w:val="24"/>
          <w:szCs w:val="24"/>
          <w:u w:val="single"/>
        </w:rPr>
      </w:pPr>
      <w:r w:rsidDel="00000000" w:rsidR="00000000" w:rsidRPr="00000000">
        <w:rPr>
          <w:rFonts w:ascii="Arial" w:cs="Arial" w:eastAsia="Arial" w:hAnsi="Arial"/>
          <w:b w:val="1"/>
          <w:sz w:val="24"/>
          <w:szCs w:val="24"/>
          <w:u w:val="single"/>
          <w:rtl w:val="0"/>
        </w:rPr>
        <w:t xml:space="preserve">WRITTEN STATEMENT FILED BY 3</w:t>
      </w:r>
      <w:r w:rsidDel="00000000" w:rsidR="00000000" w:rsidRPr="00000000">
        <w:rPr>
          <w:rFonts w:ascii="Arial" w:cs="Arial" w:eastAsia="Arial" w:hAnsi="Arial"/>
          <w:b w:val="1"/>
          <w:sz w:val="24"/>
          <w:szCs w:val="24"/>
          <w:u w:val="single"/>
          <w:vertAlign w:val="superscript"/>
          <w:rtl w:val="0"/>
        </w:rPr>
        <w:t xml:space="preserve">RD</w:t>
      </w:r>
      <w:r w:rsidDel="00000000" w:rsidR="00000000" w:rsidRPr="00000000">
        <w:rPr>
          <w:rFonts w:ascii="Arial" w:cs="Arial" w:eastAsia="Arial" w:hAnsi="Arial"/>
          <w:b w:val="1"/>
          <w:sz w:val="24"/>
          <w:szCs w:val="24"/>
          <w:u w:val="single"/>
          <w:rtl w:val="0"/>
        </w:rPr>
        <w:t xml:space="preserve"> DEFENDANT ADOPTED BY </w:t>
      </w:r>
    </w:p>
    <w:p w:rsidR="00000000" w:rsidDel="00000000" w:rsidP="00000000" w:rsidRDefault="00000000" w:rsidRPr="00000000" w14:paraId="00000061">
      <w:pPr>
        <w:spacing w:after="0" w:lineRule="auto"/>
        <w:ind w:left="5103" w:right="-1039" w:firstLine="0"/>
        <w:jc w:val="center"/>
        <w:rPr>
          <w:rFonts w:ascii="Arial" w:cs="Arial" w:eastAsia="Arial" w:hAnsi="Arial"/>
          <w:b w:val="1"/>
          <w:sz w:val="24"/>
          <w:szCs w:val="24"/>
          <w:u w:val="single"/>
        </w:rPr>
      </w:pPr>
      <w:r w:rsidDel="00000000" w:rsidR="00000000" w:rsidRPr="00000000">
        <w:rPr>
          <w:rFonts w:ascii="Arial" w:cs="Arial" w:eastAsia="Arial" w:hAnsi="Arial"/>
          <w:b w:val="1"/>
          <w:sz w:val="24"/>
          <w:szCs w:val="24"/>
          <w:u w:val="single"/>
          <w:rtl w:val="0"/>
        </w:rPr>
        <w:t xml:space="preserve">DEFENDANT NOS.1, 2, 4 AND 5</w:t>
      </w:r>
    </w:p>
    <w:p w:rsidR="00000000" w:rsidDel="00000000" w:rsidP="00000000" w:rsidRDefault="00000000" w:rsidRPr="00000000" w14:paraId="00000062">
      <w:pPr>
        <w:spacing w:after="0" w:lineRule="auto"/>
        <w:ind w:left="5103" w:right="-1039" w:firstLine="0"/>
        <w:jc w:val="center"/>
        <w:rPr>
          <w:rFonts w:ascii="Arial" w:cs="Arial" w:eastAsia="Arial" w:hAnsi="Arial"/>
          <w:b w:val="1"/>
          <w:sz w:val="24"/>
          <w:szCs w:val="24"/>
          <w:u w:val="single"/>
        </w:rPr>
      </w:pPr>
      <w:r w:rsidDel="00000000" w:rsidR="00000000" w:rsidRPr="00000000">
        <w:rPr>
          <w:rtl w:val="0"/>
        </w:rPr>
      </w:r>
    </w:p>
    <w:p w:rsidR="00000000" w:rsidDel="00000000" w:rsidP="00000000" w:rsidRDefault="00000000" w:rsidRPr="00000000" w14:paraId="00000063">
      <w:pPr>
        <w:spacing w:after="0" w:lineRule="auto"/>
        <w:ind w:left="5103" w:right="-1039" w:firstLine="0"/>
        <w:jc w:val="center"/>
        <w:rPr>
          <w:rFonts w:ascii="Arial" w:cs="Arial" w:eastAsia="Arial" w:hAnsi="Arial"/>
          <w:b w:val="1"/>
          <w:sz w:val="24"/>
          <w:szCs w:val="24"/>
          <w:u w:val="single"/>
        </w:rPr>
      </w:pPr>
      <w:r w:rsidDel="00000000" w:rsidR="00000000" w:rsidRPr="00000000">
        <w:rPr>
          <w:rtl w:val="0"/>
        </w:rPr>
      </w:r>
    </w:p>
    <w:p w:rsidR="00000000" w:rsidDel="00000000" w:rsidP="00000000" w:rsidRDefault="00000000" w:rsidRPr="00000000" w14:paraId="00000064">
      <w:pPr>
        <w:spacing w:after="0" w:lineRule="auto"/>
        <w:ind w:left="5103" w:right="-1039" w:firstLine="0"/>
        <w:jc w:val="center"/>
        <w:rPr>
          <w:rFonts w:ascii="Arial" w:cs="Arial" w:eastAsia="Arial" w:hAnsi="Arial"/>
          <w:b w:val="1"/>
          <w:sz w:val="24"/>
          <w:szCs w:val="24"/>
          <w:u w:val="single"/>
        </w:rPr>
      </w:pPr>
      <w:r w:rsidDel="00000000" w:rsidR="00000000" w:rsidRPr="00000000">
        <w:rPr>
          <w:rtl w:val="0"/>
        </w:rPr>
      </w:r>
    </w:p>
    <w:p w:rsidR="00000000" w:rsidDel="00000000" w:rsidP="00000000" w:rsidRDefault="00000000" w:rsidRPr="00000000" w14:paraId="00000065">
      <w:pPr>
        <w:spacing w:after="0" w:lineRule="auto"/>
        <w:ind w:left="5103" w:right="-1039" w:firstLine="0"/>
        <w:jc w:val="center"/>
        <w:rPr>
          <w:rFonts w:ascii="Arial" w:cs="Arial" w:eastAsia="Arial" w:hAnsi="Arial"/>
          <w:b w:val="1"/>
          <w:sz w:val="24"/>
          <w:szCs w:val="24"/>
          <w:u w:val="single"/>
        </w:rPr>
      </w:pPr>
      <w:r w:rsidDel="00000000" w:rsidR="00000000" w:rsidRPr="00000000">
        <w:rPr>
          <w:rtl w:val="0"/>
        </w:rPr>
      </w:r>
    </w:p>
    <w:p w:rsidR="00000000" w:rsidDel="00000000" w:rsidP="00000000" w:rsidRDefault="00000000" w:rsidRPr="00000000" w14:paraId="00000066">
      <w:pPr>
        <w:spacing w:after="0" w:lineRule="auto"/>
        <w:ind w:left="5103" w:right="-1039" w:firstLine="0"/>
        <w:jc w:val="center"/>
        <w:rPr>
          <w:rFonts w:ascii="Arial" w:cs="Arial" w:eastAsia="Arial" w:hAnsi="Arial"/>
          <w:b w:val="1"/>
          <w:sz w:val="24"/>
          <w:szCs w:val="24"/>
          <w:u w:val="single"/>
        </w:rPr>
      </w:pPr>
      <w:r w:rsidDel="00000000" w:rsidR="00000000" w:rsidRPr="00000000">
        <w:rPr>
          <w:rFonts w:ascii="Arial" w:cs="Arial" w:eastAsia="Arial" w:hAnsi="Arial"/>
          <w:b w:val="1"/>
          <w:sz w:val="24"/>
          <w:szCs w:val="24"/>
          <w:u w:val="single"/>
          <w:rtl w:val="0"/>
        </w:rPr>
        <w:t xml:space="preserve">PRE ON:</w:t>
      </w:r>
    </w:p>
    <w:p w:rsidR="00000000" w:rsidDel="00000000" w:rsidP="00000000" w:rsidRDefault="00000000" w:rsidRPr="00000000" w14:paraId="00000067">
      <w:pPr>
        <w:spacing w:after="0" w:lineRule="auto"/>
        <w:ind w:left="5103" w:right="-1039" w:firstLine="0"/>
        <w:jc w:val="center"/>
        <w:rPr>
          <w:rFonts w:ascii="Arial" w:cs="Arial" w:eastAsia="Arial" w:hAnsi="Arial"/>
          <w:b w:val="1"/>
          <w:sz w:val="24"/>
          <w:szCs w:val="24"/>
          <w:u w:val="single"/>
        </w:rPr>
      </w:pPr>
      <w:r w:rsidDel="00000000" w:rsidR="00000000" w:rsidRPr="00000000">
        <w:rPr>
          <w:rtl w:val="0"/>
        </w:rPr>
      </w:r>
    </w:p>
    <w:p w:rsidR="00000000" w:rsidDel="00000000" w:rsidP="00000000" w:rsidRDefault="00000000" w:rsidRPr="00000000" w14:paraId="00000068">
      <w:pPr>
        <w:spacing w:after="0" w:lineRule="auto"/>
        <w:ind w:left="5103" w:right="-1039" w:firstLine="0"/>
        <w:jc w:val="center"/>
        <w:rPr>
          <w:rFonts w:ascii="Arial" w:cs="Arial" w:eastAsia="Arial" w:hAnsi="Arial"/>
          <w:b w:val="1"/>
          <w:sz w:val="24"/>
          <w:szCs w:val="24"/>
          <w:u w:val="single"/>
        </w:rPr>
      </w:pPr>
      <w:r w:rsidDel="00000000" w:rsidR="00000000" w:rsidRPr="00000000">
        <w:rPr>
          <w:rtl w:val="0"/>
        </w:rPr>
      </w:r>
    </w:p>
    <w:p w:rsidR="00000000" w:rsidDel="00000000" w:rsidP="00000000" w:rsidRDefault="00000000" w:rsidRPr="00000000" w14:paraId="00000069">
      <w:pPr>
        <w:spacing w:after="0" w:lineRule="auto"/>
        <w:ind w:left="5103" w:right="-1039" w:firstLine="0"/>
        <w:jc w:val="center"/>
        <w:rPr>
          <w:rFonts w:ascii="Arial" w:cs="Arial" w:eastAsia="Arial" w:hAnsi="Arial"/>
          <w:b w:val="1"/>
          <w:sz w:val="24"/>
          <w:szCs w:val="24"/>
          <w:u w:val="single"/>
        </w:rPr>
      </w:pPr>
      <w:r w:rsidDel="00000000" w:rsidR="00000000" w:rsidRPr="00000000">
        <w:rPr>
          <w:rtl w:val="0"/>
        </w:rPr>
      </w:r>
    </w:p>
    <w:p w:rsidR="00000000" w:rsidDel="00000000" w:rsidP="00000000" w:rsidRDefault="00000000" w:rsidRPr="00000000" w14:paraId="0000006A">
      <w:pPr>
        <w:spacing w:after="0" w:lineRule="auto"/>
        <w:ind w:left="5103" w:right="-1039" w:firstLine="0"/>
        <w:jc w:val="center"/>
        <w:rPr>
          <w:rFonts w:ascii="Arial" w:cs="Arial" w:eastAsia="Arial" w:hAnsi="Arial"/>
          <w:b w:val="1"/>
          <w:sz w:val="24"/>
          <w:szCs w:val="24"/>
          <w:u w:val="single"/>
        </w:rPr>
      </w:pPr>
      <w:r w:rsidDel="00000000" w:rsidR="00000000" w:rsidRPr="00000000">
        <w:rPr>
          <w:rtl w:val="0"/>
        </w:rPr>
      </w:r>
    </w:p>
    <w:p w:rsidR="00000000" w:rsidDel="00000000" w:rsidP="00000000" w:rsidRDefault="00000000" w:rsidRPr="00000000" w14:paraId="0000006B">
      <w:pPr>
        <w:spacing w:after="0" w:lineRule="auto"/>
        <w:ind w:left="5103" w:right="-1039" w:firstLine="0"/>
        <w:jc w:val="center"/>
        <w:rPr>
          <w:rFonts w:ascii="Arial" w:cs="Arial" w:eastAsia="Arial" w:hAnsi="Arial"/>
          <w:b w:val="1"/>
          <w:sz w:val="24"/>
          <w:szCs w:val="24"/>
          <w:u w:val="single"/>
        </w:rPr>
      </w:pPr>
      <w:r w:rsidDel="00000000" w:rsidR="00000000" w:rsidRPr="00000000">
        <w:rPr>
          <w:rtl w:val="0"/>
        </w:rPr>
      </w:r>
    </w:p>
    <w:p w:rsidR="00000000" w:rsidDel="00000000" w:rsidP="00000000" w:rsidRDefault="00000000" w:rsidRPr="00000000" w14:paraId="0000006C">
      <w:pPr>
        <w:spacing w:after="0" w:lineRule="auto"/>
        <w:ind w:left="5103" w:right="-1039" w:firstLine="0"/>
        <w:jc w:val="center"/>
        <w:rPr>
          <w:rFonts w:ascii="Arial" w:cs="Arial" w:eastAsia="Arial" w:hAnsi="Arial"/>
          <w:b w:val="1"/>
          <w:sz w:val="24"/>
          <w:szCs w:val="24"/>
          <w:u w:val="single"/>
        </w:rPr>
      </w:pPr>
      <w:r w:rsidDel="00000000" w:rsidR="00000000" w:rsidRPr="00000000">
        <w:rPr>
          <w:rtl w:val="0"/>
        </w:rPr>
      </w:r>
    </w:p>
    <w:p w:rsidR="00000000" w:rsidDel="00000000" w:rsidP="00000000" w:rsidRDefault="00000000" w:rsidRPr="00000000" w14:paraId="0000006D">
      <w:pPr>
        <w:spacing w:after="0" w:lineRule="auto"/>
        <w:ind w:left="5103" w:right="-1039" w:firstLine="0"/>
        <w:jc w:val="center"/>
        <w:rPr>
          <w:rFonts w:ascii="Arial" w:cs="Arial" w:eastAsia="Arial" w:hAnsi="Arial"/>
          <w:b w:val="1"/>
          <w:sz w:val="24"/>
          <w:szCs w:val="24"/>
          <w:u w:val="single"/>
        </w:rPr>
      </w:pPr>
      <w:r w:rsidDel="00000000" w:rsidR="00000000" w:rsidRPr="00000000">
        <w:rPr>
          <w:rtl w:val="0"/>
        </w:rPr>
      </w:r>
    </w:p>
    <w:p w:rsidR="00000000" w:rsidDel="00000000" w:rsidP="00000000" w:rsidRDefault="00000000" w:rsidRPr="00000000" w14:paraId="0000006E">
      <w:pPr>
        <w:spacing w:after="0" w:lineRule="auto"/>
        <w:ind w:left="5103" w:right="-1039" w:firstLine="0"/>
        <w:jc w:val="both"/>
        <w:rPr>
          <w:rFonts w:ascii="Arial" w:cs="Arial" w:eastAsia="Arial" w:hAnsi="Arial"/>
          <w:b w:val="1"/>
          <w:sz w:val="24"/>
          <w:szCs w:val="24"/>
          <w:u w:val="single"/>
        </w:rPr>
      </w:pPr>
      <w:r w:rsidDel="00000000" w:rsidR="00000000" w:rsidRPr="00000000">
        <w:rPr>
          <w:rFonts w:ascii="Arial" w:cs="Arial" w:eastAsia="Arial" w:hAnsi="Arial"/>
          <w:b w:val="1"/>
          <w:sz w:val="24"/>
          <w:szCs w:val="24"/>
          <w:u w:val="single"/>
          <w:rtl w:val="0"/>
        </w:rPr>
        <w:t xml:space="preserve">ADDRESS FOR SERVICE:</w:t>
      </w:r>
    </w:p>
    <w:p w:rsidR="00000000" w:rsidDel="00000000" w:rsidP="00000000" w:rsidRDefault="00000000" w:rsidRPr="00000000" w14:paraId="0000006F">
      <w:pPr>
        <w:spacing w:after="0" w:line="240" w:lineRule="auto"/>
        <w:ind w:left="5103" w:right="-903" w:firstLine="0"/>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S.Chandrasekaran, M.A., B.L., DLL.,</w:t>
      </w:r>
    </w:p>
    <w:p w:rsidR="00000000" w:rsidDel="00000000" w:rsidP="00000000" w:rsidRDefault="00000000" w:rsidRPr="00000000" w14:paraId="00000070">
      <w:pPr>
        <w:spacing w:after="0" w:line="240" w:lineRule="auto"/>
        <w:ind w:left="5103" w:right="-903" w:firstLine="0"/>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(MS.595/1986)</w:t>
      </w:r>
    </w:p>
    <w:p w:rsidR="00000000" w:rsidDel="00000000" w:rsidP="00000000" w:rsidRDefault="00000000" w:rsidRPr="00000000" w14:paraId="00000071">
      <w:pPr>
        <w:spacing w:after="0" w:line="240" w:lineRule="auto"/>
        <w:ind w:left="5103" w:right="-903" w:firstLine="0"/>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C.Jaiy Chandhar, B.A., LLB., (Hons)</w:t>
      </w:r>
    </w:p>
    <w:p w:rsidR="00000000" w:rsidDel="00000000" w:rsidP="00000000" w:rsidRDefault="00000000" w:rsidRPr="00000000" w14:paraId="00000072">
      <w:pPr>
        <w:spacing w:after="0" w:line="240" w:lineRule="auto"/>
        <w:ind w:left="5103" w:right="-903" w:firstLine="0"/>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(MS.1658/2020)</w:t>
      </w:r>
    </w:p>
    <w:p w:rsidR="00000000" w:rsidDel="00000000" w:rsidP="00000000" w:rsidRDefault="00000000" w:rsidRPr="00000000" w14:paraId="00000073">
      <w:pPr>
        <w:spacing w:after="0" w:line="240" w:lineRule="auto"/>
        <w:ind w:left="5103" w:right="-903"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Advocates</w:t>
      </w:r>
    </w:p>
    <w:p w:rsidR="00000000" w:rsidDel="00000000" w:rsidP="00000000" w:rsidRDefault="00000000" w:rsidRPr="00000000" w14:paraId="00000074">
      <w:pPr>
        <w:spacing w:after="0" w:line="240" w:lineRule="auto"/>
        <w:ind w:left="5103" w:right="-903"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85/12, 3</w:t>
      </w:r>
      <w:r w:rsidDel="00000000" w:rsidR="00000000" w:rsidRPr="00000000">
        <w:rPr>
          <w:rFonts w:ascii="Arial" w:cs="Arial" w:eastAsia="Arial" w:hAnsi="Arial"/>
          <w:sz w:val="24"/>
          <w:szCs w:val="24"/>
          <w:vertAlign w:val="superscript"/>
          <w:rtl w:val="0"/>
        </w:rPr>
        <w:t xml:space="preserve">rd </w:t>
      </w:r>
      <w:r w:rsidDel="00000000" w:rsidR="00000000" w:rsidRPr="00000000">
        <w:rPr>
          <w:rFonts w:ascii="Arial" w:cs="Arial" w:eastAsia="Arial" w:hAnsi="Arial"/>
          <w:sz w:val="24"/>
          <w:szCs w:val="24"/>
          <w:rtl w:val="0"/>
        </w:rPr>
        <w:t xml:space="preserve">Floor, Cherran Apartments,</w:t>
      </w:r>
    </w:p>
    <w:p w:rsidR="00000000" w:rsidDel="00000000" w:rsidP="00000000" w:rsidRDefault="00000000" w:rsidRPr="00000000" w14:paraId="00000075">
      <w:pPr>
        <w:spacing w:after="0" w:line="240" w:lineRule="auto"/>
        <w:ind w:left="5103" w:right="-903"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Govt.Arts College Road,</w:t>
      </w:r>
    </w:p>
    <w:p w:rsidR="00000000" w:rsidDel="00000000" w:rsidP="00000000" w:rsidRDefault="00000000" w:rsidRPr="00000000" w14:paraId="00000076">
      <w:pPr>
        <w:spacing w:after="0" w:line="240" w:lineRule="auto"/>
        <w:ind w:left="5103" w:right="-903"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Coimbatore – 641 018.</w:t>
      </w:r>
    </w:p>
    <w:p w:rsidR="00000000" w:rsidDel="00000000" w:rsidP="00000000" w:rsidRDefault="00000000" w:rsidRPr="00000000" w14:paraId="00000077">
      <w:pPr>
        <w:spacing w:after="0" w:line="240" w:lineRule="auto"/>
        <w:ind w:left="5103" w:right="-903"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Off: 0422-2200337 </w:t>
      </w:r>
      <w:r w:rsidDel="00000000" w:rsidR="00000000" w:rsidRPr="00000000">
        <w:rPr>
          <w:rFonts w:ascii="Arial" w:cs="Arial" w:eastAsia="Arial" w:hAnsi="Arial"/>
          <w:b w:val="1"/>
          <w:sz w:val="24"/>
          <w:szCs w:val="24"/>
          <w:u w:val="single"/>
          <w:rtl w:val="0"/>
        </w:rPr>
        <w:t xml:space="preserve"> </w:t>
      </w: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3">
    <w:lvl w:ilvl="0">
      <w:start w:val="1"/>
      <w:numFmt w:val="decimal"/>
      <w:lvlText w:val="%1)"/>
      <w:lvlJc w:val="left"/>
      <w:pPr>
        <w:ind w:left="5889"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