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O.S.NO.133 OF 2023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Scott Villas Residents Welfare Associations</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Secretary D.Ananda Kumar</w:t>
        <w:tab/>
        <w:tab/>
        <w:tab/>
        <w:t xml:space="preserve">-Plaintiff</w:t>
      </w:r>
    </w:p>
    <w:p w:rsidR="00000000" w:rsidDel="00000000" w:rsidP="00000000" w:rsidRDefault="00000000" w:rsidRPr="00000000" w14:paraId="00000005">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7">
      <w:pPr>
        <w:spacing w:after="0" w:lineRule="auto"/>
        <w:ind w:right="-46"/>
        <w:rPr>
          <w:rFonts w:ascii="Arial" w:cs="Arial" w:eastAsia="Arial" w:hAnsi="Arial"/>
          <w:sz w:val="24"/>
          <w:szCs w:val="24"/>
        </w:rPr>
      </w:pPr>
      <w:r w:rsidDel="00000000" w:rsidR="00000000" w:rsidRPr="00000000">
        <w:rPr>
          <w:rFonts w:ascii="Arial" w:cs="Arial" w:eastAsia="Arial" w:hAnsi="Arial"/>
          <w:sz w:val="24"/>
          <w:szCs w:val="24"/>
          <w:rtl w:val="0"/>
        </w:rPr>
        <w:t xml:space="preserve">1. A.Krishnaswamy</w:t>
      </w:r>
    </w:p>
    <w:p w:rsidR="00000000" w:rsidDel="00000000" w:rsidP="00000000" w:rsidRDefault="00000000" w:rsidRPr="00000000" w14:paraId="00000008">
      <w:pPr>
        <w:spacing w:after="0" w:lineRule="auto"/>
        <w:ind w:right="-46"/>
        <w:rPr>
          <w:rFonts w:ascii="Arial" w:cs="Arial" w:eastAsia="Arial" w:hAnsi="Arial"/>
          <w:sz w:val="24"/>
          <w:szCs w:val="24"/>
        </w:rPr>
      </w:pPr>
      <w:r w:rsidDel="00000000" w:rsidR="00000000" w:rsidRPr="00000000">
        <w:rPr>
          <w:rFonts w:ascii="Arial" w:cs="Arial" w:eastAsia="Arial" w:hAnsi="Arial"/>
          <w:sz w:val="24"/>
          <w:szCs w:val="24"/>
          <w:rtl w:val="0"/>
        </w:rPr>
        <w:t xml:space="preserve">2. A.Somasundaram </w:t>
      </w:r>
    </w:p>
    <w:p w:rsidR="00000000" w:rsidDel="00000000" w:rsidP="00000000" w:rsidRDefault="00000000" w:rsidRPr="00000000" w14:paraId="00000009">
      <w:pPr>
        <w:spacing w:after="0" w:lineRule="auto"/>
        <w:ind w:right="-46"/>
        <w:rPr>
          <w:rFonts w:ascii="Arial" w:cs="Arial" w:eastAsia="Arial" w:hAnsi="Arial"/>
          <w:sz w:val="24"/>
          <w:szCs w:val="24"/>
        </w:rPr>
      </w:pPr>
      <w:r w:rsidDel="00000000" w:rsidR="00000000" w:rsidRPr="00000000">
        <w:rPr>
          <w:rFonts w:ascii="Arial" w:cs="Arial" w:eastAsia="Arial" w:hAnsi="Arial"/>
          <w:sz w:val="24"/>
          <w:szCs w:val="24"/>
          <w:rtl w:val="0"/>
        </w:rPr>
        <w:t xml:space="preserve">3. A.Shanmugasundaram</w:t>
      </w:r>
    </w:p>
    <w:p w:rsidR="00000000" w:rsidDel="00000000" w:rsidP="00000000" w:rsidRDefault="00000000" w:rsidRPr="00000000" w14:paraId="0000000A">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A.Sivamani</w:t>
        <w:tab/>
        <w:tab/>
        <w:tab/>
        <w:tab/>
        <w:tab/>
        <w:tab/>
        <w:tab/>
        <w:t xml:space="preserve">-Defendant Nos.1 to 4</w:t>
      </w:r>
    </w:p>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D">
      <w:pPr>
        <w:spacing w:after="0" w:line="276"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4</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AND ADOPTED BY DEFENDANT NOS.1 TO 3</w:t>
      </w:r>
    </w:p>
    <w:p w:rsidR="00000000" w:rsidDel="00000000" w:rsidP="00000000" w:rsidRDefault="00000000" w:rsidRPr="00000000" w14:paraId="0000000E">
      <w:pPr>
        <w:spacing w:after="0" w:lineRule="auto"/>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averments in para 3 of the plaint that the plaintiff association represented by its secretary has locus-standi to file the suit as per bye-laws of the association and also who knows the case well are all stoutly and categorically denied as false. This defendant submits that the alleged secretary has no locus-standi to file the suit and even the constitution of the association itself is invalid as per The Societies Act and without prejudice to the contention that the plaintiff association has no locus standi to maintain the suit representing secretary as its authorised person, the above case is unsustainable in law and on facts of the case. Further, the averments that the members of phase I and phase II in Scott Vilas Community formed an association and got it registered under the Societies Act and formed the association for the welfare of the community and the association presently comprised of 30 members at present (24 members in Scott Villas - phase 1 &amp; 6 members in Scott Villas - phase 2) and is being steered by the office bearers of the association etc., are all stoutly and categorically denied as false.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averments in para 4 of the plaint that the defendants 1 to 4 being owners of an extent of 4.21 acres entered into a Joint Development Agreement dated 10.07.2014 and Supplemental Agreement dated 13.08.2015 for construction of 44 Villas in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with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developer is admitted as true provided those agreements were terminated on later days since the developer namely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violated its terms. The averments that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Joint Development Agreement dated 10.08.2015 was executed between the very same defendants with respect of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for construction of 32 Villas is admitted as true. However, the same was also terminated thereafter which facts are all suppressed by the plaintiff in collusion with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The averments that as per the Supplemental Agreement dated 13.08.2015, the shop site and EWS sites earmarked in Schedule D of the agreement which had to be developed and to be handed over to the association is also denied as false for the reasons that the Supplemental Agreement dated 13.08.2015 was terminated due to its violation by developer and thereby the terms of which cannot be enforced and even otherwise to say, the EWS sites are meant for people of Economically Weaker Section which cannot be used for developing common amenities as per the conditions stipulated in the approved plan. Nevertheless, such terms were brought in by the developer in Supplemental Agreement. Hence, the association cannot seek any relief to ratify an illegal act as a matter of right. Moreso, the Supplemental Agreement was terminated due to its violation by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developer and thereby the plaintiff cannot stick on it and claim any relief as against the defendant nos. 1 to 4 in collusion with it.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The averments in para 5 and 6 of the plaint that the defendant no.5 has to provide common facilities and amenities as detailed in brochures and based on which it sold Villas to respective purchasers and the promoter has site office in EWS sites i.e.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and the purchasers purchased villas based on the assurance of providing amenities and the details of which were provided at the time of purchase to the purchasers and one Dev Associates who purchased sites from these defendants through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their power agent as per Power of Attorney Doc.Nos.6280/2015,417/2019 and direct Power of Attorney Doc.Nos.415/2019 and 300/2019 and the purchasers based on the faith and confidence on the defendants to provide amenities, purchased the villas and the association came to know that the defendants 1 to 4 are owning sites being unsold as detailed in Item-A and B of Schedule 4 due to dispute with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are all stoutly and categorically denied as false. All the aforesaid averments are made only to safeguard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though he has to carry on building activities as per contract.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The averments in para 7 and 8 of the plaint that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provided amenities as detailed in para 7 of the plaint and also yet to provide other facilities and due to dispute among defendants, they filed cases between themselves and police personnel are frequently visiting Scott Villas Communities regarding site office issue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located in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and other disturbances caused by defendants 1 to 4 and their men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residing in Scott Villa Community and the defendants 1 to 4 are not residing there but their men are inside the community and the defendants 1 to 4 closed the site office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in this regard, police enquiry was there and the residents of Scott Villas are unable to enjoy the common amenities due to dispute among defendants are all stoutly and categorically denied as false. These averments are made by plaintiff only to sail with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by colluding with him.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The averments in para 9 of the plaint that the general maintenances are taken care by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as on date which includes security, Camera Surveillance and the defendants 1 to 4 are preventing defendant no.5 in maintaining the existing amenities and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unsold sites in Scott villas Community remain unmaintained and causing threat to the safety of residents of community which has to be maintained and the association made arrangements to clean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but was not allowed by defendants 1 to 4 which put the community people to suffer and the averments in para 10 of the plaint that the purchasers of Scott Villa Community are entitled to amenities and facilities assured to them etc,. are all stoutly and categorically denied as false.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The averments in para 11 to 15 of the plaint that the amenities assured by defendants ought to have been provided by them at the earliest which they have not done and also the defendants 1 to 4 sent unknown persons inside the Scott Villa Community to take photographs and video for which police complaint was filed and O.S.No.697/2022 was filed before this court and the defendants 1 to 4 are sending their men and creating problem in security and there are disturbances through one Shyam sent by defendants 1 to 4 which was duly informed to Police through one Robert Raj and also on 24.06.2022,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directed the staff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to remove CCTV Camera and also he claimed ownership over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and also threatened to damage the camera if not the same were removed and at that time, the association was not formed to question the high handed attitude of the defendants and even an Advocate/Commissioner visited the Scott Villas Community in O.S.No.697/2022 and at that time, there were heated arguments and also there were no peace in Scott Villas communities and the defendants 1 to 4 have no right to interfere or obstruct or damage any common amenities in EWS sites i.e.,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property which is specifically set out in Supplemental Agreement dated 13.08.2015, that those sites not to be sold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constructed common amenities and facilities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except Site office and the plaintiff association is functioning in clubhouse premises which is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has no right to withhold the possession of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anymore except to complete the remaining amenities and to handover the same etc., are all stoutly and categorically denied as false.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tab/>
        <w:t xml:space="preserve">The averments in para 16 of the plaint that the defendants 1 to 4 are searching prospective buyers for sale of sites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which cannot be sold and if sold, the valuable right of enjoyment of common facilities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would get deprived and the defendants 1 to 4 would sell sites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without handing over common facilities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and the defendants 1 to 4 sold the villa no 28 to one Suganya Devi on 02.02.2023 and there are imminent possibilities for defendants 1 to 4 to sell their sites in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for which they are not entitled till common amenities in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is provided to plaintiff association etc., are all stoutly and categorically denied as false.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tab/>
        <w:t xml:space="preserve">The averments in para 17 and 18 of the plaint that the enjoyment rights of the purchasers of villas in Scott villas community should not be affected due to dispute between the defendants 1 to 4 and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also threats and disturbances at the hands of these defendants is imminent and continuous and unless it is protected by an order, the residents of Scott Villas community will be put to irreparable loss and hardship and also balance of convenience is in their favour  and the plaintiff has no other remedies except the filing of suit and there is a prima facie case in granting injunction etc., are all stoutly and categorically denied as false.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At the outset, the present suit is not maintainable in law and on facts of the case. The present suit is an abuse of process of law and the plaintiff has not approached this Hon’ble Court with clean hands.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tab/>
        <w:t xml:space="preserve">The present suit filed for the reliefs set out therein does not disclose any cause of action to plaintiff pertaining to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suit property. There are no reliefs claimed in plaint pertaining to Plaint Schedule 4 and whileso, seeking an injunction restraining these defendants from in any way alienating their properties covered under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is totally unsustainable in law and on facts of the case and also an abuse of process of law.</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tab/>
        <w:t xml:space="preserve">These defendants submit that admittedly there was a Joint Development Agreement dated 10.07.2014 executed between defendant nos. 1 to 4 on one hand as land owners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on the other hand as its developer, whereby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being developer agreed to put up 44 villas in Phase 1 and shared 25 villas towards its share as per Supplemental Agreement dated 13.08.2015. Whereas, after getting approval and also execution of Supplemental Agreement dated 13.08.2015,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within 20 days viz., 31.08.2015, transferred 25 sites to his wife’s business concern and relatives as against the terms of the JDA dated 10.07.2014 and subsequently sold the same to his purchasers and safely completed Phase 1 project pertaining to its share at the earliest. However, even after lapse of 8 years from the date of approval of Phase 1, the builder handed over only 8 villas (Schedule 4 – Item A) out of 19 villas pertaining to owners’ share and thereby dispute arose between them as the developer viz.,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unjustly enriched by causing a loss of 18 crores (approx.) to the defendant nos. 1 to 4 by not handing over 11 villas.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tab/>
        <w:t xml:space="preserve">This defendant further submits that with respect of Phase 2, the developer/5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got approval after 4 years as against the assured period of 5 months and also due to delay in completing Phase 1, these defendants being land owners did not continue the arrangements as per JDA dated 10.08.2015 with respect of phase 2 and thereby, as per mutual arrangement, the defendant nos. 1 to 4 sold 24 sites in Phase 2 to the persons identified by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as a token of acknowledgement, the Managing Director of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stood as attesting witness in all sale deeds, who in turn entered into construction agreements with such proposed buyer to construct villas at the rate of Rs.4,750/- to 5,250/- per sq.ft. and thereby constructing villas over there by gaining a huge profit of 21 crores and the balance 8 sites in Phase 2 i.e. Schedule No.4 – Item B belongs to the defendant nos. 1 to 4 and at present, AOP No. 172/2022, AOP No. 200/2022 and O.S. No.633/2022 are pending between these defendants in this connection. Whileso, in AOP No. 200/2022,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claimed the very same relief as in above suit and in fact, the Hon’ble District Court was not inclined to grant such relief. However, now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being one among the members of plaintiff association, instigated the association to file the above suit for same reliefs and without any cause of action pleaded in the plaint for any main relief, the above IA is filed by plaintiff seeking relief of injunction restraining these defendants from in anyway selling their sites in Schedule 4 to their purchasers, which is nothing but a technical gesticulation put forth by the plaintiff in order to help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to make these defendants give away the entire properties at a loss of more than 30 crores for both projects. The plaintiff in collusion with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sough for such relief without nay cause of action. Without prejudice, AOP Nos. 172 and 200 of 2022 is closed at present as arbitration proceedings between defendant nos. 1 to 4 and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has been constituted and the proceedings therein are nearing finality.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tab/>
        <w:t xml:space="preserve">This defendant submits that the plaintiff association claims relief restraining these defendants from in anyway selling their properties, which were already handed over by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to these defendants towards owners’ share two years back and whileso, the association who is no way connected with these defendants’ properties filed the above suit in collusion with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by sailing with him. These defendants most humbly submit that since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violated the terms of JDA dated 10.07.2014 and Supplemental Agreement dated 13.08.2015, they have already terminated those agreements through letter dated 18.08.2022 and as such, neither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nor the association has any right over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suit property, even otherwise to say, those properties are no way connected with prayer sought for herein.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w:t>
        <w:tab/>
        <w:t xml:space="preserve">These defendants submit that without prejudice to the termination of above agreement,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being promoter shall have to provide all the amenities to purchasers of Scott Villas community as per its terms and conditions, which is nothing to do with these defendants being owners of Item A and B in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On one hand, the plaintiff association alleges that all the amenities were already provided by developer/5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whileso, without furnishing any further details of amenities yet to be completed blindly alleges that these defendants would sell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properties without completing amenities and thereby wanted to restrain these defendants from in anyway dealing with it, which is against Constitutional Law and also there is no prima facie and balance of convenience in favour of plaintiff. Even such relief is an abuse of process of law.</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17.</w:t>
        <w:tab/>
        <w:t xml:space="preserve">Had really been the contentions of plaintiff are true, they should have claimed relief if any, only against developer i.e.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by approaching Consumer Forum and not against these defendants. Moreso, the plaint pleadings are vague as to what are all the amenities given and not given, who is responsible for the same and without disclosing those aspects, the simple suit filed against these defendants for bare injunction that too without any main relief as sough for, is totally unsustainable in law and on facts of the case. Besides, it is a pure collusion between plaintiff and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bringing out this vexatious suit.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18.</w:t>
        <w:tab/>
        <w:t xml:space="preserve">This defendant further submits that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owning villa bearing door no. 60B in phase 1 and had really been a genuine claim, the plaintiff could very well proceed against the person and property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who being the responsible person as per contract to provide amenities to purchasers of villas and not these defendants being land owners. Already,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caused a huge loss of 30 crores to these defendants without complying with the terms of agreement by breaching it and in pursuance of such claim, arbitration proceedings as aforesaid are pending before the Ld. Arbitrator Justice K.Kannan(Retd.)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participated in arbitration proceedings and having known that he has no claim legally, instigated the residents therein to form an association hurriedly and filed the present suit by abusing the process of law. The plaint pleadings itself would disclose that the association was registered on 04.11.2022 and by that time, the arbitration proceedings commenced and having known that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has no case, filed the present suit through association in order to defeat these defendants’ right. Not only that, these defendants questioned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transferring 25 sites of developer’s share within 20 days of Supplemental Agreement as against the terms of Joint Development Agreement and whileso, the members of plaintiff association who bought 25 villas of developer’s share have no locus standi to agitate any issue against these defendants since their purchase of villas itself is void ab initio.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19.</w:t>
        <w:tab/>
        <w:t xml:space="preserve">This defendant submits that the association is a mouth piece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in collusion with him, this suit is filed without any cause of action over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suit property. The plaintiff stated that these defendants would sell away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suit property without providing amenities which is not a prima facie cause for seeking relief of injunction pertaining to owners’ share of properties but to support the illegal intention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grabbing these defendants properties in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such suit is filed. Already, these defendants sustained a loss of 30 crores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wanted to make these defendants to abandon their property viz.,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and to give it away for a bare minimal price and with such illegal and dishonest intention, instigated the members to file the present suit in the name of association to achieve his illegal goals.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w:t>
        <w:tab/>
        <w:t xml:space="preserve">This defendant submits that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troubled these defendants to the core by filing CSR, criminal cases and even tried to put them behind the bar, which are all contested by these defendants and finally they preferred arbitration to claim their damages and having participated therein by apprehending that the EWS sites shall not be used for any development of amenities as against layout approval,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at present, instigated few residents of the Scott Villas community to hurriedly register an association and thereby filed the present suit by claiming amenities put up in EWS sites as against law. Moreso, the Managing Director of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namely Ramachandra Prabu being one among the residents of the Scott Villas community has manipulated the other residents therein to institute the present suit against these defendants and arrayed his company as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order to seem innocent before this Hon’ble Court.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w:t>
        <w:tab/>
        <w:t xml:space="preserve">This defendant submits that the association did not at all touch the properties of developer’s share namely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herein, who is legally bound to provide amenities and not only that, he amassed wealth of more than 40 crores out of the property of these defendants and the plaintiff association conveniently suppressed all those aspects and claimed reliefs in IA No.3/2023, which is not pleaded in the main plaint for relief if any. This defendant submits that the association has no locus standi to claim relief pertaining to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and with respect of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the association cannot claim any reliefs as the agreements pertaining to phase 1 and 2 are already terminated and the association which was formed after termination of agreements cannot claim any prayer sought for in the plaint and more particularly, the application in I.A. No. 3/2023 is an abuse of process of law and this Hon’ble Court ought not to have granted any interim order on the face of it. Besides, as set out in para 13 of the plaint, a suit in O.S. No. 697/2022 is pending before this Hon’ble Court filed by one Dhanalakshmi and as these defendants have contested the same by stating that the plaintiff therein had no locus standi to maintain the suit that was also another reason, the present suit has come up.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w:t>
        <w:tab/>
        <w:t xml:space="preserve">This defendant submits that the association itself is not registered properly when more than 2/3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the community has not joined as members and also the Secretary has no locus standi to file the suit. Moreso, the suit is not maintainable since petition under Oder 1 Rule 8 is not filed as the main prayer is claimed for the persons who are not members of the association and as such, the present suit is not maintainable on that ground also.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23.</w:t>
        <w:tab/>
        <w:t xml:space="preserve">This defendant submits that it is a pure collusion between plaintiff association and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order to make defendant nos. 1 to 4 to bow down to the demand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to sell away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for a meagre price and with such dishonest intention,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instigated the association to seek such prayer only against owners’ share without any cause of action and as such, the suit is not maintainable for want of cause of action against these defendants. So also, the suit is hit under Order 2 Rule 2 and the averments that the defendants 1 to 4 did not maintain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being their property which caused a threat to the safety of the community people is false. Besides,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took possession of the premises of these defendants in EWS sites by causing threat through Saravanampatti Police, which is also duly defended by these defendants. These defendants stoutly deny the alleged disturbance through one Shyam on 10.06.2022 and also by the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on 24.06.2022 as alleged in the plaint and the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through his men, filed several other civil suits against the defendants 1 to 4 by including it as formal party and now alleged that the defendants caused a threat through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parties by taking photographs and videos, etc., which are all false. The averments that there is a probability that these defendants would sell 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without handing over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Schedule of property to Scott Villas Community is not at all a reason for seeking the relief of injunction, which is otherwise a misuse of process of law, which this Hon’ble Court has not considered while granting ad interim injunction. Hence, at present, this suit is filed by the association as a mouth piece of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order to restrain the defendants 1 to 4 from selling their property and thus sell it away to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for a meagre price in order to unjustly enrich by him over other’s property in an illegal manner. Hence, this suit is devoid of any merits. Without prejudice, the plaintiff if at all have any grievance regarding amenities, they can very well approach the Consumer Commission to seek appropriate remedy including damages against the promoter and whileso, the reliefs sough for in the above IA is nothing but misuse of judicial process and also unknown to law. The prayer of injunction being an equitable relief, that shall not be granted in favour of plaintiff since the balance of convenience and prima facie is in favour of these defendants. Moreso, there is no cause of action pleaded in the main suit. Already, they are put to a loss of 30 crores in not handing over the villas in both phases by 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under joint venture arrangement and having sustained such hardship, the present suit is causing further loss to them. Hence, this suit is absolutely an abuse of process of law.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kindly be pleased to dismiss the suit with cost and render justice.</w:t>
      </w:r>
    </w:p>
    <w:p w:rsidR="00000000" w:rsidDel="00000000" w:rsidP="00000000" w:rsidRDefault="00000000" w:rsidRPr="00000000" w14:paraId="0000003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360" w:lineRule="auto"/>
        <w:ind w:right="-331"/>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4</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DEFENDANT               </w:t>
        <w:tab/>
        <w:t xml:space="preserve"> </w:t>
        <w:tab/>
        <w:tab/>
        <w:t xml:space="preserve">        4</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DEFENDANT </w:t>
      </w:r>
    </w:p>
    <w:p w:rsidR="00000000" w:rsidDel="00000000" w:rsidP="00000000" w:rsidRDefault="00000000" w:rsidRPr="00000000" w14:paraId="00000038">
      <w:pPr>
        <w:pStyle w:val="Title"/>
        <w:spacing w:line="360" w:lineRule="auto"/>
        <w:rPr>
          <w:b w:val="1"/>
        </w:rPr>
      </w:pPr>
      <w:r w:rsidDel="00000000" w:rsidR="00000000" w:rsidRPr="00000000">
        <w:rPr>
          <w:b w:val="1"/>
          <w:rtl w:val="0"/>
        </w:rPr>
        <w:t xml:space="preserve">VERIFICATION</w:t>
      </w:r>
    </w:p>
    <w:p w:rsidR="00000000" w:rsidDel="00000000" w:rsidP="00000000" w:rsidRDefault="00000000" w:rsidRPr="00000000" w14:paraId="00000039">
      <w:pPr>
        <w:pStyle w:val="Title"/>
        <w:spacing w:line="360" w:lineRule="auto"/>
        <w:jc w:val="both"/>
        <w:rPr>
          <w:u w:val="none"/>
        </w:rPr>
      </w:pPr>
      <w:r w:rsidDel="00000000" w:rsidR="00000000" w:rsidRPr="00000000">
        <w:rPr>
          <w:u w:val="none"/>
          <w:rtl w:val="0"/>
        </w:rPr>
        <w:tab/>
        <w:t xml:space="preserve">I, the 4</w:t>
      </w:r>
      <w:r w:rsidDel="00000000" w:rsidR="00000000" w:rsidRPr="00000000">
        <w:rPr>
          <w:u w:val="none"/>
          <w:vertAlign w:val="superscript"/>
          <w:rtl w:val="0"/>
        </w:rPr>
        <w:t xml:space="preserve">th</w:t>
      </w:r>
      <w:r w:rsidDel="00000000" w:rsidR="00000000" w:rsidRPr="00000000">
        <w:rPr>
          <w:u w:val="none"/>
          <w:rtl w:val="0"/>
        </w:rPr>
        <w:t xml:space="preserve"> defendant above named do hereby declare that the facts stated above are true and correct to the best of my knowledge and I signed the same as Coimbatore on     </w:t>
      </w:r>
    </w:p>
    <w:p w:rsidR="00000000" w:rsidDel="00000000" w:rsidP="00000000" w:rsidRDefault="00000000" w:rsidRPr="00000000" w14:paraId="0000003A">
      <w:pPr>
        <w:pStyle w:val="Title"/>
        <w:jc w:val="left"/>
        <w:rPr>
          <w:u w:val="none"/>
        </w:rPr>
      </w:pPr>
      <w:r w:rsidDel="00000000" w:rsidR="00000000" w:rsidRPr="00000000">
        <w:rPr>
          <w:rtl w:val="0"/>
        </w:rPr>
      </w:r>
    </w:p>
    <w:p w:rsidR="00000000" w:rsidDel="00000000" w:rsidP="00000000" w:rsidRDefault="00000000" w:rsidRPr="00000000" w14:paraId="0000003B">
      <w:pPr>
        <w:pStyle w:val="Title"/>
        <w:jc w:val="left"/>
        <w:rPr>
          <w:u w:val="no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This written statement is adopted by Defendant Nos. 1 to 3 also.</w:t>
      </w:r>
    </w:p>
    <w:p w:rsidR="00000000" w:rsidDel="00000000" w:rsidP="00000000" w:rsidRDefault="00000000" w:rsidRPr="00000000" w14:paraId="0000003F">
      <w:pPr>
        <w:jc w:val="right"/>
        <w:rPr>
          <w:rFonts w:ascii="Arial" w:cs="Arial" w:eastAsia="Arial" w:hAnsi="Arial"/>
          <w:b w:val="1"/>
          <w:sz w:val="24"/>
          <w:szCs w:val="24"/>
        </w:rPr>
      </w:pPr>
      <w:bookmarkStart w:colFirst="0" w:colLast="0" w:name="_izhw0bxcmbmy" w:id="0"/>
      <w:bookmarkEnd w:id="0"/>
      <w:r w:rsidDel="00000000" w:rsidR="00000000" w:rsidRPr="00000000">
        <w:rPr>
          <w:rtl w:val="0"/>
        </w:rPr>
      </w:r>
    </w:p>
    <w:p w:rsidR="00000000" w:rsidDel="00000000" w:rsidP="00000000" w:rsidRDefault="00000000" w:rsidRPr="00000000" w14:paraId="00000040">
      <w:pPr>
        <w:jc w:val="righ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ADVOCATE FOR DEFENDANT NOS. 1 to 3</w:t>
      </w:r>
    </w:p>
    <w:p w:rsidR="00000000" w:rsidDel="00000000" w:rsidP="00000000" w:rsidRDefault="00000000" w:rsidRPr="00000000" w14:paraId="00000042">
      <w:pPr>
        <w:spacing w:after="200" w:line="276" w:lineRule="auto"/>
        <w:rPr>
          <w:rFonts w:ascii="Arial" w:cs="Arial" w:eastAsia="Arial" w:hAnsi="Arial"/>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360" w:lineRule="auto"/>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PRINCIPAL DISTRICT MUNSIF OF COIMBATORE</w:t>
      </w:r>
    </w:p>
    <w:p w:rsidR="00000000" w:rsidDel="00000000" w:rsidP="00000000" w:rsidRDefault="00000000" w:rsidRPr="00000000" w14:paraId="00000044">
      <w:pPr>
        <w:ind w:left="5103" w:right="-118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O.S.NO.133 OF 2023</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103" w:right="-1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Scott Villas Residents Welfare Associations</w:t>
      </w:r>
    </w:p>
    <w:p w:rsidR="00000000" w:rsidDel="00000000" w:rsidP="00000000" w:rsidRDefault="00000000" w:rsidRPr="00000000" w14:paraId="00000046">
      <w:pPr>
        <w:spacing w:line="240" w:lineRule="auto"/>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Represented by Secretary D.Ananda Kumar</w:t>
        <w:tab/>
        <w:tab/>
        <w:tab/>
        <w:tab/>
        <w:tab/>
      </w:r>
    </w:p>
    <w:p w:rsidR="00000000" w:rsidDel="00000000" w:rsidP="00000000" w:rsidRDefault="00000000" w:rsidRPr="00000000" w14:paraId="00000047">
      <w:pPr>
        <w:ind w:left="5103" w:right="-1180" w:firstLine="0"/>
        <w:jc w:val="both"/>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w:t>
        <w:tab/>
        <w:t xml:space="preserve">Plaintiff</w:t>
      </w:r>
    </w:p>
    <w:p w:rsidR="00000000" w:rsidDel="00000000" w:rsidP="00000000" w:rsidRDefault="00000000" w:rsidRPr="00000000" w14:paraId="00000048">
      <w:pPr>
        <w:ind w:left="5103" w:right="-118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49">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A.Krishnaswamy</w:t>
      </w:r>
    </w:p>
    <w:p w:rsidR="00000000" w:rsidDel="00000000" w:rsidP="00000000" w:rsidRDefault="00000000" w:rsidRPr="00000000" w14:paraId="0000004A">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A.Somasundaram </w:t>
      </w:r>
    </w:p>
    <w:p w:rsidR="00000000" w:rsidDel="00000000" w:rsidP="00000000" w:rsidRDefault="00000000" w:rsidRPr="00000000" w14:paraId="0000004B">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A.Shanmugasundaram</w:t>
      </w:r>
    </w:p>
    <w:p w:rsidR="00000000" w:rsidDel="00000000" w:rsidP="00000000" w:rsidRDefault="00000000" w:rsidRPr="00000000" w14:paraId="0000004C">
      <w:pPr>
        <w:spacing w:after="0" w:lineRule="auto"/>
        <w:ind w:left="5103" w:right="-1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A.Sivamani</w:t>
        <w:tab/>
        <w:tab/>
        <w:tab/>
        <w:tab/>
        <w:tab/>
        <w:tab/>
        <w:tab/>
        <w:tab/>
        <w:t xml:space="preserve">-</w:t>
        <w:tab/>
        <w:t xml:space="preserve">Defendant Nos.1 to 4</w:t>
      </w:r>
    </w:p>
    <w:p w:rsidR="00000000" w:rsidDel="00000000" w:rsidP="00000000" w:rsidRDefault="00000000" w:rsidRPr="00000000" w14:paraId="0000004D">
      <w:pPr>
        <w:spacing w:after="0" w:line="240" w:lineRule="auto"/>
        <w:ind w:left="5103" w:right="-11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4F">
      <w:pPr>
        <w:spacing w:after="0" w:line="276" w:lineRule="auto"/>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4</w:t>
      </w:r>
      <w:r w:rsidDel="00000000" w:rsidR="00000000" w:rsidRPr="00000000">
        <w:rPr>
          <w:rFonts w:ascii="Arial" w:cs="Arial" w:eastAsia="Arial" w:hAnsi="Arial"/>
          <w:b w:val="1"/>
          <w:sz w:val="24"/>
          <w:szCs w:val="24"/>
          <w:u w:val="single"/>
          <w:vertAlign w:val="superscript"/>
          <w:rtl w:val="0"/>
        </w:rPr>
        <w:t xml:space="preserve">TH</w:t>
      </w:r>
      <w:r w:rsidDel="00000000" w:rsidR="00000000" w:rsidRPr="00000000">
        <w:rPr>
          <w:rFonts w:ascii="Arial" w:cs="Arial" w:eastAsia="Arial" w:hAnsi="Arial"/>
          <w:b w:val="1"/>
          <w:sz w:val="24"/>
          <w:szCs w:val="24"/>
          <w:u w:val="single"/>
          <w:rtl w:val="0"/>
        </w:rPr>
        <w:t xml:space="preserve"> DEFENDANT AND ADOPTED BY DEFENDANT NOS.1 TO 3</w:t>
      </w:r>
    </w:p>
    <w:p w:rsidR="00000000" w:rsidDel="00000000" w:rsidP="00000000" w:rsidRDefault="00000000" w:rsidRPr="00000000" w14:paraId="00000050">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1">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2">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3">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4">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5">
      <w:pPr>
        <w:spacing w:after="0" w:line="276" w:lineRule="auto"/>
        <w:ind w:left="5103" w:right="-118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056">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7">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8">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9">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A">
      <w:pPr>
        <w:spacing w:after="0" w:line="276" w:lineRule="auto"/>
        <w:ind w:left="5103" w:right="-1180"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5B">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5C">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5D">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5E">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5F">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60">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61">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62">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63">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64">
      <w:pPr>
        <w:spacing w:after="0" w:line="276" w:lineRule="auto"/>
        <w:ind w:left="5103" w:right="-1180" w:firstLine="0"/>
        <w:rPr>
          <w:rFonts w:ascii="Arial" w:cs="Arial" w:eastAsia="Arial" w:hAnsi="Arial"/>
          <w:b w:val="1"/>
          <w:sz w:val="24"/>
          <w:szCs w:val="24"/>
          <w:u w:val="single"/>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Fonts w:ascii="Arial" w:cs="Arial" w:eastAsia="Arial" w:hAnsi="Arial"/>
          <w:b w:val="1"/>
          <w:sz w:val="24"/>
          <w:szCs w:val="24"/>
          <w:u w:val="single"/>
          <w:rtl w:val="0"/>
        </w:rPr>
        <w:t xml:space="preserve"> </w:t>
      </w:r>
    </w:p>
    <w:p w:rsidR="00000000" w:rsidDel="00000000" w:rsidP="00000000" w:rsidRDefault="00000000" w:rsidRPr="00000000" w14:paraId="00000065">
      <w:pPr>
        <w:jc w:val="right"/>
        <w:rPr>
          <w:rFonts w:ascii="Arial" w:cs="Arial" w:eastAsia="Arial" w:hAnsi="Arial"/>
          <w:b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Arial" w:cs="Arial" w:eastAsia="Arial" w:hAnsi="Arial"/>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