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BEFORE THE LEARNED SOLE ARBITRATOR, SRI. P.GANESHAN, DISTRICT JUDGE (RETD.) AT COIMBATORE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 NO.351 T</w:t>
        <w:tab/>
        <w:t xml:space="preserve">OF 2019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M/s.Shakthi Finance Limited.,</w:t>
        <w:tab/>
        <w:tab/>
        <w:tab/>
        <w:tab/>
        <w:t xml:space="preserve">-</w:t>
        <w:tab/>
        <w:t xml:space="preserve">Claimant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D.Ashok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2pkwcidqbphc"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M.AbdulSaleem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Mrs.A.Hemalatha</w:t>
        <w:tab/>
        <w:tab/>
        <w:tab/>
        <w:tab/>
        <w:tab/>
        <w:t xml:space="preserve">-</w:t>
        <w:tab/>
        <w:t xml:space="preserve">Respondents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MEMO FILED ON BEHALF OF THE RESPONDENT NO.3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most humbly submitted that the claimant herein have filed the above claim petition against respondent No.1 borrower and respondent No.2 and 3 guarantor as stated in the claim petition.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Whileso, the claimant at the time of appointing the Hon’ble Sole Arbitrator had not served any notice to this respondent and also not furnished the disclosure form of the Hon’ble Arbitrator who is intended to be appointed as Sole Arbitrator as prescribed in the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the Arbitration and Conciliation Act (2015) by disclosing his past and present relationship with any of the parties which is mandatory in law and thus the claimant may be directed to furnish the disclosure form of the Hon’ble Arbitrator.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memo may kindly be received, recorded and suitable orders be passed and thus render justice.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FOR RESPONDENT NO.3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BEFORE THE LEARNED SOLE ARBITRATOR, SRI. P.GANESHAN, DISTRICT JUDGE (RETD.) AT COIMBATORE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103" w:right="-113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I.A.NO.                    OF 2020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103" w:right="-113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 NO.351  T</w:t>
        <w:tab/>
        <w:t xml:space="preserve">OF 2019</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Mrs. A.Hemalatha</w:t>
        <w:tab/>
        <w:tab/>
        <w:tab/>
        <w:tab/>
        <w:tab/>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23" w:right="-1130" w:firstLine="657.00000000000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tab/>
        <w:t xml:space="preserve">     Petitioner/Respondent No.3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M/s.Shakthi Finance Limited</w:t>
        <w:tab/>
        <w:tab/>
        <w:tab/>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23" w:right="-1130" w:firstLine="657.00000000000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tab/>
        <w:t xml:space="preserve">Respondent No.1/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23" w:right="-1130" w:firstLine="657.00000000000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Petitioner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D.Ashok</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M.AbdulSaleem</w:t>
        <w:tab/>
        <w:tab/>
        <w:tab/>
        <w:tab/>
        <w:tab/>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23" w:right="-1130" w:firstLine="657.00000000000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tab/>
        <w:t xml:space="preserve">Respondent Nos. 2 &amp; 3/</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543" w:right="-1130" w:firstLine="657.000000000000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Respondent Nos. 1 &amp; 2 </w:t>
        <w:tab/>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PETITION FILED UNDER SECTION 25(2) OF THE ARBITRATION AND CONCILIATION ACT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PRE.ON: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ADDRESS FOR SERVICE: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M.MITHUN, M.B.A.,B.L.,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Enrl. No: Ms2804/2018,</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Coimbatore.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13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BEFORE THE LEARNED SOLE ARBITRATOR, SRI. P.GANESHAN, DISTRICT JUDGE (RETD.) AT COIMBATORE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103" w:right="-113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 NO.351  T</w:t>
        <w:tab/>
        <w:t xml:space="preserve">OF 2019</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103" w:right="-113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M/s.Shakthi Finance Limited.,</w:t>
        <w:tab/>
        <w:tab/>
        <w:tab/>
        <w:tab/>
        <w:tab/>
        <w:t xml:space="preserve">-</w:t>
        <w:tab/>
        <w:t xml:space="preserve">Claimant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D.Ashok</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M.AbdulSaleem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Mrs.A.Hemalatha</w:t>
        <w:tab/>
        <w:tab/>
        <w:tab/>
        <w:tab/>
        <w:tab/>
        <w:tab/>
        <w:t xml:space="preserve">-</w:t>
        <w:tab/>
        <w:t xml:space="preserve">Respondents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103" w:right="-113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103" w:right="-113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0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MEMO FILED ON BEHALF OF THE RESPONDENT NO.3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0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13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PRE.ON: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13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ADDRESS FOR SERVICE: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M.MITHUN, B.E.,M.B.A.,DFSC.,B.L.,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Enrl. No: Ms2804/2018,</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Coimbatore.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656.999999999999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103" w:right="-113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3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2016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