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A771C" w:rsidRDefault="006A771C" w:rsidP="006A771C">
      <w:pPr>
        <w:tabs>
          <w:tab w:val="left" w:pos="4410"/>
        </w:tabs>
        <w:spacing w:line="360" w:lineRule="auto"/>
        <w:jc w:val="center"/>
        <w:rPr>
          <w:rFonts w:ascii="Arial" w:hAnsi="Arial" w:cs="Arial"/>
          <w:b/>
          <w:u w:val="single"/>
        </w:rPr>
      </w:pPr>
      <w:r>
        <w:rPr>
          <w:rFonts w:ascii="Arial" w:hAnsi="Arial" w:cs="Arial"/>
          <w:b/>
          <w:u w:val="single"/>
        </w:rPr>
        <w:t xml:space="preserve">IN THE COURT OF THE HONOURABLE COMMERCIAL DISTRICT JUDGE </w:t>
      </w:r>
    </w:p>
    <w:p w:rsidR="006A771C" w:rsidRDefault="006A771C" w:rsidP="006A771C">
      <w:pPr>
        <w:tabs>
          <w:tab w:val="left" w:pos="4410"/>
        </w:tabs>
        <w:spacing w:line="360" w:lineRule="auto"/>
        <w:jc w:val="center"/>
        <w:rPr>
          <w:rFonts w:ascii="Arial" w:hAnsi="Arial" w:cs="Arial"/>
          <w:b/>
          <w:u w:val="single"/>
        </w:rPr>
      </w:pPr>
      <w:r>
        <w:rPr>
          <w:rFonts w:ascii="Arial" w:hAnsi="Arial" w:cs="Arial"/>
          <w:b/>
          <w:u w:val="single"/>
        </w:rPr>
        <w:t>OF COIMBATORE</w:t>
      </w:r>
    </w:p>
    <w:p w:rsidR="006A771C" w:rsidRPr="005D50A8" w:rsidRDefault="006A771C" w:rsidP="006A771C">
      <w:pPr>
        <w:spacing w:line="360" w:lineRule="auto"/>
        <w:rPr>
          <w:rFonts w:ascii="Arial" w:hAnsi="Arial" w:cs="Arial"/>
          <w:b/>
        </w:rPr>
      </w:pPr>
    </w:p>
    <w:p w:rsidR="006A771C" w:rsidRDefault="006A771C" w:rsidP="006A771C">
      <w:pPr>
        <w:pStyle w:val="BodyText"/>
        <w:spacing w:after="0" w:line="360" w:lineRule="auto"/>
        <w:ind w:left="2160" w:firstLine="720"/>
        <w:jc w:val="both"/>
        <w:rPr>
          <w:rFonts w:ascii="Arial" w:hAnsi="Arial" w:cs="Arial"/>
          <w:b/>
        </w:rPr>
      </w:pPr>
      <w:r>
        <w:rPr>
          <w:rFonts w:ascii="Arial" w:hAnsi="Arial" w:cs="Arial"/>
          <w:b/>
        </w:rPr>
        <w:t xml:space="preserve">  </w:t>
      </w:r>
      <w:r w:rsidRPr="005D50A8">
        <w:rPr>
          <w:rFonts w:ascii="Arial" w:hAnsi="Arial" w:cs="Arial"/>
          <w:b/>
        </w:rPr>
        <w:t xml:space="preserve">A.O.P. NO.   </w:t>
      </w:r>
      <w:r>
        <w:rPr>
          <w:rFonts w:ascii="Arial" w:hAnsi="Arial" w:cs="Arial"/>
          <w:b/>
        </w:rPr>
        <w:t>11</w:t>
      </w:r>
      <w:r w:rsidRPr="005D50A8">
        <w:rPr>
          <w:rFonts w:ascii="Arial" w:hAnsi="Arial" w:cs="Arial"/>
          <w:b/>
        </w:rPr>
        <w:t xml:space="preserve">   OF 202</w:t>
      </w:r>
      <w:r>
        <w:rPr>
          <w:rFonts w:ascii="Arial" w:hAnsi="Arial" w:cs="Arial"/>
          <w:b/>
        </w:rPr>
        <w:t>4</w:t>
      </w:r>
    </w:p>
    <w:p w:rsidR="00FD3144" w:rsidRPr="005D50A8" w:rsidRDefault="00FD3144" w:rsidP="006A771C">
      <w:pPr>
        <w:pStyle w:val="BodyText"/>
        <w:spacing w:after="0" w:line="360" w:lineRule="auto"/>
        <w:ind w:left="2160" w:firstLine="720"/>
        <w:jc w:val="both"/>
        <w:rPr>
          <w:rFonts w:ascii="Arial" w:hAnsi="Arial" w:cs="Arial"/>
          <w:b/>
        </w:rPr>
      </w:pPr>
    </w:p>
    <w:p w:rsidR="006A771C" w:rsidRPr="005D50A8" w:rsidRDefault="006A771C" w:rsidP="006A771C">
      <w:pPr>
        <w:spacing w:line="360" w:lineRule="auto"/>
        <w:jc w:val="both"/>
        <w:rPr>
          <w:rFonts w:ascii="Arial" w:hAnsi="Arial" w:cs="Arial"/>
        </w:rPr>
      </w:pPr>
      <w:r w:rsidRPr="005D50A8">
        <w:rPr>
          <w:rFonts w:ascii="Arial" w:hAnsi="Arial" w:cs="Arial"/>
        </w:rPr>
        <w:t xml:space="preserve">1. </w:t>
      </w:r>
      <w:proofErr w:type="spellStart"/>
      <w:proofErr w:type="gramStart"/>
      <w:r w:rsidRPr="005D50A8">
        <w:rPr>
          <w:rFonts w:ascii="Arial" w:hAnsi="Arial" w:cs="Arial"/>
        </w:rPr>
        <w:t>Mr.Dinesh</w:t>
      </w:r>
      <w:proofErr w:type="spellEnd"/>
      <w:proofErr w:type="gramEnd"/>
      <w:r w:rsidRPr="005D50A8">
        <w:rPr>
          <w:rFonts w:ascii="Arial" w:hAnsi="Arial" w:cs="Arial"/>
        </w:rPr>
        <w:t xml:space="preserve"> Prasad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FD3144">
        <w:rPr>
          <w:rFonts w:ascii="Arial" w:hAnsi="Arial" w:cs="Arial"/>
        </w:rPr>
        <w:tab/>
      </w:r>
      <w:r>
        <w:rPr>
          <w:rFonts w:ascii="Arial" w:hAnsi="Arial" w:cs="Arial"/>
        </w:rPr>
        <w:t>-</w:t>
      </w:r>
      <w:r w:rsidR="00FD3144">
        <w:rPr>
          <w:rFonts w:ascii="Arial" w:hAnsi="Arial" w:cs="Arial"/>
        </w:rPr>
        <w:t xml:space="preserve"> </w:t>
      </w:r>
      <w:r>
        <w:rPr>
          <w:rFonts w:ascii="Arial" w:hAnsi="Arial" w:cs="Arial"/>
        </w:rPr>
        <w:t>Petitioner</w:t>
      </w:r>
    </w:p>
    <w:p w:rsidR="006A771C" w:rsidRPr="005D50A8" w:rsidRDefault="006A771C" w:rsidP="006A771C">
      <w:pPr>
        <w:jc w:val="both"/>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-vs-</w:t>
      </w:r>
    </w:p>
    <w:p w:rsidR="006A771C" w:rsidRPr="005D50A8" w:rsidRDefault="006A771C" w:rsidP="006A771C">
      <w:pPr>
        <w:spacing w:line="360" w:lineRule="auto"/>
        <w:jc w:val="both"/>
        <w:rPr>
          <w:rFonts w:ascii="Arial" w:hAnsi="Arial" w:cs="Arial"/>
          <w:bCs/>
        </w:rPr>
      </w:pPr>
      <w:r w:rsidRPr="005D50A8">
        <w:rPr>
          <w:rFonts w:ascii="Arial" w:hAnsi="Arial" w:cs="Arial"/>
          <w:bCs/>
        </w:rPr>
        <w:t xml:space="preserve">1. </w:t>
      </w:r>
      <w:proofErr w:type="spellStart"/>
      <w:r w:rsidRPr="005D50A8">
        <w:rPr>
          <w:rFonts w:ascii="Arial" w:hAnsi="Arial" w:cs="Arial"/>
          <w:bCs/>
        </w:rPr>
        <w:t>K.</w:t>
      </w:r>
      <w:proofErr w:type="gramStart"/>
      <w:r w:rsidRPr="005D50A8">
        <w:rPr>
          <w:rFonts w:ascii="Arial" w:hAnsi="Arial" w:cs="Arial"/>
          <w:bCs/>
        </w:rPr>
        <w:t>B.Prabu</w:t>
      </w:r>
      <w:proofErr w:type="spellEnd"/>
      <w:proofErr w:type="gramEnd"/>
    </w:p>
    <w:p w:rsidR="006A771C" w:rsidRPr="005D50A8" w:rsidRDefault="006A771C" w:rsidP="006A771C">
      <w:pPr>
        <w:spacing w:line="360" w:lineRule="auto"/>
        <w:jc w:val="both"/>
        <w:rPr>
          <w:rFonts w:ascii="Arial" w:hAnsi="Arial" w:cs="Arial"/>
          <w:bCs/>
        </w:rPr>
      </w:pPr>
      <w:r w:rsidRPr="005D50A8">
        <w:rPr>
          <w:rFonts w:ascii="Arial" w:hAnsi="Arial" w:cs="Arial"/>
          <w:bCs/>
        </w:rPr>
        <w:t>2. M/</w:t>
      </w:r>
      <w:proofErr w:type="spellStart"/>
      <w:r w:rsidRPr="005D50A8">
        <w:rPr>
          <w:rFonts w:ascii="Arial" w:hAnsi="Arial" w:cs="Arial"/>
          <w:bCs/>
        </w:rPr>
        <w:t>s.Hotel</w:t>
      </w:r>
      <w:proofErr w:type="spellEnd"/>
      <w:r w:rsidRPr="005D50A8">
        <w:rPr>
          <w:rFonts w:ascii="Arial" w:hAnsi="Arial" w:cs="Arial"/>
          <w:bCs/>
        </w:rPr>
        <w:t xml:space="preserve"> Royal Castle Inn,</w:t>
      </w:r>
    </w:p>
    <w:p w:rsidR="006A771C" w:rsidRPr="005D50A8" w:rsidRDefault="006A771C" w:rsidP="006A771C">
      <w:pPr>
        <w:spacing w:line="360" w:lineRule="auto"/>
        <w:jc w:val="both"/>
        <w:rPr>
          <w:rFonts w:ascii="Arial" w:hAnsi="Arial" w:cs="Arial"/>
        </w:rPr>
      </w:pPr>
      <w:r w:rsidRPr="005D50A8">
        <w:rPr>
          <w:rFonts w:ascii="Arial" w:hAnsi="Arial" w:cs="Arial"/>
          <w:bCs/>
        </w:rPr>
        <w:t xml:space="preserve">    Rep. by its Managing Partner </w:t>
      </w:r>
      <w:proofErr w:type="spellStart"/>
      <w:r w:rsidRPr="005D50A8">
        <w:rPr>
          <w:rFonts w:ascii="Arial" w:hAnsi="Arial" w:cs="Arial"/>
          <w:bCs/>
        </w:rPr>
        <w:t>K.</w:t>
      </w:r>
      <w:proofErr w:type="gramStart"/>
      <w:r w:rsidRPr="005D50A8">
        <w:rPr>
          <w:rFonts w:ascii="Arial" w:hAnsi="Arial" w:cs="Arial"/>
          <w:bCs/>
        </w:rPr>
        <w:t>B.Prabu</w:t>
      </w:r>
      <w:proofErr w:type="spellEnd"/>
      <w:proofErr w:type="gramEnd"/>
      <w:r w:rsidRPr="005D50A8">
        <w:rPr>
          <w:rFonts w:ascii="Arial" w:hAnsi="Arial" w:cs="Arial"/>
          <w:bCs/>
        </w:rPr>
        <w:tab/>
      </w:r>
      <w:r w:rsidRPr="005D50A8">
        <w:rPr>
          <w:rFonts w:ascii="Arial" w:hAnsi="Arial" w:cs="Arial"/>
          <w:bCs/>
        </w:rPr>
        <w:tab/>
      </w:r>
    </w:p>
    <w:p w:rsidR="006A771C" w:rsidRPr="005D50A8" w:rsidRDefault="006A771C" w:rsidP="006A771C">
      <w:pPr>
        <w:spacing w:line="360" w:lineRule="auto"/>
        <w:jc w:val="both"/>
        <w:rPr>
          <w:rFonts w:ascii="Arial" w:hAnsi="Arial" w:cs="Arial"/>
        </w:rPr>
      </w:pPr>
      <w:r w:rsidRPr="005D50A8">
        <w:rPr>
          <w:rFonts w:ascii="Arial" w:hAnsi="Arial" w:cs="Arial"/>
          <w:bCs/>
        </w:rPr>
        <w:tab/>
      </w:r>
      <w:r w:rsidRPr="005D50A8">
        <w:rPr>
          <w:rFonts w:ascii="Arial" w:hAnsi="Arial" w:cs="Arial"/>
        </w:rPr>
        <w:tab/>
      </w:r>
      <w:r w:rsidRPr="005D50A8">
        <w:rPr>
          <w:rFonts w:ascii="Arial" w:hAnsi="Arial" w:cs="Arial"/>
        </w:rPr>
        <w:tab/>
      </w:r>
    </w:p>
    <w:p w:rsidR="006A771C" w:rsidRPr="005D50A8" w:rsidRDefault="006A771C" w:rsidP="006A771C">
      <w:pPr>
        <w:spacing w:line="360" w:lineRule="auto"/>
        <w:jc w:val="both"/>
        <w:rPr>
          <w:rFonts w:ascii="Arial" w:hAnsi="Arial" w:cs="Arial"/>
        </w:rPr>
      </w:pPr>
      <w:r w:rsidRPr="005D50A8">
        <w:rPr>
          <w:rFonts w:ascii="Arial" w:hAnsi="Arial" w:cs="Arial"/>
        </w:rPr>
        <w:t xml:space="preserve">2. M/s Repco Home </w:t>
      </w:r>
      <w:proofErr w:type="spellStart"/>
      <w:r w:rsidRPr="005D50A8">
        <w:rPr>
          <w:rFonts w:ascii="Arial" w:hAnsi="Arial" w:cs="Arial"/>
        </w:rPr>
        <w:t>Finanace</w:t>
      </w:r>
      <w:proofErr w:type="spellEnd"/>
      <w:r w:rsidRPr="005D50A8">
        <w:rPr>
          <w:rFonts w:ascii="Arial" w:hAnsi="Arial" w:cs="Arial"/>
        </w:rPr>
        <w:t xml:space="preserve"> Ltd.</w:t>
      </w:r>
    </w:p>
    <w:p w:rsidR="006A771C" w:rsidRPr="005D50A8" w:rsidRDefault="006A771C" w:rsidP="006A771C">
      <w:pPr>
        <w:spacing w:line="360" w:lineRule="auto"/>
        <w:ind w:right="-472"/>
        <w:jc w:val="both"/>
        <w:rPr>
          <w:rFonts w:ascii="Arial" w:hAnsi="Arial" w:cs="Arial"/>
        </w:rPr>
      </w:pPr>
      <w:r w:rsidRPr="005D50A8">
        <w:rPr>
          <w:rFonts w:ascii="Arial" w:hAnsi="Arial" w:cs="Arial"/>
        </w:rPr>
        <w:t xml:space="preserve">3. M/s HDFC Bank Ltd </w:t>
      </w:r>
      <w:r w:rsidRPr="005D50A8">
        <w:rPr>
          <w:rFonts w:ascii="Arial" w:hAnsi="Arial" w:cs="Arial"/>
        </w:rPr>
        <w:tab/>
      </w:r>
      <w:r w:rsidRPr="005D50A8">
        <w:rPr>
          <w:rFonts w:ascii="Arial" w:hAnsi="Arial" w:cs="Arial"/>
        </w:rPr>
        <w:tab/>
      </w:r>
      <w:r w:rsidRPr="005D50A8">
        <w:rPr>
          <w:rFonts w:ascii="Arial" w:hAnsi="Arial" w:cs="Arial"/>
        </w:rPr>
        <w:tab/>
      </w:r>
      <w:r w:rsidRPr="005D50A8">
        <w:rPr>
          <w:rFonts w:ascii="Arial" w:hAnsi="Arial" w:cs="Arial"/>
        </w:rPr>
        <w:tab/>
      </w:r>
      <w:r w:rsidRPr="005D50A8">
        <w:rPr>
          <w:rFonts w:ascii="Arial" w:hAnsi="Arial" w:cs="Arial"/>
        </w:rPr>
        <w:tab/>
      </w:r>
      <w:r w:rsidR="00FD3144">
        <w:rPr>
          <w:rFonts w:ascii="Arial" w:hAnsi="Arial" w:cs="Arial"/>
        </w:rPr>
        <w:tab/>
      </w:r>
      <w:r w:rsidRPr="005D50A8">
        <w:rPr>
          <w:rFonts w:ascii="Arial" w:hAnsi="Arial" w:cs="Arial"/>
        </w:rPr>
        <w:t>- Respondents</w:t>
      </w:r>
    </w:p>
    <w:p w:rsidR="00D80837" w:rsidRDefault="00D80837"/>
    <w:p w:rsidR="006A771C" w:rsidRDefault="003A08FA" w:rsidP="003A08FA">
      <w:pPr>
        <w:jc w:val="center"/>
        <w:rPr>
          <w:rFonts w:ascii="Arial" w:hAnsi="Arial" w:cs="Arial"/>
          <w:b/>
          <w:bCs/>
          <w:u w:val="single"/>
        </w:rPr>
      </w:pPr>
      <w:r w:rsidRPr="001B0221">
        <w:rPr>
          <w:rFonts w:ascii="Arial" w:hAnsi="Arial" w:cs="Arial"/>
          <w:b/>
          <w:bCs/>
          <w:u w:val="single"/>
        </w:rPr>
        <w:t>COUNTER STATEMENT FILED BY THE 1</w:t>
      </w:r>
      <w:r w:rsidRPr="001B0221">
        <w:rPr>
          <w:rFonts w:ascii="Arial" w:hAnsi="Arial" w:cs="Arial"/>
          <w:b/>
          <w:bCs/>
          <w:u w:val="single"/>
          <w:vertAlign w:val="superscript"/>
        </w:rPr>
        <w:t>ST</w:t>
      </w:r>
      <w:r w:rsidRPr="001B0221">
        <w:rPr>
          <w:rFonts w:ascii="Arial" w:hAnsi="Arial" w:cs="Arial"/>
          <w:b/>
          <w:bCs/>
          <w:u w:val="single"/>
        </w:rPr>
        <w:t xml:space="preserve"> RESPONDENT ADOPTED BY THE 2</w:t>
      </w:r>
      <w:r w:rsidRPr="001B0221">
        <w:rPr>
          <w:rFonts w:ascii="Arial" w:hAnsi="Arial" w:cs="Arial"/>
          <w:b/>
          <w:bCs/>
          <w:u w:val="single"/>
          <w:vertAlign w:val="superscript"/>
        </w:rPr>
        <w:t>ND</w:t>
      </w:r>
      <w:r w:rsidRPr="001B0221">
        <w:rPr>
          <w:rFonts w:ascii="Arial" w:hAnsi="Arial" w:cs="Arial"/>
          <w:b/>
          <w:bCs/>
          <w:u w:val="single"/>
        </w:rPr>
        <w:t xml:space="preserve"> RESPONDENT</w:t>
      </w:r>
    </w:p>
    <w:p w:rsidR="001B0221" w:rsidRDefault="001B0221" w:rsidP="001B0221">
      <w:pPr>
        <w:rPr>
          <w:rFonts w:ascii="Arial" w:hAnsi="Arial" w:cs="Arial"/>
          <w:b/>
          <w:bCs/>
          <w:u w:val="single"/>
        </w:rPr>
      </w:pPr>
    </w:p>
    <w:p w:rsidR="003A08FA" w:rsidRDefault="003A08FA" w:rsidP="003A08FA">
      <w:pPr>
        <w:pStyle w:val="ListParagraph"/>
        <w:numPr>
          <w:ilvl w:val="0"/>
          <w:numId w:val="1"/>
        </w:numPr>
        <w:spacing w:line="360" w:lineRule="auto"/>
        <w:ind w:left="0" w:firstLine="0"/>
        <w:jc w:val="both"/>
        <w:rPr>
          <w:rFonts w:ascii="Arial" w:hAnsi="Arial" w:cs="Arial"/>
          <w:lang w:val="en-US"/>
        </w:rPr>
      </w:pPr>
      <w:r w:rsidRPr="003C061C">
        <w:rPr>
          <w:rFonts w:ascii="Arial" w:hAnsi="Arial" w:cs="Arial"/>
          <w:lang w:val="en-US"/>
        </w:rPr>
        <w:t>This respondent submits that the petition is false, frivolous and unsustainable in law and on facts of the case.</w:t>
      </w:r>
    </w:p>
    <w:p w:rsidR="003A08FA" w:rsidRPr="003C061C" w:rsidRDefault="003A08FA" w:rsidP="003A08FA">
      <w:pPr>
        <w:pStyle w:val="ListParagraph"/>
        <w:spacing w:line="360" w:lineRule="auto"/>
        <w:ind w:left="0"/>
        <w:jc w:val="both"/>
        <w:rPr>
          <w:rFonts w:ascii="Arial" w:hAnsi="Arial" w:cs="Arial"/>
          <w:lang w:val="en-US"/>
        </w:rPr>
      </w:pPr>
    </w:p>
    <w:p w:rsidR="001B0221" w:rsidRPr="003A08FA" w:rsidRDefault="003A08FA" w:rsidP="003A08FA">
      <w:pPr>
        <w:pStyle w:val="ListParagraph"/>
        <w:numPr>
          <w:ilvl w:val="0"/>
          <w:numId w:val="1"/>
        </w:numPr>
        <w:spacing w:line="360" w:lineRule="auto"/>
        <w:ind w:left="0" w:firstLine="0"/>
        <w:jc w:val="both"/>
        <w:rPr>
          <w:rFonts w:ascii="Arial" w:hAnsi="Arial" w:cs="Arial"/>
          <w:lang w:val="en-US"/>
        </w:rPr>
      </w:pPr>
      <w:r w:rsidRPr="003C061C">
        <w:rPr>
          <w:rFonts w:ascii="Arial" w:hAnsi="Arial" w:cs="Arial"/>
          <w:lang w:val="en-US"/>
        </w:rPr>
        <w:t>The petitioner is put to strict proof of all the averments except those that are specifically admitted herein.</w:t>
      </w:r>
    </w:p>
    <w:p w:rsidR="001B0221" w:rsidRDefault="001B0221" w:rsidP="003A08FA">
      <w:pPr>
        <w:spacing w:line="360" w:lineRule="auto"/>
        <w:rPr>
          <w:rFonts w:ascii="Arial" w:hAnsi="Arial" w:cs="Arial"/>
        </w:rPr>
      </w:pPr>
    </w:p>
    <w:p w:rsidR="001B0221" w:rsidRDefault="001B0221" w:rsidP="003A08FA">
      <w:pPr>
        <w:spacing w:line="360" w:lineRule="auto"/>
        <w:jc w:val="both"/>
        <w:rPr>
          <w:rFonts w:ascii="Arial" w:hAnsi="Arial" w:cs="Arial"/>
        </w:rPr>
      </w:pPr>
      <w:r w:rsidRPr="001B0221">
        <w:rPr>
          <w:rFonts w:ascii="Arial" w:hAnsi="Arial" w:cs="Arial"/>
        </w:rPr>
        <w:t>3.</w:t>
      </w:r>
      <w:r>
        <w:rPr>
          <w:rFonts w:ascii="Arial" w:hAnsi="Arial" w:cs="Arial"/>
        </w:rPr>
        <w:t xml:space="preserve"> </w:t>
      </w:r>
      <w:r>
        <w:rPr>
          <w:rFonts w:ascii="Arial" w:hAnsi="Arial" w:cs="Arial"/>
        </w:rPr>
        <w:tab/>
        <w:t>The averments in para III (2) of the Appeal that this respondent is close relative of petitioner is admitted as true. It is also true that this respondent contributed larger extent of land as share capital to the 2</w:t>
      </w:r>
      <w:r w:rsidRPr="001B0221">
        <w:rPr>
          <w:rFonts w:ascii="Arial" w:hAnsi="Arial" w:cs="Arial"/>
          <w:vertAlign w:val="superscript"/>
        </w:rPr>
        <w:t>nd</w:t>
      </w:r>
      <w:r>
        <w:rPr>
          <w:rFonts w:ascii="Arial" w:hAnsi="Arial" w:cs="Arial"/>
        </w:rPr>
        <w:t xml:space="preserve"> respondent firm for construction of a hotel and running restaurant in the name and style of hotel Royal Castle Inn.</w:t>
      </w:r>
    </w:p>
    <w:p w:rsidR="00947A1C" w:rsidRDefault="00947A1C" w:rsidP="003A08FA">
      <w:pPr>
        <w:spacing w:line="360" w:lineRule="auto"/>
        <w:jc w:val="both"/>
        <w:rPr>
          <w:rFonts w:ascii="Arial" w:hAnsi="Arial" w:cs="Arial"/>
        </w:rPr>
      </w:pPr>
    </w:p>
    <w:p w:rsidR="001B0221" w:rsidRDefault="001B0221" w:rsidP="003A08FA">
      <w:pPr>
        <w:spacing w:line="360" w:lineRule="auto"/>
        <w:jc w:val="both"/>
        <w:rPr>
          <w:rFonts w:ascii="Arial" w:hAnsi="Arial" w:cs="Arial"/>
        </w:rPr>
      </w:pPr>
      <w:r>
        <w:rPr>
          <w:rFonts w:ascii="Arial" w:hAnsi="Arial" w:cs="Arial"/>
        </w:rPr>
        <w:t>4.</w:t>
      </w:r>
      <w:r>
        <w:rPr>
          <w:rFonts w:ascii="Arial" w:hAnsi="Arial" w:cs="Arial"/>
        </w:rPr>
        <w:tab/>
        <w:t>The averments in para III (3) of the appeal that the said pa</w:t>
      </w:r>
      <w:r w:rsidR="00947A1C">
        <w:rPr>
          <w:rFonts w:ascii="Arial" w:hAnsi="Arial" w:cs="Arial"/>
        </w:rPr>
        <w:t>r</w:t>
      </w:r>
      <w:r>
        <w:rPr>
          <w:rFonts w:ascii="Arial" w:hAnsi="Arial" w:cs="Arial"/>
        </w:rPr>
        <w:t xml:space="preserve">tnership firm availed the loan in individual names for the construction of  </w:t>
      </w:r>
      <w:r w:rsidR="00947A1C">
        <w:rPr>
          <w:rFonts w:ascii="Arial" w:hAnsi="Arial" w:cs="Arial"/>
        </w:rPr>
        <w:t xml:space="preserve">Hotel and running its business and </w:t>
      </w:r>
      <w:proofErr w:type="spellStart"/>
      <w:r w:rsidR="00947A1C">
        <w:rPr>
          <w:rFonts w:ascii="Arial" w:hAnsi="Arial" w:cs="Arial"/>
        </w:rPr>
        <w:t>whileso</w:t>
      </w:r>
      <w:proofErr w:type="spellEnd"/>
      <w:r w:rsidR="00947A1C">
        <w:rPr>
          <w:rFonts w:ascii="Arial" w:hAnsi="Arial" w:cs="Arial"/>
        </w:rPr>
        <w:t xml:space="preserve">, this respondent alleged mismanagement of business by petitioner and thereby he was forced to discharge the loan availed by petitioner out of this respondent’s personal account and thereby he sought for reimbursement along with governmental dues out of his personal account and thus, referred his claim for arbitration which was awarded by arbitrator against law and public policy and thereby </w:t>
      </w:r>
      <w:r w:rsidR="00947A1C">
        <w:rPr>
          <w:rFonts w:ascii="Arial" w:hAnsi="Arial" w:cs="Arial"/>
        </w:rPr>
        <w:lastRenderedPageBreak/>
        <w:t>the same has to be set-aside on the grounds set out in appeal or not admitted as correct.</w:t>
      </w:r>
    </w:p>
    <w:p w:rsidR="00947A1C" w:rsidRDefault="00947A1C" w:rsidP="003A08FA">
      <w:pPr>
        <w:spacing w:line="360" w:lineRule="auto"/>
        <w:jc w:val="both"/>
        <w:rPr>
          <w:rFonts w:ascii="Arial" w:hAnsi="Arial" w:cs="Arial"/>
        </w:rPr>
      </w:pPr>
    </w:p>
    <w:p w:rsidR="00947A1C" w:rsidRDefault="00947A1C" w:rsidP="003A08FA">
      <w:pPr>
        <w:spacing w:line="360" w:lineRule="auto"/>
        <w:jc w:val="both"/>
        <w:rPr>
          <w:rFonts w:ascii="Arial" w:hAnsi="Arial" w:cs="Arial"/>
        </w:rPr>
      </w:pPr>
      <w:r>
        <w:rPr>
          <w:rFonts w:ascii="Arial" w:hAnsi="Arial" w:cs="Arial"/>
        </w:rPr>
        <w:t>5.</w:t>
      </w:r>
      <w:r>
        <w:rPr>
          <w:rFonts w:ascii="Arial" w:hAnsi="Arial" w:cs="Arial"/>
        </w:rPr>
        <w:tab/>
        <w:t>The averments in para IV of the petition that the subject matter of dispute in not covered by any arbitration agreement and thereby arbitrator has no right to pass arbitral award and the claim of this respondent made by him out of his personal account does not cover within Partnership Agreement and thereby the claim is beyond scope for referring arbitration which is also against The Partnership Act and thereby the award has to be set-aside are stoutly and categorically denied as false.</w:t>
      </w:r>
    </w:p>
    <w:p w:rsidR="00947A1C" w:rsidRDefault="00947A1C" w:rsidP="003A08FA">
      <w:pPr>
        <w:spacing w:line="360" w:lineRule="auto"/>
        <w:jc w:val="both"/>
        <w:rPr>
          <w:rFonts w:ascii="Arial" w:hAnsi="Arial" w:cs="Arial"/>
        </w:rPr>
      </w:pPr>
    </w:p>
    <w:p w:rsidR="00947A1C" w:rsidRDefault="00947A1C" w:rsidP="003A08FA">
      <w:pPr>
        <w:spacing w:line="360" w:lineRule="auto"/>
        <w:jc w:val="both"/>
        <w:rPr>
          <w:rFonts w:ascii="Arial" w:hAnsi="Arial" w:cs="Arial"/>
        </w:rPr>
      </w:pPr>
      <w:r>
        <w:rPr>
          <w:rFonts w:ascii="Arial" w:hAnsi="Arial" w:cs="Arial"/>
        </w:rPr>
        <w:t>6.</w:t>
      </w:r>
      <w:r>
        <w:rPr>
          <w:rFonts w:ascii="Arial" w:hAnsi="Arial" w:cs="Arial"/>
        </w:rPr>
        <w:tab/>
        <w:t xml:space="preserve">The averments in para IV (4) of the appeal the loans availed by the individual utilized for partnership business and any payment by one person towards business liability cannot be treated as individual contribution and thereby the petitioner cannot claim refund but can be </w:t>
      </w:r>
      <w:r w:rsidR="00265FD6">
        <w:rPr>
          <w:rFonts w:ascii="Arial" w:hAnsi="Arial" w:cs="Arial"/>
        </w:rPr>
        <w:t>recovered at the time of wounding up the firm’s business etc., are not admitted as correct.</w:t>
      </w:r>
    </w:p>
    <w:p w:rsidR="00265FD6" w:rsidRDefault="00265FD6" w:rsidP="003A08FA">
      <w:pPr>
        <w:spacing w:line="360" w:lineRule="auto"/>
        <w:jc w:val="both"/>
        <w:rPr>
          <w:rFonts w:ascii="Arial" w:hAnsi="Arial" w:cs="Arial"/>
        </w:rPr>
      </w:pPr>
    </w:p>
    <w:p w:rsidR="00265FD6" w:rsidRDefault="00265FD6" w:rsidP="003A08FA">
      <w:pPr>
        <w:spacing w:line="360" w:lineRule="auto"/>
        <w:jc w:val="both"/>
        <w:rPr>
          <w:rFonts w:ascii="Arial" w:hAnsi="Arial" w:cs="Arial"/>
        </w:rPr>
      </w:pPr>
      <w:r>
        <w:rPr>
          <w:rFonts w:ascii="Arial" w:hAnsi="Arial" w:cs="Arial"/>
        </w:rPr>
        <w:t>7.</w:t>
      </w:r>
      <w:r>
        <w:rPr>
          <w:rFonts w:ascii="Arial" w:hAnsi="Arial" w:cs="Arial"/>
        </w:rPr>
        <w:tab/>
        <w:t>The averments in para IV (5) of the appeal that the learned arbitrator acted arbitrarily without considering the fact that both partners are liable equally towards borrowing and thereby this respondent cannot seek reimbursement and thus, the arbitrator erred in granting award etc., are not admitted as correct.</w:t>
      </w:r>
    </w:p>
    <w:p w:rsidR="00265FD6" w:rsidRDefault="00265FD6" w:rsidP="003A08FA">
      <w:pPr>
        <w:spacing w:line="360" w:lineRule="auto"/>
        <w:jc w:val="both"/>
        <w:rPr>
          <w:rFonts w:ascii="Arial" w:hAnsi="Arial" w:cs="Arial"/>
        </w:rPr>
      </w:pPr>
    </w:p>
    <w:p w:rsidR="00295AC8" w:rsidRDefault="00265FD6" w:rsidP="00295AC8">
      <w:pPr>
        <w:spacing w:line="360" w:lineRule="auto"/>
        <w:jc w:val="both"/>
        <w:rPr>
          <w:rFonts w:ascii="Arial" w:hAnsi="Arial" w:cs="Arial"/>
        </w:rPr>
      </w:pPr>
      <w:r>
        <w:rPr>
          <w:rFonts w:ascii="Arial" w:hAnsi="Arial" w:cs="Arial"/>
        </w:rPr>
        <w:t>8.</w:t>
      </w:r>
      <w:r>
        <w:rPr>
          <w:rFonts w:ascii="Arial" w:hAnsi="Arial" w:cs="Arial"/>
        </w:rPr>
        <w:tab/>
        <w:t xml:space="preserve">The averments in para IV (6) of the appeal that </w:t>
      </w:r>
      <w:r w:rsidR="00295AC8">
        <w:rPr>
          <w:rFonts w:ascii="Arial" w:hAnsi="Arial" w:cs="Arial"/>
        </w:rPr>
        <w:t>the learned arbitrator failed to find that there is no independent to prove that a sum of Rs.95,00,000/- to petitioner as per MOU dated 01.02.2017, which has no connection with borrowers liability get discharged and even if the petitioner has not discharged bank debt even receipt of Rs.95,00,000/-, this respondent can seek refund of said sum and not the sum paid by him to the bank and even otherwise there is no arbitration agreement in MOU dated 01.02.2017 and thus, the learned arbitrator failed to understand factual matrix and awarded the claim against the claim and public policy which has to be set-aside etc., are stoutly and categorically denied as false.</w:t>
      </w:r>
    </w:p>
    <w:p w:rsidR="00265FD6" w:rsidRDefault="00265FD6" w:rsidP="003A08FA">
      <w:pPr>
        <w:spacing w:line="360" w:lineRule="auto"/>
        <w:jc w:val="both"/>
        <w:rPr>
          <w:rFonts w:ascii="Arial" w:hAnsi="Arial" w:cs="Arial"/>
        </w:rPr>
      </w:pPr>
    </w:p>
    <w:p w:rsidR="00295AC8" w:rsidRDefault="00295AC8" w:rsidP="00295AC8">
      <w:pPr>
        <w:spacing w:line="360" w:lineRule="auto"/>
        <w:jc w:val="both"/>
        <w:rPr>
          <w:rFonts w:ascii="Arial" w:hAnsi="Arial" w:cs="Arial"/>
        </w:rPr>
      </w:pPr>
      <w:r>
        <w:rPr>
          <w:rFonts w:ascii="Arial" w:hAnsi="Arial" w:cs="Arial"/>
        </w:rPr>
        <w:t xml:space="preserve">9. </w:t>
      </w:r>
      <w:r>
        <w:rPr>
          <w:rFonts w:ascii="Arial" w:hAnsi="Arial" w:cs="Arial"/>
        </w:rPr>
        <w:tab/>
        <w:t xml:space="preserve">The averments in para IV (7) of the appeal that the learned arbitrator failed to consider that the amount paid by this respondent from his personal account to the </w:t>
      </w:r>
      <w:r>
        <w:rPr>
          <w:rFonts w:ascii="Arial" w:hAnsi="Arial" w:cs="Arial"/>
        </w:rPr>
        <w:lastRenderedPageBreak/>
        <w:t>liability of this petitioner is firm’s fund and not individual fund and as such this respondent cannot seek reimbursement are stoutly and categorically denied as false.</w:t>
      </w:r>
    </w:p>
    <w:p w:rsidR="00295AC8" w:rsidRDefault="00295AC8" w:rsidP="003A08FA">
      <w:pPr>
        <w:spacing w:line="360" w:lineRule="auto"/>
        <w:jc w:val="both"/>
        <w:rPr>
          <w:rFonts w:ascii="Arial" w:hAnsi="Arial" w:cs="Arial"/>
        </w:rPr>
      </w:pPr>
      <w:r>
        <w:rPr>
          <w:rFonts w:ascii="Arial" w:hAnsi="Arial" w:cs="Arial"/>
        </w:rPr>
        <w:t>The averments in para IV (8) of the appeal that this respondent took charge of business with effect from 25.09.2018 and since then he is found to discharge the liability and the payments made thereafter cannot be sought for reimbursement and the learned arbitrator failed to consider that after taking charge of business by this respondent it was his responsibility and thereby by not to seek such reimbursement etc., are stoutly and categorically denied as false.</w:t>
      </w:r>
    </w:p>
    <w:p w:rsidR="00295AC8" w:rsidRDefault="00295AC8" w:rsidP="003A08FA">
      <w:pPr>
        <w:spacing w:line="360" w:lineRule="auto"/>
        <w:jc w:val="both"/>
        <w:rPr>
          <w:rFonts w:ascii="Arial" w:hAnsi="Arial" w:cs="Arial"/>
        </w:rPr>
      </w:pPr>
    </w:p>
    <w:p w:rsidR="00D57598" w:rsidRDefault="00295AC8" w:rsidP="00D57598">
      <w:pPr>
        <w:spacing w:line="360" w:lineRule="auto"/>
        <w:jc w:val="both"/>
        <w:rPr>
          <w:rFonts w:ascii="Arial" w:hAnsi="Arial" w:cs="Arial"/>
        </w:rPr>
      </w:pPr>
      <w:r>
        <w:rPr>
          <w:rFonts w:ascii="Arial" w:hAnsi="Arial" w:cs="Arial"/>
        </w:rPr>
        <w:t>1</w:t>
      </w:r>
      <w:r w:rsidR="00D57598">
        <w:rPr>
          <w:rFonts w:ascii="Arial" w:hAnsi="Arial" w:cs="Arial"/>
        </w:rPr>
        <w:t>0</w:t>
      </w:r>
      <w:r>
        <w:rPr>
          <w:rFonts w:ascii="Arial" w:hAnsi="Arial" w:cs="Arial"/>
        </w:rPr>
        <w:t>.</w:t>
      </w:r>
      <w:r>
        <w:rPr>
          <w:rFonts w:ascii="Arial" w:hAnsi="Arial" w:cs="Arial"/>
        </w:rPr>
        <w:tab/>
        <w:t xml:space="preserve">The averments in para IV (9) of the appeal that the learned arbitrator erred in fixing liability of governmental dues on petitioner </w:t>
      </w:r>
      <w:r w:rsidR="00D57598">
        <w:rPr>
          <w:rFonts w:ascii="Arial" w:hAnsi="Arial" w:cs="Arial"/>
        </w:rPr>
        <w:t>which is firm’s liability and thereby both of them are equally liable which the learned arbitrator without having in mind directed the one partner to pay the other partner during subsistence of partnership and without finalization of account and thus, the award is against morality, justice, good conscience and knowledge etc., are stoutly and categorically denied as false.</w:t>
      </w:r>
    </w:p>
    <w:p w:rsidR="00D57598" w:rsidRDefault="00D57598" w:rsidP="00D57598">
      <w:pPr>
        <w:spacing w:line="360" w:lineRule="auto"/>
        <w:jc w:val="both"/>
        <w:rPr>
          <w:rFonts w:ascii="Arial" w:hAnsi="Arial" w:cs="Arial"/>
        </w:rPr>
      </w:pPr>
    </w:p>
    <w:p w:rsidR="00D57598" w:rsidRDefault="00D57598" w:rsidP="00D57598">
      <w:pPr>
        <w:spacing w:line="360" w:lineRule="auto"/>
        <w:jc w:val="both"/>
        <w:rPr>
          <w:rFonts w:ascii="Arial" w:hAnsi="Arial" w:cs="Arial"/>
        </w:rPr>
      </w:pPr>
      <w:r>
        <w:rPr>
          <w:rFonts w:ascii="Arial" w:hAnsi="Arial" w:cs="Arial"/>
        </w:rPr>
        <w:t>11.</w:t>
      </w:r>
      <w:r>
        <w:rPr>
          <w:rFonts w:ascii="Arial" w:hAnsi="Arial" w:cs="Arial"/>
        </w:rPr>
        <w:tab/>
        <w:t>The averments in para IV (10) of the appeal that if the transaction between petitioner and 1</w:t>
      </w:r>
      <w:r w:rsidRPr="00D57598">
        <w:rPr>
          <w:rFonts w:ascii="Arial" w:hAnsi="Arial" w:cs="Arial"/>
          <w:vertAlign w:val="superscript"/>
        </w:rPr>
        <w:t>st</w:t>
      </w:r>
      <w:r>
        <w:rPr>
          <w:rFonts w:ascii="Arial" w:hAnsi="Arial" w:cs="Arial"/>
        </w:rPr>
        <w:t xml:space="preserve"> respondent is taken as transaction between two individual then there is no arbitration agreement exists and for which no arbitration proceedings lies for recovery of amount and if the transaction is treated as between partners then the payment of first respondent can only be construed as contribution by one partner for the business and such partner is not entitled to seek reimbursement from other partner that to whole amount etc.,</w:t>
      </w:r>
      <w:r>
        <w:t xml:space="preserve"> </w:t>
      </w:r>
      <w:r>
        <w:rPr>
          <w:rFonts w:ascii="Arial" w:hAnsi="Arial" w:cs="Arial"/>
        </w:rPr>
        <w:t>are stoutly and categorically denied as false.</w:t>
      </w:r>
    </w:p>
    <w:p w:rsidR="00D57598" w:rsidRDefault="00D57598" w:rsidP="00D57598">
      <w:pPr>
        <w:spacing w:line="360" w:lineRule="auto"/>
        <w:jc w:val="both"/>
        <w:rPr>
          <w:rFonts w:ascii="Arial" w:hAnsi="Arial" w:cs="Arial"/>
        </w:rPr>
      </w:pPr>
    </w:p>
    <w:p w:rsidR="00A76BAB" w:rsidRDefault="00D57598" w:rsidP="00A76BAB">
      <w:pPr>
        <w:spacing w:line="360" w:lineRule="auto"/>
        <w:jc w:val="both"/>
        <w:rPr>
          <w:rFonts w:ascii="Arial" w:hAnsi="Arial" w:cs="Arial"/>
        </w:rPr>
      </w:pPr>
      <w:r>
        <w:rPr>
          <w:rFonts w:ascii="Arial" w:hAnsi="Arial" w:cs="Arial"/>
        </w:rPr>
        <w:t>12.</w:t>
      </w:r>
      <w:r>
        <w:rPr>
          <w:rFonts w:ascii="Arial" w:hAnsi="Arial" w:cs="Arial"/>
        </w:rPr>
        <w:tab/>
        <w:t xml:space="preserve">The averments in para IV (11) of the appeal that the learned arbitrator’s finding that the petitioner participated in arbitration and thereby arbitrator has jurisdiction is against law and the arbitrator has gone against law that the petitioner having sought the appointment of arbitrator is not entitled to challenge the jurisdiction </w:t>
      </w:r>
      <w:r w:rsidR="00A76BAB">
        <w:rPr>
          <w:rFonts w:ascii="Arial" w:hAnsi="Arial" w:cs="Arial"/>
        </w:rPr>
        <w:t>is against the well settled position of law and thereby the award has to be set-aside etc., are stoutly and categorically denied as false.</w:t>
      </w:r>
    </w:p>
    <w:p w:rsidR="00A76BAB" w:rsidRDefault="00A76BAB" w:rsidP="00A76BAB">
      <w:pPr>
        <w:spacing w:line="360" w:lineRule="auto"/>
        <w:jc w:val="both"/>
        <w:rPr>
          <w:rFonts w:ascii="Arial" w:hAnsi="Arial" w:cs="Arial"/>
        </w:rPr>
      </w:pPr>
    </w:p>
    <w:p w:rsidR="00A76BAB" w:rsidRDefault="00A76BAB" w:rsidP="00A76BAB">
      <w:pPr>
        <w:spacing w:line="360" w:lineRule="auto"/>
        <w:jc w:val="both"/>
        <w:rPr>
          <w:rFonts w:ascii="Arial" w:hAnsi="Arial" w:cs="Arial"/>
        </w:rPr>
      </w:pPr>
      <w:r>
        <w:rPr>
          <w:rFonts w:ascii="Arial" w:hAnsi="Arial" w:cs="Arial"/>
        </w:rPr>
        <w:t>13.</w:t>
      </w:r>
      <w:r>
        <w:rPr>
          <w:rFonts w:ascii="Arial" w:hAnsi="Arial" w:cs="Arial"/>
        </w:rPr>
        <w:tab/>
        <w:t xml:space="preserve">At the outset, the appeal is not maintainable in eye of law and on facts of the case. This respondent submits that the grounds raised in the appeal in seeking the </w:t>
      </w:r>
      <w:r>
        <w:rPr>
          <w:rFonts w:ascii="Arial" w:hAnsi="Arial" w:cs="Arial"/>
        </w:rPr>
        <w:lastRenderedPageBreak/>
        <w:t>award to be set-aside the award is not valid within the meaning of law and thus, the appeal has to be dismissed on that ground.</w:t>
      </w:r>
    </w:p>
    <w:p w:rsidR="00A76BAB" w:rsidRDefault="00A76BAB" w:rsidP="00A76BAB">
      <w:pPr>
        <w:spacing w:line="360" w:lineRule="auto"/>
        <w:jc w:val="both"/>
        <w:rPr>
          <w:rFonts w:ascii="Arial" w:hAnsi="Arial" w:cs="Arial"/>
        </w:rPr>
      </w:pPr>
    </w:p>
    <w:p w:rsidR="00A76BAB" w:rsidRDefault="00A76BAB" w:rsidP="00A76BAB">
      <w:pPr>
        <w:spacing w:line="360" w:lineRule="auto"/>
        <w:jc w:val="both"/>
        <w:rPr>
          <w:rFonts w:ascii="Arial" w:hAnsi="Arial" w:cs="Arial"/>
        </w:rPr>
      </w:pPr>
      <w:r>
        <w:rPr>
          <w:rFonts w:ascii="Arial" w:hAnsi="Arial" w:cs="Arial"/>
        </w:rPr>
        <w:t>14.</w:t>
      </w:r>
      <w:r>
        <w:rPr>
          <w:rFonts w:ascii="Arial" w:hAnsi="Arial" w:cs="Arial"/>
        </w:rPr>
        <w:tab/>
        <w:t>The petitioner herein challenged the award herein on following grounds: -</w:t>
      </w:r>
    </w:p>
    <w:p w:rsidR="00A76BAB" w:rsidRDefault="00A76BAB" w:rsidP="00A76BAB">
      <w:pPr>
        <w:spacing w:line="360" w:lineRule="auto"/>
        <w:jc w:val="both"/>
        <w:rPr>
          <w:rFonts w:ascii="Arial" w:hAnsi="Arial" w:cs="Arial"/>
        </w:rPr>
      </w:pPr>
    </w:p>
    <w:p w:rsidR="00A76BAB" w:rsidRDefault="00A76BAB" w:rsidP="00A76BAB">
      <w:pPr>
        <w:pStyle w:val="ListParagraph"/>
        <w:numPr>
          <w:ilvl w:val="0"/>
          <w:numId w:val="2"/>
        </w:numPr>
        <w:spacing w:line="360" w:lineRule="auto"/>
        <w:jc w:val="both"/>
        <w:rPr>
          <w:rFonts w:ascii="Arial" w:hAnsi="Arial" w:cs="Arial"/>
        </w:rPr>
      </w:pPr>
      <w:r>
        <w:rPr>
          <w:rFonts w:ascii="Arial" w:hAnsi="Arial" w:cs="Arial"/>
        </w:rPr>
        <w:t>That there is no arbitration agreement exists between parties to dispute.</w:t>
      </w:r>
    </w:p>
    <w:p w:rsidR="00A76BAB" w:rsidRDefault="00A76BAB" w:rsidP="00A76BAB">
      <w:pPr>
        <w:pStyle w:val="ListParagraph"/>
        <w:numPr>
          <w:ilvl w:val="0"/>
          <w:numId w:val="2"/>
        </w:numPr>
        <w:spacing w:line="360" w:lineRule="auto"/>
        <w:jc w:val="both"/>
        <w:rPr>
          <w:rFonts w:ascii="Arial" w:hAnsi="Arial" w:cs="Arial"/>
        </w:rPr>
      </w:pPr>
      <w:r>
        <w:rPr>
          <w:rFonts w:ascii="Arial" w:hAnsi="Arial" w:cs="Arial"/>
        </w:rPr>
        <w:t>The debt of petitioner to bank was discharged by this respondent out of his personal account is not in pursuance of partnership agreement.</w:t>
      </w:r>
    </w:p>
    <w:p w:rsidR="00A76BAB" w:rsidRDefault="00A76BAB" w:rsidP="00A76BAB">
      <w:pPr>
        <w:pStyle w:val="ListParagraph"/>
        <w:numPr>
          <w:ilvl w:val="0"/>
          <w:numId w:val="2"/>
        </w:numPr>
        <w:spacing w:line="360" w:lineRule="auto"/>
        <w:jc w:val="both"/>
        <w:rPr>
          <w:rFonts w:ascii="Arial" w:hAnsi="Arial" w:cs="Arial"/>
        </w:rPr>
      </w:pPr>
      <w:r>
        <w:rPr>
          <w:rFonts w:ascii="Arial" w:hAnsi="Arial" w:cs="Arial"/>
        </w:rPr>
        <w:t>The award is against the provision of The Partnership Act.</w:t>
      </w:r>
    </w:p>
    <w:p w:rsidR="00A76BAB" w:rsidRPr="00A76BAB" w:rsidRDefault="00A76BAB" w:rsidP="00A76BAB">
      <w:pPr>
        <w:pStyle w:val="ListParagraph"/>
        <w:numPr>
          <w:ilvl w:val="0"/>
          <w:numId w:val="2"/>
        </w:numPr>
        <w:spacing w:line="360" w:lineRule="auto"/>
        <w:jc w:val="both"/>
      </w:pPr>
      <w:r w:rsidRPr="00A76BAB">
        <w:rPr>
          <w:rFonts w:ascii="Arial" w:hAnsi="Arial" w:cs="Arial"/>
        </w:rPr>
        <w:t>The amount paid by this respondent from his personal account to debt of petitioner is deemed to be business liability and such personal contribution be treated as contribution of partner in firm’s business, which can be recovered on</w:t>
      </w:r>
      <w:r>
        <w:rPr>
          <w:rFonts w:ascii="Arial" w:hAnsi="Arial" w:cs="Arial"/>
        </w:rPr>
        <w:t>ly on dissolution of firm and thereby settling of accounts.</w:t>
      </w:r>
    </w:p>
    <w:p w:rsidR="00A76BAB" w:rsidRPr="00993A80" w:rsidRDefault="00A76BAB" w:rsidP="00A76BAB">
      <w:pPr>
        <w:pStyle w:val="ListParagraph"/>
        <w:numPr>
          <w:ilvl w:val="0"/>
          <w:numId w:val="2"/>
        </w:numPr>
        <w:spacing w:line="360" w:lineRule="auto"/>
        <w:jc w:val="both"/>
      </w:pPr>
      <w:r>
        <w:rPr>
          <w:rFonts w:ascii="Arial" w:hAnsi="Arial" w:cs="Arial"/>
        </w:rPr>
        <w:t>The 1</w:t>
      </w:r>
      <w:r w:rsidRPr="00A76BAB">
        <w:rPr>
          <w:rFonts w:ascii="Arial" w:hAnsi="Arial" w:cs="Arial"/>
          <w:vertAlign w:val="superscript"/>
        </w:rPr>
        <w:t>st</w:t>
      </w:r>
      <w:r>
        <w:rPr>
          <w:rFonts w:ascii="Arial" w:hAnsi="Arial" w:cs="Arial"/>
        </w:rPr>
        <w:t xml:space="preserve"> respondent </w:t>
      </w:r>
      <w:r w:rsidR="00993A80">
        <w:rPr>
          <w:rFonts w:ascii="Arial" w:hAnsi="Arial" w:cs="Arial"/>
        </w:rPr>
        <w:t>is equally liable to bank’s debt and thus the payment made by him to bank towards liability of petitioner’s loan account cannot at all be reimbursed as sort for by this respondent.</w:t>
      </w:r>
    </w:p>
    <w:p w:rsidR="00993A80" w:rsidRPr="00993A80" w:rsidRDefault="00993A80" w:rsidP="00993A80">
      <w:pPr>
        <w:pStyle w:val="ListParagraph"/>
        <w:numPr>
          <w:ilvl w:val="0"/>
          <w:numId w:val="2"/>
        </w:numPr>
        <w:spacing w:line="360" w:lineRule="auto"/>
        <w:jc w:val="both"/>
      </w:pPr>
      <w:r>
        <w:rPr>
          <w:rFonts w:ascii="Arial" w:hAnsi="Arial" w:cs="Arial"/>
        </w:rPr>
        <w:t>Even though, this respondent handed over a sum of Rs.95,00,000/- availed by him from bank in his individual capacity to petitioner for firm’s business as per MOU dated 01.02.2017, the same shall not discharge this respondent from bank’s liability and on the other hand this respondent can only claim Rs.95,00,000/- and not otherwise, without prejudice to the contention that the MOU does not</w:t>
      </w:r>
      <w:r w:rsidRPr="00993A80">
        <w:rPr>
          <w:rFonts w:ascii="Arial" w:hAnsi="Arial" w:cs="Arial"/>
        </w:rPr>
        <w:t xml:space="preserve"> contain arbitration clause.</w:t>
      </w:r>
    </w:p>
    <w:p w:rsidR="00993A80" w:rsidRPr="00993A80" w:rsidRDefault="00993A80" w:rsidP="00993A80">
      <w:pPr>
        <w:pStyle w:val="ListParagraph"/>
        <w:numPr>
          <w:ilvl w:val="0"/>
          <w:numId w:val="2"/>
        </w:numPr>
        <w:spacing w:line="360" w:lineRule="auto"/>
        <w:jc w:val="both"/>
      </w:pPr>
      <w:r>
        <w:rPr>
          <w:rFonts w:ascii="Arial" w:hAnsi="Arial" w:cs="Arial"/>
        </w:rPr>
        <w:t>The amount of Rs.1,83,59,519/- paid by</w:t>
      </w:r>
      <w:r w:rsidRPr="00993A80">
        <w:rPr>
          <w:rFonts w:ascii="Arial" w:hAnsi="Arial" w:cs="Arial"/>
        </w:rPr>
        <w:t xml:space="preserve"> </w:t>
      </w:r>
      <w:r>
        <w:rPr>
          <w:rFonts w:ascii="Arial" w:hAnsi="Arial" w:cs="Arial"/>
        </w:rPr>
        <w:t>this respondent is from firm’s account and not from individual fund.</w:t>
      </w:r>
    </w:p>
    <w:p w:rsidR="00993A80" w:rsidRPr="00993A80" w:rsidRDefault="00993A80" w:rsidP="00993A80">
      <w:pPr>
        <w:pStyle w:val="ListParagraph"/>
        <w:numPr>
          <w:ilvl w:val="0"/>
          <w:numId w:val="2"/>
        </w:numPr>
        <w:spacing w:line="360" w:lineRule="auto"/>
        <w:jc w:val="both"/>
      </w:pPr>
      <w:r>
        <w:rPr>
          <w:rFonts w:ascii="Arial" w:hAnsi="Arial" w:cs="Arial"/>
        </w:rPr>
        <w:t>Since this respondent took the firm’s business with effect from 25.09.2018, it is his responsibility to discharge bank debt which cannot be recoverable.</w:t>
      </w:r>
    </w:p>
    <w:p w:rsidR="00993A80" w:rsidRPr="00993A80" w:rsidRDefault="00993A80" w:rsidP="00993A80">
      <w:pPr>
        <w:pStyle w:val="ListParagraph"/>
        <w:numPr>
          <w:ilvl w:val="0"/>
          <w:numId w:val="2"/>
        </w:numPr>
        <w:spacing w:line="360" w:lineRule="auto"/>
        <w:jc w:val="both"/>
      </w:pPr>
      <w:r>
        <w:rPr>
          <w:rFonts w:ascii="Arial" w:hAnsi="Arial" w:cs="Arial"/>
        </w:rPr>
        <w:t>The award directing the petitioner to pay entire governmental dues without equal responsibility of this respondent is not morally correct.</w:t>
      </w:r>
    </w:p>
    <w:p w:rsidR="00993A80" w:rsidRPr="00063B45" w:rsidRDefault="00993A80" w:rsidP="00993A80">
      <w:pPr>
        <w:pStyle w:val="ListParagraph"/>
        <w:numPr>
          <w:ilvl w:val="0"/>
          <w:numId w:val="2"/>
        </w:numPr>
        <w:spacing w:line="360" w:lineRule="auto"/>
        <w:jc w:val="both"/>
      </w:pPr>
      <w:r>
        <w:rPr>
          <w:rFonts w:ascii="Arial" w:hAnsi="Arial" w:cs="Arial"/>
        </w:rPr>
        <w:t xml:space="preserve">If the amount paid by this respondent is treated as individual payment, there is no arbitration arises. If the payment made by this respondent towards petitioner loan account in the capacity of partner which is to be deemed that a contribution made by one </w:t>
      </w:r>
      <w:r w:rsidR="00063B45">
        <w:rPr>
          <w:rFonts w:ascii="Arial" w:hAnsi="Arial" w:cs="Arial"/>
        </w:rPr>
        <w:t>partner in firm’s business which cannot be recoverable.</w:t>
      </w:r>
    </w:p>
    <w:p w:rsidR="008F1456" w:rsidRPr="008F1456" w:rsidRDefault="00063B45" w:rsidP="008F1456">
      <w:pPr>
        <w:pStyle w:val="ListParagraph"/>
        <w:numPr>
          <w:ilvl w:val="0"/>
          <w:numId w:val="2"/>
        </w:numPr>
        <w:spacing w:line="360" w:lineRule="auto"/>
        <w:jc w:val="both"/>
      </w:pPr>
      <w:r>
        <w:rPr>
          <w:rFonts w:ascii="Arial" w:hAnsi="Arial" w:cs="Arial"/>
        </w:rPr>
        <w:lastRenderedPageBreak/>
        <w:t>Though the petitioner sought for arbitration that does not mean the subject of dispute is arbitrable.</w:t>
      </w:r>
    </w:p>
    <w:p w:rsidR="008F1456" w:rsidRDefault="008F1456" w:rsidP="008F1456">
      <w:pPr>
        <w:spacing w:line="360" w:lineRule="auto"/>
        <w:jc w:val="both"/>
      </w:pPr>
    </w:p>
    <w:p w:rsidR="008F1456" w:rsidRPr="008F1456" w:rsidRDefault="008F1456" w:rsidP="008F1456">
      <w:pPr>
        <w:spacing w:line="360" w:lineRule="auto"/>
        <w:jc w:val="both"/>
        <w:rPr>
          <w:rFonts w:ascii="Arial" w:hAnsi="Arial" w:cs="Arial"/>
        </w:rPr>
      </w:pPr>
      <w:r>
        <w:rPr>
          <w:rFonts w:ascii="Arial" w:hAnsi="Arial" w:cs="Arial"/>
        </w:rPr>
        <w:t>15.</w:t>
      </w:r>
      <w:r>
        <w:rPr>
          <w:rFonts w:ascii="Arial" w:hAnsi="Arial" w:cs="Arial"/>
        </w:rPr>
        <w:tab/>
      </w:r>
    </w:p>
    <w:sectPr w:rsidR="008F1456" w:rsidRPr="008F14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97D1B"/>
    <w:multiLevelType w:val="hybridMultilevel"/>
    <w:tmpl w:val="6DF27CEE"/>
    <w:lvl w:ilvl="0" w:tplc="0809000F">
      <w:start w:val="1"/>
      <w:numFmt w:val="decimal"/>
      <w:lvlText w:val="%1."/>
      <w:lvlJc w:val="left"/>
      <w:pPr>
        <w:ind w:left="4472" w:hanging="360"/>
      </w:pPr>
      <w:rPr>
        <w:rFonts w:hint="default"/>
      </w:rPr>
    </w:lvl>
    <w:lvl w:ilvl="1" w:tplc="08090019" w:tentative="1">
      <w:start w:val="1"/>
      <w:numFmt w:val="lowerLetter"/>
      <w:lvlText w:val="%2."/>
      <w:lvlJc w:val="left"/>
      <w:pPr>
        <w:ind w:left="5410" w:hanging="360"/>
      </w:pPr>
    </w:lvl>
    <w:lvl w:ilvl="2" w:tplc="0809001B" w:tentative="1">
      <w:start w:val="1"/>
      <w:numFmt w:val="lowerRoman"/>
      <w:lvlText w:val="%3."/>
      <w:lvlJc w:val="right"/>
      <w:pPr>
        <w:ind w:left="6130" w:hanging="180"/>
      </w:pPr>
    </w:lvl>
    <w:lvl w:ilvl="3" w:tplc="0809000F" w:tentative="1">
      <w:start w:val="1"/>
      <w:numFmt w:val="decimal"/>
      <w:lvlText w:val="%4."/>
      <w:lvlJc w:val="left"/>
      <w:pPr>
        <w:ind w:left="6850" w:hanging="360"/>
      </w:pPr>
    </w:lvl>
    <w:lvl w:ilvl="4" w:tplc="08090019" w:tentative="1">
      <w:start w:val="1"/>
      <w:numFmt w:val="lowerLetter"/>
      <w:lvlText w:val="%5."/>
      <w:lvlJc w:val="left"/>
      <w:pPr>
        <w:ind w:left="7570" w:hanging="360"/>
      </w:pPr>
    </w:lvl>
    <w:lvl w:ilvl="5" w:tplc="0809001B" w:tentative="1">
      <w:start w:val="1"/>
      <w:numFmt w:val="lowerRoman"/>
      <w:lvlText w:val="%6."/>
      <w:lvlJc w:val="right"/>
      <w:pPr>
        <w:ind w:left="8290" w:hanging="180"/>
      </w:pPr>
    </w:lvl>
    <w:lvl w:ilvl="6" w:tplc="0809000F" w:tentative="1">
      <w:start w:val="1"/>
      <w:numFmt w:val="decimal"/>
      <w:lvlText w:val="%7."/>
      <w:lvlJc w:val="left"/>
      <w:pPr>
        <w:ind w:left="9010" w:hanging="360"/>
      </w:pPr>
    </w:lvl>
    <w:lvl w:ilvl="7" w:tplc="08090019" w:tentative="1">
      <w:start w:val="1"/>
      <w:numFmt w:val="lowerLetter"/>
      <w:lvlText w:val="%8."/>
      <w:lvlJc w:val="left"/>
      <w:pPr>
        <w:ind w:left="9730" w:hanging="360"/>
      </w:pPr>
    </w:lvl>
    <w:lvl w:ilvl="8" w:tplc="0809001B" w:tentative="1">
      <w:start w:val="1"/>
      <w:numFmt w:val="lowerRoman"/>
      <w:lvlText w:val="%9."/>
      <w:lvlJc w:val="right"/>
      <w:pPr>
        <w:ind w:left="10450" w:hanging="180"/>
      </w:pPr>
    </w:lvl>
  </w:abstractNum>
  <w:abstractNum w:abstractNumId="1" w15:restartNumberingAfterBreak="0">
    <w:nsid w:val="6C4200C4"/>
    <w:multiLevelType w:val="hybridMultilevel"/>
    <w:tmpl w:val="96304D9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7264074">
    <w:abstractNumId w:val="0"/>
  </w:num>
  <w:num w:numId="2" w16cid:durableId="1104226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71C"/>
    <w:rsid w:val="000318FC"/>
    <w:rsid w:val="00063B45"/>
    <w:rsid w:val="001B0221"/>
    <w:rsid w:val="00265FD6"/>
    <w:rsid w:val="00295AC8"/>
    <w:rsid w:val="003A08FA"/>
    <w:rsid w:val="005B4A44"/>
    <w:rsid w:val="006A771C"/>
    <w:rsid w:val="00727386"/>
    <w:rsid w:val="008F1456"/>
    <w:rsid w:val="00942726"/>
    <w:rsid w:val="00947A1C"/>
    <w:rsid w:val="00993A80"/>
    <w:rsid w:val="00A76BAB"/>
    <w:rsid w:val="00D57598"/>
    <w:rsid w:val="00D80837"/>
    <w:rsid w:val="00DC59C0"/>
    <w:rsid w:val="00E212C7"/>
    <w:rsid w:val="00F37DEE"/>
    <w:rsid w:val="00FD3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6C056"/>
  <w15:chartTrackingRefBased/>
  <w15:docId w15:val="{218BADEF-284B-4D38-A63C-71A31AE89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71C"/>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6A771C"/>
    <w:pPr>
      <w:spacing w:after="120"/>
    </w:pPr>
  </w:style>
  <w:style w:type="character" w:customStyle="1" w:styleId="BodyTextChar">
    <w:name w:val="Body Text Char"/>
    <w:basedOn w:val="DefaultParagraphFont"/>
    <w:link w:val="BodyText"/>
    <w:rsid w:val="006A771C"/>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3A08FA"/>
    <w:pPr>
      <w:ind w:left="720"/>
      <w:contextualSpacing/>
    </w:pPr>
    <w:rPr>
      <w:rFonts w:asciiTheme="minorHAnsi" w:eastAsiaTheme="minorHAnsi" w:hAnsiTheme="minorHAnsi" w:cstheme="minorBid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5</Pages>
  <Words>1235</Words>
  <Characters>7044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Sivaram B</dc:creator>
  <cp:keywords/>
  <dc:description/>
  <cp:lastModifiedBy>Sivaram B</cp:lastModifiedBy>
  <cp:revision>7</cp:revision>
  <dcterms:created xsi:type="dcterms:W3CDTF">2024-09-27T08:23:00Z</dcterms:created>
  <dcterms:modified xsi:type="dcterms:W3CDTF">2024-09-28T07:53:00Z</dcterms:modified>
</cp:coreProperties>
</file>