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X933e067f47b7ec38990fb5f6f0609ed65f93662"/>
    <w:p>
      <w:pPr>
        <w:pStyle w:val="Heading1"/>
      </w:pPr>
      <w:r>
        <w:t xml:space="preserve">Оценка ТЗ на ПО для корректного тестирования SSD и рекомендации по доработке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Текущее ТЗ/черновая спецификация уже содержит много “правильного” для SSD: разделение read‑only и write‑тестов, акцент на SLC‑кэш и термоконтроль, требования к Direct I/O и богатый отчёт. fileciteturn0file0</w:t>
      </w:r>
      <w:r>
        <w:br/>
      </w:r>
      <w:r>
        <w:t xml:space="preserve">Чтобы из этого получился воспроизводимый инструмент уровня “сравнимых результатов”, нужно точнее заякорить процесс в методологии Storage Networking Industry Association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PTS (Purge→WIPC→WDPC→Steady State) и привести пороги/критерии к модели “baseline+контекст”, а не универсальных абсолютов.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Да, из ТЗ можно взять полезное — при условии, что команда заранее согласует: (а) какой режим будет MVP (файловый vs блочный), (б) как решаем лицензирование внешних утилит (GPL/MIT), (в) насколько глубоко идём в steady‑state/PTS.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7" w:name="X7a88591df5e86d7d308afbfb7dba37e7278e38d"/>
    <w:p>
      <w:pPr>
        <w:pStyle w:val="Heading2"/>
      </w:pPr>
      <w:r>
        <w:t xml:space="preserve">Что уже полезно и можно брать в работу без переделок</w:t>
      </w:r>
    </w:p>
    <w:p>
      <w:pPr>
        <w:pStyle w:val="FirstParagraph"/>
      </w:pPr>
      <w:r>
        <w:rPr>
          <w:b/>
          <w:bCs/>
        </w:rPr>
        <w:t xml:space="preserve">Функциональные блоки и продуктовая логика (сильная база).</w:t>
      </w:r>
      <w:r>
        <w:t xml:space="preserve"> </w:t>
      </w:r>
      <w:r>
        <w:t xml:space="preserve">В спецификации правильно выстроен “пайплайн” от детекции устройства и паспорта до health/perf/stability и итогового отчёта, а также уровни “быстрый/стандарт/полный/стресс”. fileciteturn0file0 Это хорошо совпадает с промышленной логикой SNIA: сначала контролируем состояние и условия, затем измеряем.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Правильный фокус на SSD‑специфике.</w:t>
      </w:r>
      <w:r>
        <w:t xml:space="preserve"> </w:t>
      </w:r>
      <w:r>
        <w:t xml:space="preserve">Отдельно выделены: влияние SLC‑кэша на результаты, необходимость TRIM, термотроттлинг, предостережения о “вреде” записи и необходимость предупреждений/подтверждений. fileciteturn0file0 Это соответствует практике производителей: TBW/ресурс и условия теста почти всегда зависят от workload и контекста.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Технически корректные низкоуровневые требования.</w:t>
      </w:r>
      <w:r>
        <w:t xml:space="preserve"> </w:t>
      </w:r>
      <w:r>
        <w:t xml:space="preserve">На Windows явно прописаны FILE_FLAG_NO_BUFFERING/WRITE_THROUGH и выравнивание буферов/смещений — это ключевое для честной записи/latency. fileciteturn0file0 С точки зрения DiskSpd, тот же смысл формализован флагом</w:t>
      </w:r>
      <w:r>
        <w:t xml:space="preserve"> </w:t>
      </w:r>
      <w:r>
        <w:rPr>
          <w:rStyle w:val="VerbatimChar"/>
        </w:rPr>
        <w:t xml:space="preserve">-Sh</w:t>
      </w:r>
      <w:r>
        <w:t xml:space="preserve"> </w:t>
      </w:r>
      <w:r>
        <w:t xml:space="preserve">(unbuffered + write-through).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Набор профилей, которые реально нужны.</w:t>
      </w:r>
      <w:r>
        <w:t xml:space="preserve"> </w:t>
      </w:r>
      <w:r>
        <w:t xml:space="preserve">Sequential, Random 4K (QD1/QD32), mixed R/W, sustained write, SLC cache exhaustion, latency distribution, стресс/стабильность — это “правильная матрица” для практического выбора SSD и диагностики. fileciteturn0file0</w:t>
      </w:r>
    </w:p>
    <w:p>
      <w:pPr>
        <w:pStyle w:val="BodyText"/>
      </w:pPr>
      <w:r>
        <w:rPr>
          <w:b/>
          <w:bCs/>
        </w:rPr>
        <w:t xml:space="preserve">Отчётность и визуализации.</w:t>
      </w:r>
      <w:r>
        <w:t xml:space="preserve"> </w:t>
      </w:r>
      <w:r>
        <w:t xml:space="preserve">JSON‑отчёт с паспортом, SMART/Health, метриками, графиками “скорость/температура” и выделением SLC‑кэша — это то, что менеджерам/закупке действительно помогает сравнивать устройства, а инженерам — разбирать регрессии. fileciteturn0file0</w:t>
      </w:r>
    </w:p>
    <w:bookmarkEnd w:id="27"/>
    <w:bookmarkStart w:id="33" w:name="X95241599f0e7a0f980c1e96cde20411e12c3fe1"/>
    <w:p>
      <w:pPr>
        <w:pStyle w:val="Heading2"/>
      </w:pPr>
      <w:r>
        <w:t xml:space="preserve">Что нужно уточнить, исправить или дополнить</w:t>
      </w:r>
    </w:p>
    <w:p>
      <w:pPr>
        <w:pStyle w:val="FirstParagraph"/>
      </w:pPr>
      <w:r>
        <w:rPr>
          <w:b/>
          <w:bCs/>
        </w:rPr>
        <w:t xml:space="preserve">Пороги “эталонов” и критерии успеха.</w:t>
      </w:r>
      <w:r>
        <w:t xml:space="preserve"> </w:t>
      </w:r>
      <w:r>
        <w:t xml:space="preserve">В документе много абсолютных “норм” (IOPS/MB/s по классам). Это полезно как справка, но опасно как pass/fail: результаты сильнее зависят от платформы, драйвера, температуры, режима кэша и состояния SSD. SNIA прямо требует раскрывать параметры тестовой системы и минимизировать вклад ОС/инструмента.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Рекомендация: заменить большинство абсолютных порогов на</w:t>
      </w:r>
      <w:r>
        <w:t xml:space="preserve"> </w:t>
      </w:r>
      <w:r>
        <w:rPr>
          <w:b/>
          <w:bCs/>
        </w:rPr>
        <w:t xml:space="preserve">(а) интерфейс‑лимиты (sanity), (б) baseline‑сравнение “до/после” на одной платформе, (в) vendor‑spec‑сравнение только при совпадении условий</w:t>
      </w:r>
      <w:r>
        <w:t xml:space="preserve"> </w:t>
      </w:r>
      <w:r>
        <w:t xml:space="preserve">(см. WD “Test Conditions/CrystalDiskMark 1000MB LBA range”).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Steady‑state, WIPC/WDPC и формальная проверка SS‑окна.</w:t>
      </w:r>
      <w:r>
        <w:t xml:space="preserve"> </w:t>
      </w:r>
      <w:r>
        <w:t xml:space="preserve">Сейчас есть “прогрев/проходы”, но нет строгого механизма SS‑определения. SNIA PTS задаёт последовательность PURGE → WIPC → WDPC до steady state и SS‑критерии (макс. data excursion ≤ 20% от среднего и slope excursion ≤ 10%).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Рекомендация: даже если не делаете полный SNIA‑набор, добавьте</w:t>
      </w:r>
      <w:r>
        <w:t xml:space="preserve"> </w:t>
      </w:r>
      <w:r>
        <w:rPr>
          <w:b/>
          <w:bCs/>
        </w:rPr>
        <w:t xml:space="preserve">минимальную SS‑валидацию</w:t>
      </w:r>
      <w:r>
        <w:t xml:space="preserve"> </w:t>
      </w:r>
      <w:r>
        <w:t xml:space="preserve">в “lab mode” и метку</w:t>
      </w:r>
      <w:r>
        <w:t xml:space="preserve"> </w:t>
      </w:r>
      <w:r>
        <w:rPr>
          <w:rStyle w:val="VerbatimChar"/>
        </w:rPr>
        <w:t xml:space="preserve">steady_state_valid=false/true</w:t>
      </w:r>
      <w:r>
        <w:t xml:space="preserve"> </w:t>
      </w:r>
      <w:r>
        <w:t xml:space="preserve">в отчёте.</w:t>
      </w:r>
    </w:p>
    <w:p>
      <w:pPr>
        <w:pStyle w:val="BodyText"/>
      </w:pPr>
      <w:r>
        <w:rPr>
          <w:b/>
          <w:bCs/>
        </w:rPr>
        <w:t xml:space="preserve">Purge: что делать при неуспехе и как маркировать результаты.</w:t>
      </w:r>
      <w:r>
        <w:t xml:space="preserve"> </w:t>
      </w:r>
      <w:r>
        <w:t xml:space="preserve">SNIA формально определяет Purge как приведение SSD к состоянию “как будто записи не происходили”, и перечисляет типовые команды (SECURITY ERASE для SATA, FORMAT UNIT для SCSI, vendor‑specific).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В ТЗ нужно явно описать обработку сбоев: locked drive, запрет sanitize, корпоративная политика, невозможность raw‑доступа. Рекомендация: ввести статусы</w:t>
      </w:r>
      <w:r>
        <w:t xml:space="preserve"> </w:t>
      </w:r>
      <w:r>
        <w:rPr>
          <w:rStyle w:val="VerbatimChar"/>
        </w:rPr>
        <w:t xml:space="preserve">purge=success|unsupported|failed|skipped_by_policy</w:t>
      </w:r>
      <w:r>
        <w:t xml:space="preserve"> </w:t>
      </w:r>
      <w:r>
        <w:t xml:space="preserve">и блок “mitigation” (например: TRIM + заполнение active‑range + idle). Все результаты без Purge — помечать как ограниченно сопоставимые.</w:t>
      </w:r>
    </w:p>
    <w:p>
      <w:pPr>
        <w:pStyle w:val="BodyText"/>
      </w:pPr>
      <w:r>
        <w:rPr>
          <w:b/>
          <w:bCs/>
        </w:rPr>
        <w:t xml:space="preserve">Data pattern и воспроизводимость RNG.</w:t>
      </w:r>
      <w:r>
        <w:t xml:space="preserve"> </w:t>
      </w:r>
      <w:r>
        <w:t xml:space="preserve">SNIA рекомендует 100% random data на записи и подчёркивает seedable RNG.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Для fio важно зафиксировать: по умолчанию буферы заполняются случайными данными (если не включён zero_buffers), а</w:t>
      </w:r>
      <w:r>
        <w:t xml:space="preserve"> </w:t>
      </w:r>
      <w:r>
        <w:rPr>
          <w:rStyle w:val="VerbatimChar"/>
        </w:rPr>
        <w:t xml:space="preserve">json+</w:t>
      </w:r>
      <w:r>
        <w:t xml:space="preserve"> </w:t>
      </w:r>
      <w:r>
        <w:t xml:space="preserve">добавляет latency bins (QoS histogram).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Для DiskSpd следует явно использовать</w:t>
      </w:r>
      <w:r>
        <w:t xml:space="preserve"> </w:t>
      </w:r>
      <w:r>
        <w:rPr>
          <w:rStyle w:val="VerbatimChar"/>
        </w:rPr>
        <w:t xml:space="preserve">-Zr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-Z&lt;size&gt;</w:t>
      </w:r>
      <w:r>
        <w:t xml:space="preserve"> </w:t>
      </w:r>
      <w:r>
        <w:t xml:space="preserve">чтобы не получить “слишком повторяющиеся” паттерны.</w:t>
      </w:r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GUI vs CLI и роль CrystalDiskMark.</w:t>
      </w:r>
      <w:r>
        <w:t xml:space="preserve"> </w:t>
      </w:r>
      <w:r>
        <w:t xml:space="preserve">CrystalDiskMark полезен как “совместимый sanity” (и фактически показывает, какие параметры ожидает массовый пользователь), но он запускает короткие тесты (по умолчанию 5 секунд) и файловый режим, что плохо подходит для steady‑state.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Рекомендация: в MVP не автоматизировать GUI; вместо этого дать</w:t>
      </w:r>
      <w:r>
        <w:t xml:space="preserve"> </w:t>
      </w:r>
      <w:r>
        <w:rPr>
          <w:b/>
          <w:bCs/>
        </w:rPr>
        <w:t xml:space="preserve">экспорт “CDM‑эквивалентных” профилей</w:t>
      </w:r>
      <w:r>
        <w:t xml:space="preserve"> </w:t>
      </w:r>
      <w:r>
        <w:t xml:space="preserve">через DiskSpd/fio и включить CDM как справочную “проверку совпадения порядка величин”.</w:t>
      </w:r>
    </w:p>
    <w:p>
      <w:pPr>
        <w:pStyle w:val="BodyText"/>
      </w:pPr>
      <w:r>
        <w:rPr>
          <w:b/>
          <w:bCs/>
        </w:rPr>
        <w:t xml:space="preserve">Лицензии и дистрибуция.</w:t>
      </w:r>
      <w:r>
        <w:t xml:space="preserve"> </w:t>
      </w:r>
      <w:r>
        <w:t xml:space="preserve">Если вы “встраиваете” fio/nvme-cli/smartctl, это GPL‑2.0; DiskSpd и CrystalDiskMark — MIT.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Рекомендация: для коммерческого продукта часто проще</w:t>
      </w:r>
      <w:r>
        <w:t xml:space="preserve"> </w:t>
      </w:r>
      <w:r>
        <w:rPr>
          <w:b/>
          <w:bCs/>
        </w:rPr>
        <w:t xml:space="preserve">вызывать внешние утилиты как зависимости</w:t>
      </w:r>
      <w:r>
        <w:t xml:space="preserve"> </w:t>
      </w:r>
      <w:r>
        <w:t xml:space="preserve">(user‑installed), а внутри держать только оркестратор/парсер/репортинг.</w:t>
      </w:r>
    </w:p>
    <w:p>
      <w:pPr>
        <w:pStyle w:val="BodyText"/>
      </w:pPr>
      <w:r>
        <w:rPr>
          <w:b/>
          <w:bCs/>
        </w:rPr>
        <w:t xml:space="preserve">JEDEC/TBW: источники и база моделей.</w:t>
      </w:r>
      <w:r>
        <w:t xml:space="preserve"> </w:t>
      </w:r>
      <w:r>
        <w:t xml:space="preserve">В тексте есть эвристики “TBW на 1 ТБ”, но производители явно указывают TBW как derived/calculated из JEDEC workload (например JESD219/JESD219A).</w:t>
      </w:r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Рекомендация: пороги “износа” привязать к vendor‑rated TBW из базы (SKU→TBW), а эвристику оставлять только как fallback с пометкой “estimate”.</w:t>
      </w:r>
    </w:p>
    <w:bookmarkEnd w:id="33"/>
    <w:bookmarkStart w:id="35" w:name="план-доработок-и-приоритеты"/>
    <w:p>
      <w:pPr>
        <w:pStyle w:val="Heading2"/>
      </w:pPr>
      <w:r>
        <w:t xml:space="preserve">План доработок и приоритеты</w:t>
      </w:r>
    </w:p>
    <w:p>
      <w:pPr>
        <w:pStyle w:val="FirstParagraph"/>
      </w:pPr>
      <w:r>
        <w:rPr>
          <w:b/>
          <w:bCs/>
        </w:rPr>
        <w:t xml:space="preserve">MVP (минимально полезный, 4–6 недель, риск средний).</w:t>
      </w:r>
      <w:r>
        <w:t xml:space="preserve"> </w:t>
      </w:r>
      <w:r>
        <w:t xml:space="preserve">- Оркестратор + CLI:</w:t>
      </w:r>
      <w:r>
        <w:t xml:space="preserve"> </w:t>
      </w:r>
      <w:r>
        <w:rPr>
          <w:rStyle w:val="VerbatimChar"/>
        </w:rPr>
        <w:t xml:space="preserve">discover / run / report / compare</w:t>
      </w:r>
      <w:r>
        <w:t xml:space="preserve">.</w:t>
      </w:r>
      <w:r>
        <w:t xml:space="preserve"> </w:t>
      </w:r>
      <w:r>
        <w:t xml:space="preserve">- Профили: sanity (read‑only), seq read, 4K QD1 randread, 4K QD32 randrw 70/30, короткий sustained read/write (с предупреждением для write).</w:t>
      </w:r>
      <w:r>
        <w:t xml:space="preserve"> </w:t>
      </w:r>
      <w:r>
        <w:t xml:space="preserve">- Отчёт JSON+CSV, включающий env snapshot, параметры, агрегаты, latency percentiles и bins (для fio json+).</w:t>
      </w:r>
      <w:r>
        <w:t xml:space="preserve"> </w:t>
      </w:r>
      <w:r>
        <w:t xml:space="preserve">- Интеграции: Windows — DiskSpd; Linux — fio + smartctl; NVMe health через nvme-cli при наличии.</w:t>
      </w:r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br/>
      </w:r>
      <w:r>
        <w:rPr>
          <w:b/>
          <w:bCs/>
        </w:rPr>
        <w:t xml:space="preserve">Трудоёмкость:</w:t>
      </w:r>
      <w:r>
        <w:t xml:space="preserve"> </w:t>
      </w:r>
      <w:r>
        <w:t xml:space="preserve">medium.</w:t>
      </w:r>
      <w:r>
        <w:t xml:space="preserve"> </w:t>
      </w:r>
      <w:r>
        <w:rPr>
          <w:b/>
          <w:bCs/>
        </w:rPr>
        <w:t xml:space="preserve">Риски:</w:t>
      </w:r>
      <w:r>
        <w:t xml:space="preserve"> </w:t>
      </w:r>
      <w:r>
        <w:t xml:space="preserve">права/доступ к устройствам, парсинг разных версий утилит, безопасность write‑тестов.</w:t>
      </w:r>
    </w:p>
    <w:p>
      <w:pPr>
        <w:pStyle w:val="BodyText"/>
      </w:pPr>
      <w:r>
        <w:rPr>
          <w:b/>
          <w:bCs/>
        </w:rPr>
        <w:t xml:space="preserve">Расширенный релиз (6–10 недель, риск высокий).</w:t>
      </w:r>
      <w:r>
        <w:t xml:space="preserve"> </w:t>
      </w:r>
      <w:r>
        <w:t xml:space="preserve">- Purge/Sanitize с политиками и безопасностью.</w:t>
      </w:r>
      <w:r>
        <w:t xml:space="preserve"> </w:t>
      </w:r>
      <w:r>
        <w:t xml:space="preserve">- WIPC/WDPC и steady‑state критерии + метка сопоставимости по SNIA.</w:t>
      </w:r>
      <w:r>
        <w:t xml:space="preserve"> </w:t>
      </w:r>
      <w:r>
        <w:t xml:space="preserve">- Временные ряды (bw/iops/temp) + автоматическое детектирование cliff (SLC exhaustion).</w:t>
      </w:r>
      <w:r>
        <w:t xml:space="preserve"> </w:t>
      </w:r>
      <w:r>
        <w:t xml:space="preserve">- База моделей (TBW, интерфейсные лимиты, vendor test conditions).</w:t>
      </w:r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br/>
      </w:r>
      <w:r>
        <w:rPr>
          <w:b/>
          <w:bCs/>
        </w:rPr>
        <w:t xml:space="preserve">Трудоёмкость:</w:t>
      </w:r>
      <w:r>
        <w:t xml:space="preserve"> </w:t>
      </w:r>
      <w:r>
        <w:t xml:space="preserve">high.</w:t>
      </w:r>
      <w:r>
        <w:t xml:space="preserve"> </w:t>
      </w:r>
      <w:r>
        <w:rPr>
          <w:b/>
          <w:bCs/>
        </w:rPr>
        <w:t xml:space="preserve">Риски:</w:t>
      </w:r>
      <w:r>
        <w:t xml:space="preserve"> </w:t>
      </w:r>
      <w:r>
        <w:t xml:space="preserve">destructive operations, разнородность устройств/мостов USB, политика безопасности заказчика.</w:t>
      </w:r>
    </w:p>
    <w:p>
      <w:pPr>
        <w:pStyle w:val="BodyText"/>
      </w:pPr>
      <w:r>
        <w:rPr>
          <w:b/>
          <w:bCs/>
        </w:rPr>
        <w:t xml:space="preserve">Опции “лаборатория” (по запросу, риск высокий).</w:t>
      </w:r>
      <w:r>
        <w:t xml:space="preserve"> </w:t>
      </w:r>
      <w:r>
        <w:t xml:space="preserve">- Режим device‑level по умолчанию (raw block), ограничение ActiveRange по SNIA терминам, SS‑окно по “Rounds”.</w:t>
      </w:r>
      <w:r>
        <w:t xml:space="preserve"> </w:t>
      </w:r>
      <w:r>
        <w:t xml:space="preserve">- Экспорт отчёта в структуру, близкую к SNIA report template (без копирования формата, но с теми же сущностями).</w:t>
      </w:r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</w:p>
    <w:bookmarkEnd w:id="35"/>
    <w:bookmarkStart w:id="41" w:name="конкретные-улучшения-для-разработчиков"/>
    <w:p>
      <w:pPr>
        <w:pStyle w:val="Heading2"/>
      </w:pPr>
      <w:r>
        <w:t xml:space="preserve">Конкретные улучшения для разработчиков</w:t>
      </w:r>
    </w:p>
    <w:bookmarkStart w:id="36" w:name="диаграмма-процесса"/>
    <w:p>
      <w:pPr>
        <w:pStyle w:val="Heading3"/>
      </w:pPr>
      <w:r>
        <w:t xml:space="preserve">Диаграмма процесса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A[Confirm target + safety checks] --&gt; B[Purge / Sanitize (optional, destructive)]</w:t>
      </w:r>
      <w:r>
        <w:br/>
      </w:r>
      <w:r>
        <w:rPr>
          <w:rStyle w:val="VerbatimChar"/>
        </w:rPr>
        <w:t xml:space="preserve">  B --&gt; C[WIPC: 2x user capacity SEQ 128K writes]</w:t>
      </w:r>
      <w:r>
        <w:br/>
      </w:r>
      <w:r>
        <w:rPr>
          <w:rStyle w:val="VerbatimChar"/>
        </w:rPr>
        <w:t xml:space="preserve">  C --&gt; D[WDPC: run workload until steady-state criteria met]</w:t>
      </w:r>
      <w:r>
        <w:br/>
      </w:r>
      <w:r>
        <w:rPr>
          <w:rStyle w:val="VerbatimChar"/>
        </w:rPr>
        <w:t xml:space="preserve">  D --&gt; E[Test measurement window]</w:t>
      </w:r>
      <w:r>
        <w:br/>
      </w:r>
      <w:r>
        <w:rPr>
          <w:rStyle w:val="VerbatimChar"/>
        </w:rPr>
        <w:t xml:space="preserve">  E --&gt; F[Report: JSON/CSV + raw logs + env snapshot]</w:t>
      </w:r>
    </w:p>
    <w:bookmarkEnd w:id="36"/>
    <w:bookmarkStart w:id="38" w:name="таблица-тест-инструмент-команда-шаблоны"/>
    <w:p>
      <w:pPr>
        <w:pStyle w:val="Heading3"/>
      </w:pPr>
      <w:r>
        <w:t xml:space="preserve">Таблица тест → инструмент → команда (шаблоны)</w:t>
      </w:r>
    </w:p>
    <w:p>
      <w:pPr>
        <w:pStyle w:val="FirstParagraph"/>
      </w:pPr>
      <w:r>
        <w:t xml:space="preserve">Флаги кэша DiskSpd (</w:t>
      </w:r>
      <w:r>
        <w:rPr>
          <w:rStyle w:val="VerbatimChar"/>
        </w:rPr>
        <w:t xml:space="preserve">-Sh</w:t>
      </w:r>
      <w:r>
        <w:t xml:space="preserve">) и seed/рандомизация (</w:t>
      </w:r>
      <w:r>
        <w:rPr>
          <w:rStyle w:val="VerbatimChar"/>
        </w:rPr>
        <w:t xml:space="preserve">-z</w:t>
      </w:r>
      <w:r>
        <w:t xml:space="preserve">,</w:t>
      </w:r>
      <w:r>
        <w:t xml:space="preserve"> </w:t>
      </w:r>
      <w:r>
        <w:rPr>
          <w:rStyle w:val="VerbatimChar"/>
        </w:rPr>
        <w:t xml:space="preserve">-Zr</w:t>
      </w:r>
      <w:r>
        <w:t xml:space="preserve">,</w:t>
      </w:r>
      <w:r>
        <w:t xml:space="preserve"> </w:t>
      </w:r>
      <w:r>
        <w:rPr>
          <w:rStyle w:val="VerbatimChar"/>
        </w:rPr>
        <w:t xml:space="preserve">-Z&lt;size&gt;</w:t>
      </w:r>
      <w:r>
        <w:t xml:space="preserve">) — из официальной wiki.</w:t>
      </w:r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br/>
      </w:r>
      <w:r>
        <w:t xml:space="preserve">fio</w:t>
      </w:r>
      <w:r>
        <w:t xml:space="preserve"> </w:t>
      </w:r>
      <w:r>
        <w:rPr>
          <w:rStyle w:val="VerbatimChar"/>
        </w:rPr>
        <w:t xml:space="preserve">--output-format=json+</w:t>
      </w:r>
      <w:r>
        <w:t xml:space="preserve"> </w:t>
      </w:r>
      <w:r>
        <w:t xml:space="preserve">(latency bins) и</w:t>
      </w:r>
      <w:r>
        <w:t xml:space="preserve"> </w:t>
      </w:r>
      <w:r>
        <w:rPr>
          <w:rStyle w:val="VerbatimChar"/>
        </w:rPr>
        <w:t xml:space="preserve">log_hist_msec</w:t>
      </w:r>
      <w:r>
        <w:t xml:space="preserve"> </w:t>
      </w:r>
      <w:r>
        <w:t xml:space="preserve">— из man/официальной документации.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Windows (DiskSpd)</w:t>
            </w:r>
          </w:p>
        </w:tc>
        <w:tc>
          <w:tcPr/>
          <w:p>
            <w:pPr>
              <w:pStyle w:val="Compact"/>
            </w:pPr>
            <w:r>
              <w:t xml:space="preserve">Linux (fio)</w:t>
            </w:r>
          </w:p>
        </w:tc>
        <w:tc>
          <w:tcPr/>
          <w:p>
            <w:pPr>
              <w:pStyle w:val="Compact"/>
            </w:pPr>
            <w:r>
              <w:t xml:space="preserve">Метрики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 seq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-b1M -d60 -o1 -t1 -Sh X:\t.dat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 --name=sanity_seq --rw=read --bs=1m --iodepth=1 --numjobs=1 --direct=1 --runtime=60 --time_based --output-format=json+</w:t>
            </w:r>
          </w:p>
        </w:tc>
        <w:tc>
          <w:tcPr/>
          <w:p>
            <w:pPr>
              <w:pStyle w:val="Compact"/>
            </w:pPr>
            <w:r>
              <w:t xml:space="preserve">BW, p50/p99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 QD1 randread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-b4K -d120 -o1 -t1 -Sh -r -w0 -z42 X:\t.dat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 --name=4k_qd1 --rw=randread --bs=4k --iodepth=1 --numjobs=1 --direct=1 --runtime=120 --time_based --randseed=42 --output-format=json+</w:t>
            </w:r>
          </w:p>
        </w:tc>
        <w:tc>
          <w:tcPr/>
          <w:p>
            <w:pPr>
              <w:pStyle w:val="Compact"/>
            </w:pPr>
            <w:r>
              <w:t xml:space="preserve">IOPS, p99/p99.9, bins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 QD32 70/30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-b4K -d300 -o32 -t4 -Sh -r -w30 -z42 X:\t.dat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 --name=4k_qd32_7030 --rw=randrw --rwmixread=70 --bs=4k --iodepth=32 --numjobs=4 --direct=1 --runtime=300 --time_based --randseed=42 --output-format=json+</w:t>
            </w:r>
          </w:p>
        </w:tc>
        <w:tc>
          <w:tcPr/>
          <w:p>
            <w:pPr>
              <w:pStyle w:val="Compact"/>
            </w:pPr>
            <w:r>
              <w:t xml:space="preserve">IOPS, QoS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Sustained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-b1M -d1800 -o32 -t1 -Sh -w100 -Zr -D1000 X:\t.dat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 --name=sus_write --rw=write --bs=1m --iodepth=32 --numjobs=1 --direct=1 --runtime=1800 --time_based --log_avg_msec=1000 --write_bw_log=run --log_hist_msec=1000 --output-format=json+</w:t>
            </w:r>
          </w:p>
        </w:tc>
        <w:tc>
          <w:tcPr/>
          <w:p>
            <w:pPr>
              <w:pStyle w:val="Compact"/>
            </w:pPr>
            <w:r>
              <w:t xml:space="preserve">BW(t), temp(t), cliff</w:t>
            </w:r>
          </w:p>
        </w:tc>
      </w:tr>
    </w:tbl>
    <w:bookmarkEnd w:id="38"/>
    <w:bookmarkStart w:id="39" w:name="jsonсхема-отчёта-ключевые-поля-упрощённо"/>
    <w:p>
      <w:pPr>
        <w:pStyle w:val="Heading3"/>
      </w:pPr>
      <w:r>
        <w:t xml:space="preserve">JSON‑схема отчёта (ключевые поля, упрощённо)</w:t>
      </w:r>
    </w:p>
    <w:p>
      <w:pPr>
        <w:pStyle w:val="FirstParagraph"/>
      </w:pPr>
      <w:r>
        <w:t xml:space="preserve">fio json+ добавляет “completion latency bins”, что удобно для QoS histogram.</w:t>
      </w:r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SNIA требует раскрывать параметры, включая data pattern и шаги подготовки.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"1.0",</w:t>
      </w:r>
      <w:r>
        <w:br/>
      </w:r>
      <w:r>
        <w:rPr>
          <w:rStyle w:val="VerbatimChar"/>
        </w:rPr>
        <w:t xml:space="preserve">  "run": { "id": "uuid", "started_at": "...", "ended_at": "...", "status": "pass|warn|fail" },</w:t>
      </w:r>
      <w:r>
        <w:br/>
      </w:r>
      <w:r>
        <w:rPr>
          <w:rStyle w:val="VerbatimChar"/>
        </w:rPr>
        <w:t xml:space="preserve">  "environment": { "os": "...", "kernel": "...", "cpu": "...", "ram": "...", "tools": { "fio": "...", "diskspd": "..." } },</w:t>
      </w:r>
      <w:r>
        <w:br/>
      </w:r>
      <w:r>
        <w:rPr>
          <w:rStyle w:val="VerbatimChar"/>
        </w:rPr>
        <w:t xml:space="preserve">  "device": { "path": "...", "model": "...", "serial": "...", "firmware": "...", "iface": "sata|nvme|usb", "capacity_bytes": 0 },</w:t>
      </w:r>
      <w:r>
        <w:br/>
      </w:r>
      <w:r>
        <w:rPr>
          <w:rStyle w:val="VerbatimChar"/>
        </w:rPr>
        <w:t xml:space="preserve">  "workflow": { "purge": "success|failed|skipped", "wipc": { "enabled": true, "bytes_written": 0 }, "wdpc": { "enabled": true, "steady_state_valid": false } },</w:t>
      </w:r>
      <w:r>
        <w:br/>
      </w:r>
      <w:r>
        <w:rPr>
          <w:rStyle w:val="VerbatimChar"/>
        </w:rPr>
        <w:t xml:space="preserve">  "profile": { "name": "...", "mode": "file|device", "rw": "...", "bs": "4k", "iodepth": 32, "numjobs": 4, "runtime_sec": 300, "direct": true, "randseed": 42, "data_pattern": "random" },</w:t>
      </w:r>
      <w:r>
        <w:br/>
      </w:r>
      <w:r>
        <w:rPr>
          <w:rStyle w:val="VerbatimChar"/>
        </w:rPr>
        <w:t xml:space="preserve">  "metrics": {</w:t>
      </w:r>
      <w:r>
        <w:br/>
      </w:r>
      <w:r>
        <w:rPr>
          <w:rStyle w:val="VerbatimChar"/>
        </w:rPr>
        <w:t xml:space="preserve">    "bw_bytes_sec": { "avg": 0, "min": 0, "max": 0 },</w:t>
      </w:r>
      <w:r>
        <w:br/>
      </w:r>
      <w:r>
        <w:rPr>
          <w:rStyle w:val="VerbatimChar"/>
        </w:rPr>
        <w:t xml:space="preserve">    "iops": { "avg": 0 },</w:t>
      </w:r>
      <w:r>
        <w:br/>
      </w:r>
      <w:r>
        <w:rPr>
          <w:rStyle w:val="VerbatimChar"/>
        </w:rPr>
        <w:t xml:space="preserve">    "latency_ms": { "p50": 0, "p95": 0, "p99": 0, "p999": 0, "max": 0 },</w:t>
      </w:r>
      <w:r>
        <w:br/>
      </w:r>
      <w:r>
        <w:rPr>
          <w:rStyle w:val="VerbatimChar"/>
        </w:rPr>
        <w:t xml:space="preserve">    "qos_histogram": { "unit": "ns", "bins": { "100000": 123 }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"telemetry": { "smart_raw": "path", "nvme_health_raw": "path", "temperature_c": { "max": 0 } },</w:t>
      </w:r>
      <w:r>
        <w:br/>
      </w:r>
      <w:r>
        <w:rPr>
          <w:rStyle w:val="VerbatimChar"/>
        </w:rPr>
        <w:t xml:space="preserve">  "artifacts": { "raw_logs": ["..."], "commands": ["..."] }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шаблон-cli-предложение"/>
    <w:p>
      <w:pPr>
        <w:pStyle w:val="Heading3"/>
      </w:pPr>
      <w:r>
        <w:t xml:space="preserve">Шаблон CLI (предложение)</w:t>
      </w:r>
    </w:p>
    <w:p>
      <w:pPr>
        <w:pStyle w:val="SourceCode"/>
      </w:pPr>
      <w:r>
        <w:rPr>
          <w:rStyle w:val="VerbatimChar"/>
        </w:rPr>
        <w:t xml:space="preserve">ssdbench discover</w:t>
      </w:r>
      <w:r>
        <w:br/>
      </w:r>
      <w:r>
        <w:rPr>
          <w:rStyle w:val="VerbatimChar"/>
        </w:rPr>
        <w:t xml:space="preserve">ssdbench run --target X:\t.dat --profile 4k_qd1 --tool diskspd --seed 42</w:t>
      </w:r>
      <w:r>
        <w:br/>
      </w:r>
      <w:r>
        <w:rPr>
          <w:rStyle w:val="VerbatimChar"/>
        </w:rPr>
        <w:t xml:space="preserve">ssdbench run --target /dev/nvme0n1 --profile snia_iops --mode device --destructive --confirm "ERASE /dev/nvme0n1"</w:t>
      </w:r>
      <w:r>
        <w:br/>
      </w:r>
      <w:r>
        <w:rPr>
          <w:rStyle w:val="VerbatimChar"/>
        </w:rPr>
        <w:t xml:space="preserve">ssdbench report export --run-id &lt;uuid&gt; --format json,csv</w:t>
      </w:r>
      <w:r>
        <w:br/>
      </w:r>
      <w:r>
        <w:rPr>
          <w:rStyle w:val="VerbatimChar"/>
        </w:rPr>
        <w:t xml:space="preserve">ssdbench compare --baseline &lt;uuidA&gt; --candidate &lt;uuidB&gt;</w:t>
      </w:r>
    </w:p>
    <w:bookmarkEnd w:id="40"/>
    <w:bookmarkEnd w:id="41"/>
    <w:bookmarkStart w:id="42" w:name="приёмочные-тесткейсы-и-критерии-успеха"/>
    <w:p>
      <w:pPr>
        <w:pStyle w:val="Heading2"/>
      </w:pPr>
      <w:r>
        <w:t xml:space="preserve">Приёмочные тест‑кейсы и критерии успеха</w:t>
      </w:r>
    </w:p>
    <w:p>
      <w:pPr>
        <w:pStyle w:val="FirstParagraph"/>
      </w:pPr>
      <w:r>
        <w:t xml:space="preserve">SNIA подчёркивает необходимость “known repeatable starting point” (Purge) и раскрытия параметров; а fio/diskspd требуют явных настроек кэша/логов для сопоставимости.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Минимум 6 тест‑кейсов: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Reproducibility‑A:</w:t>
      </w:r>
      <w:r>
        <w:t xml:space="preserve"> </w:t>
      </w:r>
      <w:r>
        <w:t xml:space="preserve">одинаковый профиль+seed на одном хосте даёт расхождение BW/IOPS ≤ 5% на 3 прогонах (warning, если выше).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Cache‑control:</w:t>
      </w:r>
      <w:r>
        <w:t xml:space="preserve"> </w:t>
      </w:r>
      <w:r>
        <w:t xml:space="preserve">для DiskSpd в отчёте фиксируется</w:t>
      </w:r>
      <w:r>
        <w:t xml:space="preserve"> </w:t>
      </w:r>
      <w:r>
        <w:rPr>
          <w:rStyle w:val="VerbatimChar"/>
        </w:rPr>
        <w:t xml:space="preserve">cache_mode=-Sh</w:t>
      </w:r>
      <w:r>
        <w:t xml:space="preserve"> </w:t>
      </w:r>
      <w:r>
        <w:t xml:space="preserve">и подтверждается в “commands”; для fio фиксируется</w:t>
      </w:r>
      <w:r>
        <w:t xml:space="preserve"> </w:t>
      </w:r>
      <w:r>
        <w:rPr>
          <w:rStyle w:val="VerbatimChar"/>
        </w:rPr>
        <w:t xml:space="preserve">direct=1</w:t>
      </w:r>
      <w:r>
        <w:t xml:space="preserve">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QoS presence:</w:t>
      </w:r>
      <w:r>
        <w:t xml:space="preserve"> </w:t>
      </w:r>
      <w:r>
        <w:t xml:space="preserve">fio‑прогон в</w:t>
      </w:r>
      <w:r>
        <w:t xml:space="preserve"> </w:t>
      </w:r>
      <w:r>
        <w:rPr>
          <w:rStyle w:val="VerbatimChar"/>
        </w:rPr>
        <w:t xml:space="preserve">json+</w:t>
      </w:r>
      <w:r>
        <w:t xml:space="preserve"> </w:t>
      </w:r>
      <w:r>
        <w:t xml:space="preserve">формирует latency bins; отчёт содержит</w:t>
      </w:r>
      <w:r>
        <w:t xml:space="preserve"> </w:t>
      </w:r>
      <w:r>
        <w:rPr>
          <w:rStyle w:val="VerbatimChar"/>
        </w:rPr>
        <w:t xml:space="preserve">qos_histogram.bins</w:t>
      </w:r>
      <w:r>
        <w:t xml:space="preserve"> </w:t>
      </w:r>
      <w:r>
        <w:t xml:space="preserve">и p99/p99.9.</w:t>
      </w:r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Safety gate:</w:t>
      </w:r>
      <w:r>
        <w:t xml:space="preserve"> </w:t>
      </w:r>
      <w:r>
        <w:t xml:space="preserve">write‑профиль не запускается без явного подтверждения; destructive‑шаги требуют двойного подтверждения + allowlist target.</w:t>
      </w:r>
      <w:r>
        <w:br/>
      </w:r>
      <w:r>
        <w:t xml:space="preserve">5)</w:t>
      </w:r>
      <w:r>
        <w:t xml:space="preserve"> </w:t>
      </w:r>
      <w:r>
        <w:rPr>
          <w:b/>
          <w:bCs/>
        </w:rPr>
        <w:t xml:space="preserve">Purge handling:</w:t>
      </w:r>
      <w:r>
        <w:t xml:space="preserve"> </w:t>
      </w:r>
      <w:r>
        <w:t xml:space="preserve">симулировать failure purge (нет прав/команды) → run помечается</w:t>
      </w:r>
      <w:r>
        <w:t xml:space="preserve"> </w:t>
      </w:r>
      <w:r>
        <w:rPr>
          <w:rStyle w:val="VerbatimChar"/>
        </w:rPr>
        <w:t xml:space="preserve">purge=failed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steady_state_valid=false</w:t>
      </w:r>
      <w:r>
        <w:t xml:space="preserve">, но read‑only профили могут быть выполнены.</w:t>
      </w:r>
      <w:r>
        <w:br/>
      </w:r>
      <w:r>
        <w:t xml:space="preserve">6)</w:t>
      </w:r>
      <w:r>
        <w:t xml:space="preserve"> </w:t>
      </w:r>
      <w:r>
        <w:rPr>
          <w:b/>
          <w:bCs/>
        </w:rPr>
        <w:t xml:space="preserve">Env snapshot:</w:t>
      </w:r>
      <w:r>
        <w:t xml:space="preserve"> </w:t>
      </w:r>
      <w:r>
        <w:t xml:space="preserve">отчёт всегда содержит версии инструментов и OS/драйверный контекст; при отличии контекста сравнение маркируется “incomparable”.</w:t>
      </w:r>
      <w:r>
        <w:br/>
      </w:r>
      <w:r>
        <w:t xml:space="preserve">7)</w:t>
      </w:r>
      <w:r>
        <w:t xml:space="preserve"> </w:t>
      </w:r>
      <w:r>
        <w:rPr>
          <w:b/>
          <w:bCs/>
        </w:rPr>
        <w:t xml:space="preserve">Temperature logging (если доступно):</w:t>
      </w:r>
      <w:r>
        <w:t xml:space="preserve"> </w:t>
      </w:r>
      <w:r>
        <w:t xml:space="preserve">в sustained‑профиле собирается temp max и временной ряд BW (интервал 1s/1s), фиксируется событие “throttling suspected” при падении BW, коррелирующем с ростом температуры.</w:t>
      </w:r>
      <w:r>
        <w:br/>
      </w:r>
      <w:r>
        <w:t xml:space="preserve">8)</w:t>
      </w:r>
      <w:r>
        <w:t xml:space="preserve"> </w:t>
      </w:r>
      <w:r>
        <w:rPr>
          <w:b/>
          <w:bCs/>
        </w:rPr>
        <w:t xml:space="preserve">TBW delta:</w:t>
      </w:r>
      <w:r>
        <w:t xml:space="preserve"> </w:t>
      </w:r>
      <w:r>
        <w:t xml:space="preserve">до/после прогонов фиксируется delta host writes / data units written; для моделей, где vendor TBW известен, отчёт показывает процент “consumed”.</w:t>
      </w:r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Критерии успеха MVP:</w:t>
      </w:r>
      <w:r>
        <w:t xml:space="preserve"> </w:t>
      </w:r>
      <w:r>
        <w:t xml:space="preserve">команда может на одном стенде прогнать 4–5 профилей, получить JSON/CSV, сравнить “до/после” и объяснить регресс через контекст (кэш/температура/состояние) без ручной интерпретации сырого вывода.</w:t>
      </w:r>
    </w:p>
    <w:bookmarkEnd w:id="42"/>
    <w:bookmarkStart w:id="44" w:name="ограничения-и-допущения"/>
    <w:p>
      <w:pPr>
        <w:pStyle w:val="Heading2"/>
      </w:pPr>
      <w:r>
        <w:t xml:space="preserve">Ограничения и допущения</w:t>
      </w:r>
    </w:p>
    <w:p>
      <w:pPr>
        <w:pStyle w:val="FirstParagraph"/>
      </w:pPr>
      <w:r>
        <w:t xml:space="preserve">Архив раздела форума iXBT (id=11) в этой среде не удалось полнотекстово выгрузить автоматически (ошибки шлюза/декодирования), поэтому “форумная часть” должна рассматриваться как частично учтённый контекст, а нормативным основанием выступают SNIA PTS и документы производителей/инструментов.</w:t>
      </w:r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br/>
      </w:r>
      <w:r>
        <w:t xml:space="preserve">Основные “нормативы” и определения берутся из SNIA PTS/PTS‑терминологии (Purge, WIPC=2× user capacity SEQ 128K writes, steady‑state критерии), а TBW/DWPD — из JEDEC‑связанных формулировок производителей (WD/Kingston/Samsung) и отраслевых разъяснений.</w:t>
      </w:r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Запрос к команде разработки (чтобы зафиксировать MVP):</w:t>
      </w:r>
      <w:r>
        <w:t xml:space="preserve"> </w:t>
      </w:r>
      <w:r>
        <w:t xml:space="preserve">подтвердите, какие блоки вы берёте в MVP (оркестратор+CLI / отчёты / профили / SMART / температура / compare / purge‑workflow) и какие ограничения окружения действуют (Windows/Linux версии, запрет raw‑доступа, запрет GPL‑зависимостей в поставке, требование air‑gapped, доступ к admin/root).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SSSI TECH NOTES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https://www.snia.org/sites/default/files/SNIASSSITechNotesPTSUserGuide2013.pdf?utm_source=chatgpt.com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Solid State Storage (SSS)</w:t>
      </w:r>
    </w:p>
    <w:p>
      <w:pPr>
        <w:pStyle w:val="BodyText"/>
      </w:pPr>
      <w:hyperlink r:id="rId22">
        <w:r>
          <w:rPr>
            <w:rStyle w:val="Hyperlink"/>
          </w:rPr>
          <w:t xml:space="preserve">https://snia.org/sites/default/files/2025-02/SNIA-SSS-PTS-2.0.2.pdf?utm_source=chatgpt.com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GitHub - microsoft/diskspd: DISKSPD is a storage load generator / performance test tool from the Windows/Windows Server and Cloud Server Infrastructure Engineering teams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https://github.com/microsoft/diskspd?utm_source=chatgpt.com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Western Digital ‎WDS100T2B0A [20/45] Endurance</w:t>
      </w:r>
    </w:p>
    <w:p>
      <w:pPr>
        <w:pStyle w:val="BodyText"/>
      </w:pPr>
      <w:hyperlink r:id="rId25">
        <w:r>
          <w:rPr>
            <w:rStyle w:val="Hyperlink"/>
          </w:rPr>
          <w:t xml:space="preserve">https://de.mans.io/files/viewer/2239538/20?utm_source=chatgpt.com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Command line and parameters · microsoft/diskspd Wiki · GitHub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https://github.com/microsoft/diskspd/wiki/command-line-and-parameters?utm_source=chatgpt.com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Western Digital SDAPTUW-256G User Manual</w:t>
      </w:r>
    </w:p>
    <w:p>
      <w:pPr>
        <w:pStyle w:val="BodyText"/>
      </w:pPr>
      <w:hyperlink r:id="rId28">
        <w:r>
          <w:rPr>
            <w:rStyle w:val="Hyperlink"/>
          </w:rPr>
          <w:t xml:space="preserve">https://manualmachine.com/westerndigital/sdaptuw256g/8052114-user-manual/?utm_source=chatgpt.com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LAT (Latency) Test | SNIA | Experts on Data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https://www.snia.org/forums/sssi/pts/lat?utm_source=chatgpt.com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fio: flexible I/O tester | Man Page | Commands | fio | ManKier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https://www.mankier.com/1/fio?utm_source=chatgpt.com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Main Window</w:t>
      </w:r>
    </w:p>
    <w:p>
      <w:pPr>
        <w:pStyle w:val="BodyText"/>
      </w:pPr>
      <w:hyperlink r:id="rId31">
        <w:r>
          <w:rPr>
            <w:rStyle w:val="Hyperlink"/>
          </w:rPr>
          <w:t xml:space="preserve">https://crystaldew.info/soft/CrystalDiskMark/manual-en/MainWindow.html?utm_source=chatgpt.com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GitHub - axboe/fio: Flexible I/O Tester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https://github.com/axboe/fio?utm_source=chatgpt.com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Test Terminology | SNIA | Experts on Data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https://www.snia.org/forums/sssi/pts/testterms?utm_source=chatgpt.com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fio(1) — fio — Debian testing — Debian Manpages</w:t>
      </w:r>
    </w:p>
    <w:p>
      <w:pPr>
        <w:pStyle w:val="BodyText"/>
      </w:pPr>
      <w:hyperlink r:id="rId37">
        <w:r>
          <w:rPr>
            <w:rStyle w:val="Hyperlink"/>
          </w:rPr>
          <w:t xml:space="preserve">https://manpages.debian.org/testing/fio/fio.1.en.html?utm_source=chatgpt.com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Internal Error</w:t>
      </w:r>
    </w:p>
    <w:p>
      <w:pPr>
        <w:pStyle w:val="BodyText"/>
      </w:pPr>
      <w:hyperlink r:id="rId43"/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" TargetMode="External" /><Relationship Type="http://schemas.openxmlformats.org/officeDocument/2006/relationships/hyperlink" Id="rId31" Target="https://crystaldew.info/soft/CrystalDiskMark/manual-en/MainWindow.html?utm_source=chatgpt.com" TargetMode="External" /><Relationship Type="http://schemas.openxmlformats.org/officeDocument/2006/relationships/hyperlink" Id="rId25" Target="https://de.mans.io/files/viewer/2239538/20?utm_source=chatgpt.com" TargetMode="External" /><Relationship Type="http://schemas.openxmlformats.org/officeDocument/2006/relationships/hyperlink" Id="rId32" Target="https://github.com/axboe/fio?utm_source=chatgpt.com" TargetMode="External" /><Relationship Type="http://schemas.openxmlformats.org/officeDocument/2006/relationships/hyperlink" Id="rId26" Target="https://github.com/microsoft/diskspd/wiki/command-line-and-parameters?utm_source=chatgpt.com" TargetMode="External" /><Relationship Type="http://schemas.openxmlformats.org/officeDocument/2006/relationships/hyperlink" Id="rId23" Target="https://github.com/microsoft/diskspd?utm_source=chatgpt.com" TargetMode="External" /><Relationship Type="http://schemas.openxmlformats.org/officeDocument/2006/relationships/hyperlink" Id="rId37" Target="https://manpages.debian.org/testing/fio/fio.1.en.html?utm_source=chatgpt.com" TargetMode="External" /><Relationship Type="http://schemas.openxmlformats.org/officeDocument/2006/relationships/hyperlink" Id="rId28" Target="https://manualmachine.com/westerndigital/sdaptuw256g/8052114-user-manual/?utm_source=chatgpt.com" TargetMode="External" /><Relationship Type="http://schemas.openxmlformats.org/officeDocument/2006/relationships/hyperlink" Id="rId22" Target="https://snia.org/sites/default/files/2025-02/SNIA-SSS-PTS-2.0.2.pdf?utm_source=chatgpt.com" TargetMode="External" /><Relationship Type="http://schemas.openxmlformats.org/officeDocument/2006/relationships/hyperlink" Id="rId30" Target="https://www.mankier.com/1/fio?utm_source=chatgpt.com" TargetMode="External" /><Relationship Type="http://schemas.openxmlformats.org/officeDocument/2006/relationships/hyperlink" Id="rId29" Target="https://www.snia.org/forums/sssi/pts/lat?utm_source=chatgpt.com" TargetMode="External" /><Relationship Type="http://schemas.openxmlformats.org/officeDocument/2006/relationships/hyperlink" Id="rId34" Target="https://www.snia.org/forums/sssi/pts/testterms?utm_source=chatgpt.com" TargetMode="External" /><Relationship Type="http://schemas.openxmlformats.org/officeDocument/2006/relationships/hyperlink" Id="rId21" Target="https://www.snia.org/sites/default/files/SNIASSSITechNotesPTSUserGuide2013.pdf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" TargetMode="External" /><Relationship Type="http://schemas.openxmlformats.org/officeDocument/2006/relationships/hyperlink" Id="rId31" Target="https://crystaldew.info/soft/CrystalDiskMark/manual-en/MainWindow.html?utm_source=chatgpt.com" TargetMode="External" /><Relationship Type="http://schemas.openxmlformats.org/officeDocument/2006/relationships/hyperlink" Id="rId25" Target="https://de.mans.io/files/viewer/2239538/20?utm_source=chatgpt.com" TargetMode="External" /><Relationship Type="http://schemas.openxmlformats.org/officeDocument/2006/relationships/hyperlink" Id="rId32" Target="https://github.com/axboe/fio?utm_source=chatgpt.com" TargetMode="External" /><Relationship Type="http://schemas.openxmlformats.org/officeDocument/2006/relationships/hyperlink" Id="rId26" Target="https://github.com/microsoft/diskspd/wiki/command-line-and-parameters?utm_source=chatgpt.com" TargetMode="External" /><Relationship Type="http://schemas.openxmlformats.org/officeDocument/2006/relationships/hyperlink" Id="rId23" Target="https://github.com/microsoft/diskspd?utm_source=chatgpt.com" TargetMode="External" /><Relationship Type="http://schemas.openxmlformats.org/officeDocument/2006/relationships/hyperlink" Id="rId37" Target="https://manpages.debian.org/testing/fio/fio.1.en.html?utm_source=chatgpt.com" TargetMode="External" /><Relationship Type="http://schemas.openxmlformats.org/officeDocument/2006/relationships/hyperlink" Id="rId28" Target="https://manualmachine.com/westerndigital/sdaptuw256g/8052114-user-manual/?utm_source=chatgpt.com" TargetMode="External" /><Relationship Type="http://schemas.openxmlformats.org/officeDocument/2006/relationships/hyperlink" Id="rId22" Target="https://snia.org/sites/default/files/2025-02/SNIA-SSS-PTS-2.0.2.pdf?utm_source=chatgpt.com" TargetMode="External" /><Relationship Type="http://schemas.openxmlformats.org/officeDocument/2006/relationships/hyperlink" Id="rId30" Target="https://www.mankier.com/1/fio?utm_source=chatgpt.com" TargetMode="External" /><Relationship Type="http://schemas.openxmlformats.org/officeDocument/2006/relationships/hyperlink" Id="rId29" Target="https://www.snia.org/forums/sssi/pts/lat?utm_source=chatgpt.com" TargetMode="External" /><Relationship Type="http://schemas.openxmlformats.org/officeDocument/2006/relationships/hyperlink" Id="rId34" Target="https://www.snia.org/forums/sssi/pts/testterms?utm_source=chatgpt.com" TargetMode="External" /><Relationship Type="http://schemas.openxmlformats.org/officeDocument/2006/relationships/hyperlink" Id="rId21" Target="https://www.snia.org/sites/default/files/SNIASSSITechNotesPTSUserGuide2013.pdf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2026-03-22T14:59:47Z</dcterms:created>
  <dcterms:modified xsi:type="dcterms:W3CDTF">2026-03-22T14:59:47Z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