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1B2A"/>
          <w:sz w:val="60"/>
        </w:rPr>
        <w:t>COMMANDER</w:t>
      </w:r>
    </w:p>
    <w:p>
      <w:pPr>
        <w:jc w:val="center"/>
      </w:pPr>
      <w:r>
        <w:rPr>
          <w:b/>
          <w:color w:val="B89B5E"/>
          <w:sz w:val="42"/>
        </w:rPr>
        <w:t>UPGRADE 3 — COTAS ENTERPRISE</w:t>
      </w:r>
    </w:p>
    <w:p>
      <w:pPr>
        <w:jc w:val="center"/>
      </w:pPr>
      <w:r>
        <w:rPr>
          <w:sz w:val="24"/>
        </w:rPr>
        <w:t>PRD funcional e técnico para desenvolvimento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vAlign w:val="center"/>
          </w:tcPr>
          <w:p>
            <w:r/>
            <w:r>
              <w:rPr>
                <w:rFonts w:ascii="Arial" w:hAnsi="Arial"/>
                <w:b w:val="0"/>
                <w:color w:val="0C1B2A"/>
                <w:sz w:val="18"/>
              </w:rPr>
              <w:t>Escopo deste documento: empresas administradoras de frotas/cotas (Jet Ski, lanchas e outras embarcações). O Commander NÃO substitui o app comercial de reservas/cotas da administradora. O foco é administração operacional da frota.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i/>
        </w:rPr>
        <w:t>Versão consolidada — 17/08/2026</w:t>
      </w:r>
    </w:p>
    <w:p>
      <w:r>
        <w:br w:type="page"/>
      </w:r>
    </w:p>
    <w:p>
      <w:pPr>
        <w:pStyle w:val="Heading1"/>
      </w:pPr>
      <w:r>
        <w:t>1. Visão do produto</w:t>
      </w:r>
    </w:p>
    <w:p>
      <w:r>
        <w:t>Commander Cotas Enterprise é a camada de gestão náutica e operacional para empresas que administram múltiplas unidades. A administradora continua usando seu sistema próprio para venda de cotas, cobrança e reservas. O Commander centraliza saúde da frota, manutenção, avarias, documentos, horas, combustível, estoque, equipe, histórico e transparência operacional para os cotistas.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Fora do Commander Enterprise</w:t>
            </w:r>
          </w:p>
        </w:tc>
        <w:tc>
          <w:tcPr>
            <w:tcW w:type="dxa" w:w="5083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Dentro do Commander Enterprise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Venda/transferência de cotas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Gestão operacional da frota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Cobrança/mensalidade do cotista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Manutenção e histórico técnico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Agenda comercial/reservas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Agenda operacional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Receitas comerciais da administradora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Custos operacionais por unidade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ERP/contabilidade societária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Combustível, estoque, documentos, avarias</w:t>
            </w:r>
          </w:p>
        </w:tc>
      </w:tr>
    </w:tbl>
    <w:p>
      <w:pPr>
        <w:pStyle w:val="Heading2"/>
      </w:pPr>
      <w:r>
        <w:t>Princípios</w:t>
      </w:r>
    </w:p>
    <w:p>
      <w:pPr>
        <w:pStyle w:val="ListBullet"/>
        <w:spacing w:after="40"/>
      </w:pPr>
      <w:r>
        <w:t>A interface se adapta ao tipo de embarcação. Jet Ski não recebe uma interface de lancha apenas reduzida.</w:t>
      </w:r>
    </w:p>
    <w:p>
      <w:pPr>
        <w:pStyle w:val="ListBullet"/>
        <w:spacing w:after="40"/>
      </w:pPr>
      <w:r>
        <w:t>Mobile é ferramenta de campo; desktop é ferramenta de gestão.</w:t>
      </w:r>
    </w:p>
    <w:p>
      <w:pPr>
        <w:pStyle w:val="ListBullet"/>
        <w:spacing w:after="40"/>
      </w:pPr>
      <w:r>
        <w:t>Campo registra; ADM controla e valida o que for crítico.</w:t>
      </w:r>
    </w:p>
    <w:p>
      <w:pPr>
        <w:pStyle w:val="ListBullet"/>
        <w:spacing w:after="40"/>
      </w:pPr>
      <w:r>
        <w:t>Cotista visualiza a própria unidade; não administra a frota.</w:t>
      </w:r>
    </w:p>
    <w:p>
      <w:pPr>
        <w:pStyle w:val="ListBullet"/>
        <w:spacing w:after="40"/>
      </w:pPr>
      <w:r>
        <w:t>Registros devem sempre manter autor, data/hora e unidade vinculada.</w:t>
      </w:r>
    </w:p>
    <w:p>
      <w:pPr>
        <w:pStyle w:val="ListBullet"/>
        <w:spacing w:after="40"/>
      </w:pPr>
      <w:r>
        <w:t>Evitar lançamentos duplicados: módulos operacionais alimentam Financeiro e relatórios automaticamente.</w:t>
      </w:r>
    </w:p>
    <w:p>
      <w:pPr>
        <w:pStyle w:val="Heading1"/>
      </w:pPr>
      <w:r>
        <w:t>2. Planos e capacidade</w:t>
      </w:r>
    </w:p>
    <w:p>
      <w:r>
        <w:t>Faixas comerciais preliminares. O preço final pode ser revisado após medir infraestrutura e suporte em clientes-piloto.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Plano</w:t>
            </w:r>
          </w:p>
        </w:tc>
        <w:tc>
          <w:tcPr>
            <w:tcW w:type="dxa" w:w="2541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Unidades</w:t>
            </w:r>
          </w:p>
        </w:tc>
        <w:tc>
          <w:tcPr>
            <w:tcW w:type="dxa" w:w="2541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Viewers/cotistas incluídos</w:t>
            </w:r>
          </w:p>
        </w:tc>
        <w:tc>
          <w:tcPr>
            <w:tcW w:type="dxa" w:w="2541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Referência mensal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Enterprise 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até 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até 50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R$ 199,90</w:t>
            </w:r>
          </w:p>
        </w:tc>
      </w:tr>
      <w:tr>
        <w:tc>
          <w:tcPr>
            <w:tcW w:type="dxa" w:w="2541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Enterprise 10</w:t>
            </w:r>
          </w:p>
        </w:tc>
        <w:tc>
          <w:tcPr>
            <w:tcW w:type="dxa" w:w="2541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até 10</w:t>
            </w:r>
          </w:p>
        </w:tc>
        <w:tc>
          <w:tcPr>
            <w:tcW w:type="dxa" w:w="2541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até 100</w:t>
            </w:r>
          </w:p>
        </w:tc>
        <w:tc>
          <w:tcPr>
            <w:tcW w:type="dxa" w:w="2541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R$ 299,90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Enterprise 20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até 20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até 200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R$ 549,90</w:t>
            </w:r>
          </w:p>
        </w:tc>
      </w:tr>
      <w:tr>
        <w:tc>
          <w:tcPr>
            <w:tcW w:type="dxa" w:w="2541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Enterprise 30</w:t>
            </w:r>
          </w:p>
        </w:tc>
        <w:tc>
          <w:tcPr>
            <w:tcW w:type="dxa" w:w="2541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até 30</w:t>
            </w:r>
          </w:p>
        </w:tc>
        <w:tc>
          <w:tcPr>
            <w:tcW w:type="dxa" w:w="2541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até 300</w:t>
            </w:r>
          </w:p>
        </w:tc>
        <w:tc>
          <w:tcPr>
            <w:tcW w:type="dxa" w:w="2541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R$ 799,90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Enterprise 40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até 40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até 400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R$ 999,90</w:t>
            </w:r>
          </w:p>
        </w:tc>
      </w:tr>
      <w:tr>
        <w:tc>
          <w:tcPr>
            <w:tcW w:type="dxa" w:w="2541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40+</w:t>
            </w:r>
          </w:p>
        </w:tc>
        <w:tc>
          <w:tcPr>
            <w:tcW w:type="dxa" w:w="2541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personalizado</w:t>
            </w:r>
          </w:p>
        </w:tc>
        <w:tc>
          <w:tcPr>
            <w:tcW w:type="dxa" w:w="2541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personalizado</w:t>
            </w:r>
          </w:p>
        </w:tc>
        <w:tc>
          <w:tcPr>
            <w:tcW w:type="dxa" w:w="2541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Sob consulta</w:t>
            </w:r>
          </w:p>
        </w:tc>
      </w:tr>
    </w:tbl>
    <w:p>
      <w:pPr>
        <w:pStyle w:val="ListBullet"/>
        <w:spacing w:after="40"/>
      </w:pPr>
      <w:r>
        <w:t>Cotistas viewers são incluídos na licença da empresa; não são cobrados individualmente para o acesso básico.</w:t>
      </w:r>
    </w:p>
    <w:p>
      <w:pPr>
        <w:pStyle w:val="ListBullet"/>
        <w:spacing w:after="40"/>
      </w:pPr>
      <w:r>
        <w:t>Plano individual opcional do cotista: R$ 24,90/mês, benefícios pessoais detalhados na seção 13.</w:t>
      </w:r>
    </w:p>
    <w:p>
      <w:pPr>
        <w:pStyle w:val="ListBullet"/>
        <w:spacing w:after="40"/>
      </w:pPr>
      <w:r>
        <w:t>Regra anual geral: pagamento antecipado de 12 meses deve ser mais barato que 12 mensalidades; condição final por plano/campanha.</w:t>
      </w:r>
    </w:p>
    <w:p>
      <w:pPr>
        <w:pStyle w:val="Heading1"/>
      </w:pPr>
      <w:r>
        <w:t>3. Perfis e permissões Enterprise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3389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Quantidade</w:t>
            </w:r>
          </w:p>
        </w:tc>
        <w:tc>
          <w:tcPr>
            <w:tcW w:type="dxa" w:w="3389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Função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ADM Geral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 principal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Contato oficial com suporte Commander; controle máximo da conta.</w:t>
            </w:r>
          </w:p>
        </w:tc>
      </w:tr>
      <w:tr>
        <w:tc>
          <w:tcPr>
            <w:tcW w:type="dxa" w:w="3389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ADM</w:t>
            </w:r>
          </w:p>
        </w:tc>
        <w:tc>
          <w:tcPr>
            <w:tcW w:type="dxa" w:w="3389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conforme plano/regra</w:t>
            </w:r>
          </w:p>
        </w:tc>
        <w:tc>
          <w:tcPr>
            <w:tcW w:type="dxa" w:w="3389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Gestão da frota, publicações, aprovações, financeiro operacional, cotistas e equipe.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Operações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múltiplos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Campo/pátio: check-in/out, horas, avarias, fotos, combustível, checks e tarefas conforme permissão.</w:t>
            </w:r>
          </w:p>
        </w:tc>
      </w:tr>
      <w:tr>
        <w:tc>
          <w:tcPr>
            <w:tcW w:type="dxa" w:w="3389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Mecânica</w:t>
            </w:r>
          </w:p>
        </w:tc>
        <w:tc>
          <w:tcPr>
            <w:tcW w:type="dxa" w:w="3389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opcional</w:t>
            </w:r>
          </w:p>
        </w:tc>
        <w:tc>
          <w:tcPr>
            <w:tcW w:type="dxa" w:w="3389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Diagnóstico, conserto, peças, fotos, datas e histórico técnico.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Cotista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por unidade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Viewer da própria unidade; votação e Chat com administradora.</w:t>
            </w:r>
          </w:p>
        </w:tc>
      </w:tr>
    </w:tbl>
    <w:p>
      <w:pPr>
        <w:pStyle w:val="Heading2"/>
      </w:pPr>
      <w:r>
        <w:t>Aprovação configurável</w:t>
      </w:r>
    </w:p>
    <w:p>
      <w:r>
        <w:t>O ADM controla a régua de confiança por usuário e/ou 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Modo</w:t>
            </w:r>
          </w:p>
        </w:tc>
        <w:tc>
          <w:tcPr>
            <w:tcW w:type="dxa" w:w="5083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Comportamento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Sem aprovação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Lançamentos autorizados entram diretamente.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Somente críticos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Ações críticas aguardam ADM; rotina entra direto.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Tudo exige aprovação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Cada lançamento do usuário fica pendente.</w:t>
            </w:r>
          </w:p>
        </w:tc>
      </w:tr>
    </w:tbl>
    <w:p>
      <w:pPr>
        <w:pStyle w:val="ListBullet"/>
        <w:spacing w:after="40"/>
      </w:pPr>
      <w:r>
        <w:t>Ex.: horas lançadas por funcionário experiente entram direto; funcionário novo pode exigir conferência 1 a 1.</w:t>
      </w:r>
    </w:p>
    <w:p>
      <w:pPr>
        <w:pStyle w:val="ListBullet"/>
        <w:spacing w:after="40"/>
      </w:pPr>
      <w:r>
        <w:t>Publicação de registros da Mecânica para cotistas SEMPRE passa pelo ADM, mesmo que o mecânico seja confiável.</w:t>
      </w:r>
    </w:p>
    <w:p>
      <w:pPr>
        <w:pStyle w:val="Heading1"/>
      </w:pPr>
      <w:r>
        <w:t>4. Dashboard ADM Enterprise</w:t>
      </w:r>
    </w:p>
    <w:p>
      <w:r>
        <w:t>Objetivo: responder rapidamente 'como está a frota?', 'o que exige atenção?' e 'quanto está custando?'.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Bloco</w:t>
            </w:r>
          </w:p>
        </w:tc>
        <w:tc>
          <w:tcPr>
            <w:tcW w:type="dxa" w:w="5083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Conteúdo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Resumo da frota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Total, operacionais, atenção, indisponíveis; filtros Todos / Jet Ski / Lanchas / Iates.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Atenção hoje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Revisões vencidas/próximas, documentos, avarias, bloqueios.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Aprovações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Somente itens que exigem ação do ADM conforme permissões.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Manutenção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Unidades mais próximas da revisão; horas atuais e horas restantes.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Financeiro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Custo operacional do mês e principais categorias.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Frota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Lista pesquisável/filtrável por unidade e status.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Agenda operacional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Manutenções, inspeções, bloqueios, limpeza/preparação.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Equipe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Resumo de ADM / Operações / Mecânica.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Atualizações dos Cotistas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Envios estruturados de cotistas pagantes aguardando análise.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Estoque baixo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Itens abaixo do mínimo.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Combustível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Consumo/custo e alertas de tanque.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vAlign w:val="center"/>
          </w:tcPr>
          <w:p>
            <w:r/>
            <w:r>
              <w:rPr>
                <w:rFonts w:ascii="Arial" w:hAnsi="Arial"/>
                <w:b w:val="0"/>
                <w:color w:val="0C1B2A"/>
                <w:sz w:val="18"/>
              </w:rPr>
              <w:t>Não incluir reservas comerciais dos cotistas no Dashboard. Integração futura somente leitura pode trazer status 'Reservado/Em uso' se o sistema externo oferecer API.</w:t>
            </w:r>
          </w:p>
        </w:tc>
      </w:tr>
    </w:tbl>
    <w:p>
      <w:pPr>
        <w:spacing w:after="0"/>
      </w:pPr>
    </w:p>
    <w:p>
      <w:pPr>
        <w:pStyle w:val="Heading1"/>
      </w:pPr>
      <w:r>
        <w:t>5. Commander Jet — unidade específica</w:t>
      </w:r>
    </w:p>
    <w:p>
      <w:r>
        <w:t>Ao abrir um Jet, a estrutura deve ser específica para PWC/Jet Ski.</w:t>
      </w:r>
    </w:p>
    <w:p>
      <w:pPr>
        <w:pStyle w:val="ListBullet"/>
        <w:spacing w:after="40"/>
      </w:pPr>
      <w:r>
        <w:t>Visão geral: status, horas atuais, próxima revisão, horas restantes, última utilização, avarias abertas.</w:t>
      </w:r>
    </w:p>
    <w:p>
      <w:pPr>
        <w:pStyle w:val="ListBullet"/>
        <w:spacing w:after="40"/>
      </w:pPr>
      <w:r>
        <w:t>Motor/propulsão: revisões, óleo/filtros, bateria, arrefecimento e dados relevantes.</w:t>
      </w:r>
    </w:p>
    <w:p>
      <w:pPr>
        <w:pStyle w:val="ListBullet"/>
        <w:spacing w:after="40"/>
      </w:pPr>
      <w:r>
        <w:t>Propulsão Jet: impeller, wear ring, intake grate, jet pump e ocorrências.</w:t>
      </w:r>
    </w:p>
    <w:p>
      <w:pPr>
        <w:pStyle w:val="ListBullet"/>
        <w:spacing w:after="40"/>
      </w:pPr>
      <w:r>
        <w:t>Casco, elétrica/bateria, segurança/equipamentos, documentação.</w:t>
      </w:r>
    </w:p>
    <w:p>
      <w:pPr>
        <w:pStyle w:val="ListBullet"/>
        <w:spacing w:after="40"/>
      </w:pPr>
      <w:r>
        <w:t>Manutenção, Avarias, Orçamentos, Financeiro operacional, Diário/Histórico, Agenda operacional.</w:t>
      </w:r>
    </w:p>
    <w:p>
      <w:pPr>
        <w:pStyle w:val="ListBullet"/>
        <w:spacing w:after="40"/>
      </w:pPr>
      <w:r>
        <w:t>Todas as manutenções Enterprise aceitam categoria estruturada + descrição livre + opção Outro.</w:t>
      </w:r>
    </w:p>
    <w:p>
      <w:pPr>
        <w:pStyle w:val="Heading2"/>
      </w:pPr>
      <w:r>
        <w:t>Commander Connect — Em breve</w:t>
      </w:r>
    </w:p>
    <w:p>
      <w:pPr>
        <w:pStyle w:val="ListBullet"/>
        <w:spacing w:after="40"/>
      </w:pPr>
      <w:r>
        <w:t>Mostrar roadmap no Enterprise: atualização automática de horas e dados compatíveis.</w:t>
      </w:r>
    </w:p>
    <w:p>
      <w:pPr>
        <w:pStyle w:val="ListBullet"/>
        <w:spacing w:after="40"/>
      </w:pPr>
      <w:r>
        <w:t>Comunicação técnica: NMEA 2000 / CAN / integrações compatíveis. Não prometer NMEA 2000 universal para todos os Jets.</w:t>
      </w:r>
    </w:p>
    <w:p>
      <w:pPr>
        <w:pStyle w:val="ListBullet"/>
        <w:spacing w:after="40"/>
      </w:pPr>
      <w:r>
        <w:t>Hardware/conectividade Commander Connect não está incluído automaticamente no preço Enterprise.</w:t>
      </w:r>
    </w:p>
    <w:p>
      <w:pPr>
        <w:pStyle w:val="Heading1"/>
      </w:pPr>
      <w:r>
        <w:t>6. Operações / Pátio — Mobile first</w:t>
      </w:r>
    </w:p>
    <w:p>
      <w:r>
        <w:t>Home de campo deve ser rápida, com botões grandes e poucos passos.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Ação rápida</w:t>
            </w:r>
          </w:p>
        </w:tc>
        <w:tc>
          <w:tcPr>
            <w:tcW w:type="dxa" w:w="5083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Selecionar unidade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Busca por nome/número; preparar suporte futuro a QR Code.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Check-out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Registrar condição antes da saída.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Check-in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Registrar condição no retorno.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Atualizar horas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Atualização manual com aprovação conforme permissão.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Reportar avaria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Categoria, descrição, fotos e envio.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Check operacional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Casco, painel, funcionamento, propulsão, combustível, horas.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Combustível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Registrar abastecimento externo ou retirada de tanque próprio.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Afazeres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Ordens rápidas do ADM e tarefas permitidas.</w:t>
            </w:r>
          </w:p>
        </w:tc>
      </w:tr>
    </w:tbl>
    <w:p>
      <w:pPr>
        <w:pStyle w:val="Heading2"/>
      </w:pPr>
      <w:r>
        <w:t>Check-out</w:t>
      </w:r>
    </w:p>
    <w:p>
      <w:pPr>
        <w:pStyle w:val="ListBullet"/>
        <w:spacing w:after="40"/>
      </w:pPr>
      <w:r>
        <w:t>Unidade</w:t>
      </w:r>
    </w:p>
    <w:p>
      <w:pPr>
        <w:pStyle w:val="ListBullet"/>
        <w:spacing w:after="40"/>
      </w:pPr>
      <w:r>
        <w:t>Horas/pontos</w:t>
      </w:r>
    </w:p>
    <w:p>
      <w:pPr>
        <w:pStyle w:val="ListBullet"/>
        <w:spacing w:after="40"/>
      </w:pPr>
      <w:r>
        <w:t>Combustível</w:t>
      </w:r>
    </w:p>
    <w:p>
      <w:pPr>
        <w:pStyle w:val="ListBullet"/>
        <w:spacing w:after="40"/>
      </w:pPr>
      <w:r>
        <w:t>Estado geral / observações</w:t>
      </w:r>
    </w:p>
    <w:p>
      <w:pPr>
        <w:pStyle w:val="ListBullet"/>
        <w:spacing w:after="40"/>
      </w:pPr>
      <w:r>
        <w:t>Fotos</w:t>
      </w:r>
    </w:p>
    <w:p>
      <w:pPr>
        <w:pStyle w:val="ListBullet"/>
        <w:spacing w:after="40"/>
      </w:pPr>
      <w:r>
        <w:t>Hora de saída automática</w:t>
      </w:r>
    </w:p>
    <w:p>
      <w:pPr>
        <w:pStyle w:val="ListBullet"/>
        <w:spacing w:after="40"/>
      </w:pPr>
      <w:r>
        <w:t>Funcionário responsável</w:t>
      </w:r>
    </w:p>
    <w:p>
      <w:pPr>
        <w:pStyle w:val="Heading2"/>
      </w:pPr>
      <w:r>
        <w:t>Check-in</w:t>
      </w:r>
    </w:p>
    <w:p>
      <w:pPr>
        <w:pStyle w:val="ListBullet"/>
        <w:spacing w:after="40"/>
      </w:pPr>
      <w:r>
        <w:t>Horas/pontos na chegada</w:t>
      </w:r>
    </w:p>
    <w:p>
      <w:pPr>
        <w:pStyle w:val="ListBullet"/>
        <w:spacing w:after="40"/>
      </w:pPr>
      <w:r>
        <w:t>Combustível</w:t>
      </w:r>
    </w:p>
    <w:p>
      <w:pPr>
        <w:pStyle w:val="ListBullet"/>
        <w:spacing w:after="40"/>
      </w:pPr>
      <w:r>
        <w:t>Estado geral / avaria</w:t>
      </w:r>
    </w:p>
    <w:p>
      <w:pPr>
        <w:pStyle w:val="ListBullet"/>
        <w:spacing w:after="40"/>
      </w:pPr>
      <w:r>
        <w:t>Fotos</w:t>
      </w:r>
    </w:p>
    <w:p>
      <w:pPr>
        <w:pStyle w:val="ListBullet"/>
        <w:spacing w:after="40"/>
      </w:pPr>
      <w:r>
        <w:t>Hora de chegada automática</w:t>
      </w:r>
    </w:p>
    <w:p>
      <w:pPr>
        <w:pStyle w:val="ListBullet"/>
        <w:spacing w:after="40"/>
      </w:pPr>
      <w:r>
        <w:t>Comparação com check-out e duração/horas de uso</w:t>
      </w:r>
    </w:p>
    <w:p>
      <w:pPr>
        <w:pStyle w:val="ListBullet"/>
        <w:spacing w:after="40"/>
      </w:pPr>
      <w:r>
        <w:t>Se houver problema no retorno, permitir transformar imediatamente em avaria.</w:t>
      </w:r>
    </w:p>
    <w:p>
      <w:pPr>
        <w:pStyle w:val="ListBullet"/>
        <w:spacing w:after="40"/>
      </w:pPr>
      <w:r>
        <w:t>Registros simples podem entrar direto; críticos seguem a política de aprovação configurada pelo ADM.</w:t>
      </w:r>
    </w:p>
    <w:p>
      <w:pPr>
        <w:pStyle w:val="Heading1"/>
      </w:pPr>
      <w:r>
        <w:t>7. Mecânica</w:t>
      </w:r>
    </w:p>
    <w:p>
      <w:r>
        <w:t>Módulo simples e objetivo; não criar ERP de oficina.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083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Regra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Problema informado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Origem da avaria/manutenção.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Diagnóstico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Texto livre.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Conserto/serviço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Texto livre.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Peças/materiais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Selecionar do Estoque ou informar outro.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Horas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Horímetro/pontos da unidade.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Datas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Entrada/início/conclusão conforme aplicável.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Fotos/anexos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Evidência técnica.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Em diagnóstico / Em conserto / Aguardando peça / Concluído.</w:t>
            </w:r>
          </w:p>
        </w:tc>
      </w:tr>
    </w:tbl>
    <w:p>
      <w:pPr>
        <w:pStyle w:val="ListBullet"/>
        <w:spacing w:after="40"/>
      </w:pPr>
      <w:r>
        <w:t>Peças cadastradas utilizadas baixam automaticamente o Estoque.</w:t>
      </w:r>
    </w:p>
    <w:p>
      <w:pPr>
        <w:pStyle w:val="ListBullet"/>
        <w:spacing w:after="40"/>
      </w:pPr>
      <w:r>
        <w:t>Serviço vinculado a avaria/manutenção alimenta o histórico técnico.</w:t>
      </w:r>
    </w:p>
    <w:p>
      <w:pPr>
        <w:pStyle w:val="ListBullet"/>
        <w:spacing w:after="40"/>
      </w:pPr>
      <w:r>
        <w:t>Todo registro da Mecânica vai ao ADM antes de ser publicado aos cotistas.</w:t>
      </w:r>
    </w:p>
    <w:p>
      <w:pPr>
        <w:pStyle w:val="Heading2"/>
      </w:pPr>
      <w:r>
        <w:t>Orçamentos</w:t>
      </w:r>
    </w:p>
    <w:p>
      <w:pPr>
        <w:pStyle w:val="ListBullet"/>
        <w:spacing w:after="40"/>
      </w:pPr>
      <w:r>
        <w:t>Aba Orçamentos na Mecânica e no Hub da unidade.</w:t>
      </w:r>
    </w:p>
    <w:p>
      <w:pPr>
        <w:pStyle w:val="ListBullet"/>
        <w:spacing w:after="40"/>
      </w:pPr>
      <w:r>
        <w:t>Campos: problema, serviço proposto, fornecedor/oficina, peças, valor, validade, documento/fotos.</w:t>
      </w:r>
    </w:p>
    <w:p>
      <w:pPr>
        <w:pStyle w:val="ListBullet"/>
        <w:spacing w:after="40"/>
      </w:pPr>
      <w:r>
        <w:t>Mecânica envia ao ADM; ADM revisa e pode publicar/criar votação.</w:t>
      </w:r>
    </w:p>
    <w:p>
      <w:pPr>
        <w:pStyle w:val="Heading1"/>
      </w:pPr>
      <w:r>
        <w:t>8. Avarias</w:t>
      </w:r>
    </w:p>
    <w:p>
      <w:r>
        <w:t>Reutilizar o fluxo já definido para Commander Sócios/Cotas, adaptado às permissões Enterprise.</w:t>
      </w:r>
    </w:p>
    <w:p>
      <w:pPr>
        <w:pStyle w:val="ListBullet"/>
        <w:spacing w:after="40"/>
      </w:pPr>
      <w:r>
        <w:t>Sempre registrar quem reportou.</w:t>
      </w:r>
    </w:p>
    <w:p>
      <w:pPr>
        <w:pStyle w:val="ListBullet"/>
        <w:spacing w:after="40"/>
      </w:pPr>
      <w:r>
        <w:t>Responsável pela avaria quando conhecido; caso contrário, 'A definir'.</w:t>
      </w:r>
    </w:p>
    <w:p>
      <w:pPr>
        <w:pStyle w:val="ListBullet"/>
        <w:spacing w:after="40"/>
      </w:pPr>
      <w:r>
        <w:t>Status/andamento, solução, custos, fotos/anexos e histórico.</w:t>
      </w:r>
    </w:p>
    <w:p>
      <w:pPr>
        <w:pStyle w:val="ListBullet"/>
        <w:spacing w:after="40"/>
      </w:pPr>
      <w:r>
        <w:t>Operações/Mecânica/ADM podem originar registros conforme permissões.</w:t>
      </w:r>
    </w:p>
    <w:p>
      <w:pPr>
        <w:pStyle w:val="ListBullet"/>
        <w:spacing w:after="40"/>
      </w:pPr>
      <w:r>
        <w:t>Cotista pagante envia ocorrência para Atualizações dos Cotistas; não altera a ficha oficial automaticamente.</w:t>
      </w:r>
    </w:p>
    <w:p>
      <w:pPr>
        <w:pStyle w:val="ListBullet"/>
        <w:spacing w:after="40"/>
      </w:pPr>
      <w:r>
        <w:t>ADM/equipe autorizada decide incorporar, classificar, transformar em avaria ou arquivar.</w:t>
      </w:r>
    </w:p>
    <w:p>
      <w:pPr>
        <w:pStyle w:val="Heading1"/>
      </w:pPr>
      <w:r>
        <w:t>9. Orçamentos e votação dos cotistas</w:t>
      </w:r>
    </w:p>
    <w:p>
      <w:r>
        <w:t>O ADM pode criar uma votação vinculada a qualquer unidade e publicá-la ao grupo de cotistas daquela unidade.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Cotista</w:t>
            </w:r>
          </w:p>
        </w:tc>
        <w:tc>
          <w:tcPr>
            <w:tcW w:type="dxa" w:w="5083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ADM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Ver descrição, valor, orçamento e fotos autorizadas.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Criar/publicar votação.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APROVAR ou NÃO APROVAR. Sem comentários no voto.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Acompanhar quem votou e resultado.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Chat separado com administradora para dúvidas.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Seguir com serviço quando processo interno permitir.</w:t>
            </w:r>
          </w:p>
        </w:tc>
      </w:tr>
    </w:tbl>
    <w:p>
      <w:pPr>
        <w:pStyle w:val="ListBullet"/>
        <w:spacing w:after="40"/>
      </w:pPr>
      <w:r>
        <w:t>Fluxo-base: 10/10 aprovados → status 'Aprovado por todos' → ADM pode prosseguir.</w:t>
      </w:r>
    </w:p>
    <w:p>
      <w:pPr>
        <w:pStyle w:val="ListBullet"/>
        <w:spacing w:after="40"/>
      </w:pPr>
      <w:r>
        <w:t>Votos mantêm usuário, data/hora e auditoria.</w:t>
      </w:r>
    </w:p>
    <w:p>
      <w:pPr>
        <w:pStyle w:val="ListBullet"/>
        <w:spacing w:after="40"/>
      </w:pPr>
      <w:r>
        <w:t>Commander não executa pagamento e não determina juridicamente o quórum da empresa.</w:t>
      </w:r>
    </w:p>
    <w:p>
      <w:pPr>
        <w:pStyle w:val="Heading1"/>
      </w:pPr>
      <w:r>
        <w:t>10. Estoque</w:t>
      </w:r>
    </w:p>
    <w:p>
      <w:r>
        <w:t>Logística simples de materiais; não criar WMS/ERP.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Dados do item</w:t>
            </w:r>
          </w:p>
        </w:tc>
        <w:tc>
          <w:tcPr>
            <w:tcW w:type="dxa" w:w="5083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Exemplos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Peças, óleo/lubrificante, filtro, bateria, vela, cabo, segurança/colete, consumível, outro.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Cadastro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Nome/descrição livre, quantidade, unidade, mínimo, localização/base.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Comercial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Fornecedor/contato e custo unitário opcionais.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Movimentação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Entrada, retirada, usuário, data/hora, motivo.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Vínculo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Jet, manutenção ou avaria.</w:t>
            </w:r>
          </w:p>
        </w:tc>
      </w:tr>
    </w:tbl>
    <w:p>
      <w:pPr>
        <w:pStyle w:val="ListBullet"/>
        <w:spacing w:after="40"/>
      </w:pPr>
      <w:r>
        <w:t>Mecânica/Operações podem retirar itens conforme permissões.</w:t>
      </w:r>
    </w:p>
    <w:p>
      <w:pPr>
        <w:pStyle w:val="ListBullet"/>
        <w:spacing w:after="40"/>
      </w:pPr>
      <w:r>
        <w:t>Consumo vinculado à unidade baixa estoque automaticamente e alimenta histórico/custo.</w:t>
      </w:r>
    </w:p>
    <w:p>
      <w:pPr>
        <w:pStyle w:val="ListBullet"/>
        <w:spacing w:after="40"/>
      </w:pPr>
      <w:r>
        <w:t>ADM recebe aviso de estoque baixo.</w:t>
      </w:r>
    </w:p>
    <w:p>
      <w:pPr>
        <w:pStyle w:val="ListBullet"/>
        <w:spacing w:after="40"/>
      </w:pPr>
      <w:r>
        <w:t>Permitir múltiplas bases/localizações.</w:t>
      </w:r>
    </w:p>
    <w:p>
      <w:pPr>
        <w:pStyle w:val="Heading1"/>
      </w:pPr>
      <w:r>
        <w:t>11. Hub Combustível</w:t>
      </w:r>
    </w:p>
    <w:p>
      <w:pPr>
        <w:pStyle w:val="Heading2"/>
      </w:pPr>
      <w:r>
        <w:t>Abastecimento por unidade</w:t>
      </w:r>
    </w:p>
    <w:p>
      <w:pPr>
        <w:pStyle w:val="ListBullet"/>
        <w:spacing w:after="40"/>
      </w:pPr>
      <w:r>
        <w:t>Data/hora</w:t>
      </w:r>
    </w:p>
    <w:p>
      <w:pPr>
        <w:pStyle w:val="ListBullet"/>
        <w:spacing w:after="40"/>
      </w:pPr>
      <w:r>
        <w:t>Litros</w:t>
      </w:r>
    </w:p>
    <w:p>
      <w:pPr>
        <w:pStyle w:val="ListBullet"/>
        <w:spacing w:after="40"/>
      </w:pPr>
      <w:r>
        <w:t>Valor total e/ou preço/litro</w:t>
      </w:r>
    </w:p>
    <w:p>
      <w:pPr>
        <w:pStyle w:val="ListBullet"/>
        <w:spacing w:after="40"/>
      </w:pPr>
      <w:r>
        <w:t>Horas/pontos</w:t>
      </w:r>
    </w:p>
    <w:p>
      <w:pPr>
        <w:pStyle w:val="ListBullet"/>
        <w:spacing w:after="40"/>
      </w:pPr>
      <w:r>
        <w:t>Posto/fornecedor</w:t>
      </w:r>
    </w:p>
    <w:p>
      <w:pPr>
        <w:pStyle w:val="ListBullet"/>
        <w:spacing w:after="40"/>
      </w:pPr>
      <w:r>
        <w:t>Responsável</w:t>
      </w:r>
    </w:p>
    <w:p>
      <w:pPr>
        <w:pStyle w:val="ListBullet"/>
        <w:spacing w:after="40"/>
      </w:pPr>
      <w:r>
        <w:t>Comprovante opcional</w:t>
      </w:r>
    </w:p>
    <w:p>
      <w:pPr>
        <w:pStyle w:val="Heading2"/>
      </w:pPr>
      <w:r>
        <w:t>Tanque próprio</w:t>
      </w:r>
    </w:p>
    <w:p>
      <w:pPr>
        <w:pStyle w:val="ListBullet"/>
        <w:spacing w:after="40"/>
      </w:pPr>
      <w:r>
        <w:t>Cadastrar um ou mais tanques por base: capacidade, tipo de combustível, saldo e mínimo.</w:t>
      </w:r>
    </w:p>
    <w:p>
      <w:pPr>
        <w:pStyle w:val="ListBullet"/>
        <w:spacing w:after="40"/>
      </w:pPr>
      <w:r>
        <w:t>Entrada: litros recebidos, fornecedor, custo, data/hora e comprovante.</w:t>
      </w:r>
    </w:p>
    <w:p>
      <w:pPr>
        <w:pStyle w:val="ListBullet"/>
        <w:spacing w:after="40"/>
      </w:pPr>
      <w:r>
        <w:t>Saída: destino obrigatório (Jet/unidade ou outro destino autorizado).</w:t>
      </w:r>
    </w:p>
    <w:p>
      <w:pPr>
        <w:pStyle w:val="ListBullet"/>
        <w:spacing w:after="40"/>
      </w:pPr>
      <w:r>
        <w:t>Abastecimento pelo tanque baixa saldo e registra automaticamente no Jet.</w:t>
      </w:r>
    </w:p>
    <w:p>
      <w:pPr>
        <w:pStyle w:val="ListBullet"/>
        <w:spacing w:after="40"/>
      </w:pPr>
      <w:r>
        <w:t>Balanço: saldo inicial + entradas - saídas = saldo teórico.</w:t>
      </w:r>
    </w:p>
    <w:p>
      <w:pPr>
        <w:pStyle w:val="ListBullet"/>
        <w:spacing w:after="40"/>
      </w:pPr>
      <w:r>
        <w:t>Permitir medição física e comparar com saldo teórico.</w:t>
      </w:r>
    </w:p>
    <w:p>
      <w:pPr>
        <w:pStyle w:val="ListBullet"/>
        <w:spacing w:after="40"/>
      </w:pPr>
      <w:r>
        <w:t>Diferenças exigem ajuste/justificativa com autor e data/hora.</w:t>
      </w:r>
    </w:p>
    <w:p>
      <w:r>
        <w:t>Relatórios: consumo/custo por Jet, por tanque/base e consolidado da frota. Dados alimentam Financeiro Enterprise.</w:t>
      </w:r>
    </w:p>
    <w:p>
      <w:pPr>
        <w:pStyle w:val="Heading1"/>
      </w:pPr>
      <w:r>
        <w:t>12. Financeiro Enterprise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vAlign w:val="center"/>
          </w:tcPr>
          <w:p>
            <w:r/>
            <w:r>
              <w:rPr>
                <w:rFonts w:ascii="Arial" w:hAnsi="Arial"/>
                <w:b w:val="0"/>
                <w:color w:val="0C1B2A"/>
                <w:sz w:val="18"/>
              </w:rPr>
              <w:t>Escopo fechado: somente administração operacional. Não incluir cobrança de cotistas, venda de cotas, receitas comerciais, repasses ou contabilidade societária.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Origem</w:t>
            </w:r>
          </w:p>
        </w:tc>
        <w:tc>
          <w:tcPr>
            <w:tcW w:type="dxa" w:w="5083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Entrada automática no Financeiro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Combustível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Litros/custo destinados à unidade.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Mecânica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Serviço confirmado pelo ADM.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Estoque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Materiais consumidos quando custo aplicável.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Avaria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Custos de reparo.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Documentação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Custos operacionais/renovações.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Manual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Exceções e despesas não cobertas.</w:t>
            </w:r>
          </w:p>
        </w:tc>
      </w:tr>
    </w:tbl>
    <w:p>
      <w:pPr>
        <w:pStyle w:val="ListBullet"/>
        <w:spacing w:after="40"/>
      </w:pPr>
      <w:r>
        <w:t>Visão consolidada por frota e individual por unidade.</w:t>
      </w:r>
    </w:p>
    <w:p>
      <w:pPr>
        <w:pStyle w:val="ListBullet"/>
        <w:spacing w:after="40"/>
      </w:pPr>
      <w:r>
        <w:t>Períodos: mês, 6 meses, ano.</w:t>
      </w:r>
    </w:p>
    <w:p>
      <w:pPr>
        <w:pStyle w:val="ListBullet"/>
        <w:spacing w:after="40"/>
      </w:pPr>
      <w:r>
        <w:t>Ordenar unidades por maior custo.</w:t>
      </w:r>
    </w:p>
    <w:p>
      <w:pPr>
        <w:pStyle w:val="ListBullet"/>
        <w:spacing w:after="40"/>
      </w:pPr>
      <w:r>
        <w:t>Evitar duplicidade: ao registrar serviço, perguntar se peças já estão incluídas no valor.</w:t>
      </w:r>
    </w:p>
    <w:p>
      <w:pPr>
        <w:pStyle w:val="Heading1"/>
      </w:pPr>
      <w:r>
        <w:t>13. Cotistas — acesso básico Enterprise</w:t>
      </w:r>
    </w:p>
    <w:p>
      <w:r>
        <w:t>Todos os cotistas vinculados podem visualizar a própria unidade sem assinatura individual adicional. O custo do viewer é parte da licença Enterprise.</w:t>
      </w:r>
    </w:p>
    <w:p>
      <w:pPr>
        <w:pStyle w:val="ListBullet"/>
        <w:spacing w:after="40"/>
      </w:pPr>
      <w:r>
        <w:t>Status operacional da própria unidade.</w:t>
      </w:r>
    </w:p>
    <w:p>
      <w:pPr>
        <w:pStyle w:val="ListBullet"/>
        <w:spacing w:after="40"/>
      </w:pPr>
      <w:r>
        <w:t>Manutenções/histórico publicados pelo ADM.</w:t>
      </w:r>
    </w:p>
    <w:p>
      <w:pPr>
        <w:pStyle w:val="ListBullet"/>
        <w:spacing w:after="40"/>
      </w:pPr>
      <w:r>
        <w:t>Avarias visíveis conforme política da administradora.</w:t>
      </w:r>
    </w:p>
    <w:p>
      <w:pPr>
        <w:pStyle w:val="ListBullet"/>
        <w:spacing w:after="40"/>
      </w:pPr>
      <w:r>
        <w:t>Documentos disponibilizados.</w:t>
      </w:r>
    </w:p>
    <w:p>
      <w:pPr>
        <w:pStyle w:val="ListBullet"/>
        <w:spacing w:after="40"/>
      </w:pPr>
      <w:r>
        <w:t>Relatórios publicados pelo ADM.</w:t>
      </w:r>
    </w:p>
    <w:p>
      <w:pPr>
        <w:pStyle w:val="ListBullet"/>
        <w:spacing w:after="40"/>
      </w:pPr>
      <w:r>
        <w:t>Votações: Aprovar / Não aprovar.</w:t>
      </w:r>
    </w:p>
    <w:p>
      <w:pPr>
        <w:pStyle w:val="ListBullet"/>
        <w:spacing w:after="40"/>
      </w:pPr>
      <w:r>
        <w:t>Chat apenas com a administradora/ADM.</w:t>
      </w:r>
    </w:p>
    <w:p>
      <w:pPr>
        <w:pStyle w:val="Heading2"/>
      </w:pPr>
      <w:r>
        <w:t>Convite sem cadastro manual</w:t>
      </w:r>
    </w:p>
    <w:p>
      <w:pPr>
        <w:pStyle w:val="ListBullet"/>
        <w:spacing w:after="40"/>
      </w:pPr>
      <w:r>
        <w:t>ADM define quantidade de cotistas da unidade (ex.: 10) e gera link exclusivo.</w:t>
      </w:r>
    </w:p>
    <w:p>
      <w:pPr>
        <w:pStyle w:val="ListBullet"/>
        <w:spacing w:after="40"/>
      </w:pPr>
      <w:r>
        <w:t>Link pode ser compartilhado no grupo; cada cadastro ocupa 1 vaga (1/10 ... 10/10).</w:t>
      </w:r>
    </w:p>
    <w:p>
      <w:pPr>
        <w:pStyle w:val="ListBullet"/>
        <w:spacing w:after="40"/>
      </w:pPr>
      <w:r>
        <w:t>Ao atingir o limite, novos cadastros são bloqueados.</w:t>
      </w:r>
    </w:p>
    <w:p>
      <w:pPr>
        <w:pStyle w:val="ListBullet"/>
        <w:spacing w:after="40"/>
      </w:pPr>
      <w:r>
        <w:t>ADM pode remover acesso, liberando vaga, e redefinir o link sem remover usuários existentes.</w:t>
      </w:r>
    </w:p>
    <w:p>
      <w:pPr>
        <w:pStyle w:val="ListBullet"/>
        <w:spacing w:after="40"/>
      </w:pPr>
      <w:r>
        <w:t>Cadastro exige nome, e-mail e telefone.</w:t>
      </w:r>
    </w:p>
    <w:p>
      <w:pPr>
        <w:pStyle w:val="Heading2"/>
      </w:pPr>
      <w:r>
        <w:t>Inadimplência</w:t>
      </w:r>
    </w:p>
    <w:p>
      <w:pPr>
        <w:pStyle w:val="ListBullet"/>
        <w:spacing w:after="40"/>
      </w:pPr>
      <w:r>
        <w:t>Cobrança acontece fora do Commander.</w:t>
      </w:r>
    </w:p>
    <w:p>
      <w:pPr>
        <w:pStyle w:val="ListBullet"/>
        <w:spacing w:after="40"/>
      </w:pPr>
      <w:r>
        <w:t>ADM pode marcar cotista como inadimplente e suspender o acesso à unidade/relatórios.</w:t>
      </w:r>
    </w:p>
    <w:p>
      <w:pPr>
        <w:pStyle w:val="ListBullet"/>
        <w:spacing w:after="40"/>
      </w:pPr>
      <w:r>
        <w:t>Mensagem ao cotista: acesso suspenso pela administradora; falar com administradora.</w:t>
      </w:r>
    </w:p>
    <w:p>
      <w:pPr>
        <w:pStyle w:val="ListBullet"/>
        <w:spacing w:after="40"/>
      </w:pPr>
      <w:r>
        <w:t>ADM reativa quando desejar. Manter auditoria de bloqueio/desbloqueio.</w:t>
      </w:r>
    </w:p>
    <w:p>
      <w:pPr>
        <w:pStyle w:val="Heading1"/>
      </w:pPr>
      <w:r>
        <w:t>14. Plano individual do Cotista — R$ 24,90/mês</w:t>
      </w:r>
    </w:p>
    <w:p>
      <w:r>
        <w:t>Produto pessoal para o uso diário do cotista. Não substitui o acesso básico fornecido pela empresa.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Recurso pago</w:t>
            </w:r>
          </w:p>
        </w:tc>
        <w:tc>
          <w:tcPr>
            <w:tcW w:type="dxa" w:w="5083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Meu Uso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Registro pessoal de retirada e entrega.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Fotos e painel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Condição recebida/entregue, horas/pontos e combustível.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Histórico com procedência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Registros identificados por usuário, data/hora e utilização.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Diário de Bordo pessoal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Registro das saídas e histórico próprio.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Relatórios pessoais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Por utilização e resumo mensal.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Envio ao ADM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Comunicação estruturada direta à administradora.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Mapa/Explorar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Recursos Commander disponíveis ao plano.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Meteorologia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Informação auxiliar para planejamento do uso.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Central de Segurança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Pane, abastecimento, regras básicas, boas práticas e orientações rápidas.</w:t>
            </w:r>
          </w:p>
        </w:tc>
      </w:tr>
    </w:tbl>
    <w:p>
      <w:pPr>
        <w:pStyle w:val="Heading2"/>
      </w:pPr>
      <w:r>
        <w:t>Proposta de venda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vAlign w:val="center"/>
          </w:tcPr>
          <w:p>
            <w:r/>
            <w:r>
              <w:rPr>
                <w:rFonts w:ascii="Arial" w:hAnsi="Arial"/>
                <w:b w:val="0"/>
                <w:color w:val="0C1B2A"/>
                <w:sz w:val="18"/>
              </w:rPr>
              <w:t>Headline: “Você divide o Jet. Não precisa dividir a dúvida sobre quem fez o quê.”</w:t>
            </w:r>
          </w:p>
        </w:tc>
      </w:tr>
    </w:tbl>
    <w:p>
      <w:pPr>
        <w:spacing w:after="0"/>
      </w:pPr>
    </w:p>
    <w:p>
      <w:r>
        <w:t>Mensagem principal: registre como recebeu e como entregou a embarcação. Fotos, horas/pontos, combustível, ocorrências e Diário de Bordo ficam organizados no seu histórico. Envie informações diretamente à administradora sem depender do lançamento posterior da equipe do pátio.</w:t>
      </w:r>
    </w:p>
    <w:p>
      <w:pPr>
        <w:pStyle w:val="ListBullet"/>
        <w:spacing w:after="40"/>
      </w:pPr>
      <w:r>
        <w:t>Não usar linguagem de 'prova jurídica' ou garantia contra cobrança.</w:t>
      </w:r>
    </w:p>
    <w:p>
      <w:pPr>
        <w:pStyle w:val="ListBullet"/>
        <w:spacing w:after="40"/>
      </w:pPr>
      <w:r>
        <w:t>Deixar explícito que o acesso básico fornecido pela administradora continua disponível sem assinatura.</w:t>
      </w:r>
    </w:p>
    <w:p>
      <w:pPr>
        <w:pStyle w:val="Heading1"/>
      </w:pPr>
      <w:r>
        <w:t>15. Atualizações dos Cotistas</w:t>
      </w:r>
    </w:p>
    <w:p>
      <w:r>
        <w:t>Hub do ADM para receber informações enviadas pelos cotistas pagantes.</w:t>
      </w:r>
    </w:p>
    <w:p>
      <w:pPr>
        <w:pStyle w:val="ListBullet"/>
        <w:spacing w:after="40"/>
      </w:pPr>
      <w:r>
        <w:t>Organizar por unidade, cotista, data/hora e tipo de registro.</w:t>
      </w:r>
    </w:p>
    <w:p>
      <w:pPr>
        <w:pStyle w:val="ListBullet"/>
        <w:spacing w:after="40"/>
      </w:pPr>
      <w:r>
        <w:t>Exibir fotos, horas/pontos, combustível, condição de entrega e ocorrência.</w:t>
      </w:r>
    </w:p>
    <w:p>
      <w:pPr>
        <w:pStyle w:val="ListBullet"/>
        <w:spacing w:after="40"/>
      </w:pPr>
      <w:r>
        <w:t>Ações do ADM: adicionar ao Jet, atualizar horas, criar avaria, adicionar observação, incorporar ao histórico, arquivar.</w:t>
      </w:r>
    </w:p>
    <w:p>
      <w:pPr>
        <w:pStyle w:val="ListBullet"/>
        <w:spacing w:after="40"/>
      </w:pPr>
      <w:r>
        <w:t>Nada enviado pelo cotista altera automaticamente o registro oficial.</w:t>
      </w:r>
    </w:p>
    <w:p>
      <w:pPr>
        <w:pStyle w:val="ListBullet"/>
        <w:spacing w:after="40"/>
      </w:pPr>
      <w:r>
        <w:t>Manter procedência: informado por cotista X; incorporado por ADM Y.</w:t>
      </w:r>
    </w:p>
    <w:p>
      <w:pPr>
        <w:pStyle w:val="Heading1"/>
      </w:pPr>
      <w:r>
        <w:t>16. Relatórios</w:t>
      </w:r>
    </w:p>
    <w:p>
      <w:pPr>
        <w:pStyle w:val="Heading2"/>
      </w:pPr>
      <w:r>
        <w:t>Relatórios oficiais da unidade</w:t>
      </w:r>
    </w:p>
    <w:p>
      <w:pPr>
        <w:pStyle w:val="ListBullet"/>
        <w:spacing w:after="40"/>
      </w:pPr>
      <w:r>
        <w:t>ADM gera/publica uma vez por unidade; cotistas visualizam/baixam o mesmo relatório.</w:t>
      </w:r>
    </w:p>
    <w:p>
      <w:pPr>
        <w:pStyle w:val="ListBullet"/>
        <w:spacing w:after="40"/>
      </w:pPr>
      <w:r>
        <w:t>Evitar geração individual repetida pelos viewers.</w:t>
      </w:r>
    </w:p>
    <w:p>
      <w:pPr>
        <w:pStyle w:val="ListBullet"/>
        <w:spacing w:after="40"/>
      </w:pPr>
      <w:r>
        <w:t>Mensal e anual conforme produto/regra final.</w:t>
      </w:r>
    </w:p>
    <w:p>
      <w:pPr>
        <w:pStyle w:val="Heading2"/>
      </w:pPr>
      <w:r>
        <w:t>Relatórios pessoais do cotista pagante</w:t>
      </w:r>
    </w:p>
    <w:p>
      <w:pPr>
        <w:pStyle w:val="ListBullet"/>
        <w:spacing w:after="40"/>
      </w:pPr>
      <w:r>
        <w:t>Podem ser gerados pelo próprio usuário, pois usam dados pessoais do uso dele.</w:t>
      </w:r>
    </w:p>
    <w:p>
      <w:pPr>
        <w:pStyle w:val="ListBullet"/>
        <w:spacing w:after="40"/>
      </w:pPr>
      <w:r>
        <w:t>Ex.: relatório de uma saída, resumo mensal de utilizações, horas e ocorrências.</w:t>
      </w:r>
    </w:p>
    <w:p>
      <w:pPr>
        <w:pStyle w:val="Heading1"/>
      </w:pPr>
      <w:r>
        <w:t>17. Agenda Enterprise</w:t>
      </w:r>
    </w:p>
    <w:p>
      <w:r>
        <w:t>Agenda exclusivamente operacional.</w:t>
      </w:r>
    </w:p>
    <w:p>
      <w:pPr>
        <w:pStyle w:val="ListBullet"/>
        <w:spacing w:after="40"/>
      </w:pPr>
      <w:r>
        <w:t>Manutenção</w:t>
      </w:r>
    </w:p>
    <w:p>
      <w:pPr>
        <w:pStyle w:val="ListBullet"/>
        <w:spacing w:after="40"/>
      </w:pPr>
      <w:r>
        <w:t>Avaria/indisponibilidade</w:t>
      </w:r>
    </w:p>
    <w:p>
      <w:pPr>
        <w:pStyle w:val="ListBullet"/>
        <w:spacing w:after="40"/>
      </w:pPr>
      <w:r>
        <w:t>Limpeza/preparação</w:t>
      </w:r>
    </w:p>
    <w:p>
      <w:pPr>
        <w:pStyle w:val="ListBullet"/>
        <w:spacing w:after="40"/>
      </w:pPr>
      <w:r>
        <w:t>Mecânico/oficina</w:t>
      </w:r>
    </w:p>
    <w:p>
      <w:pPr>
        <w:pStyle w:val="ListBullet"/>
        <w:spacing w:after="40"/>
      </w:pPr>
      <w:r>
        <w:t>Inspeção</w:t>
      </w:r>
    </w:p>
    <w:p>
      <w:pPr>
        <w:pStyle w:val="ListBullet"/>
        <w:spacing w:after="40"/>
      </w:pPr>
      <w:r>
        <w:t>Bloqueio operacional</w:t>
      </w:r>
    </w:p>
    <w:p>
      <w:pPr>
        <w:pStyle w:val="ListBullet"/>
        <w:spacing w:after="40"/>
      </w:pPr>
      <w:r>
        <w:t>Reservas dos cotistas permanecem no sistema da empresa.</w:t>
      </w:r>
    </w:p>
    <w:p>
      <w:pPr>
        <w:pStyle w:val="ListBullet"/>
        <w:spacing w:after="40"/>
      </w:pPr>
      <w:r>
        <w:t>Arquitetura pode ficar preparada para integração futura somente leitura com APIs externas.</w:t>
      </w:r>
    </w:p>
    <w:p>
      <w:pPr>
        <w:pStyle w:val="Heading1"/>
      </w:pPr>
      <w:r>
        <w:t>18. Armazenamento e mídia — requisito fundamental</w:t>
      </w:r>
    </w:p>
    <w:p>
      <w:r>
        <w:t>Vídeos de check-in/check-out podem gerar alto custo. O Enterprise deve suportar armazenamento externo da própria empresa.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083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Estratégia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Fotos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Comprimir/otimizar; podem permanecer no Commander para carregamento rápido.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Vídeos/arquivos pesados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Priorizar armazenamento externo conectado da empresa.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Metadados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Commander mantém unidade, autor, data/hora, tipo de registro e referência ao arquivo.</w:t>
            </w:r>
          </w:p>
        </w:tc>
      </w:tr>
    </w:tbl>
    <w:p>
      <w:pPr>
        <w:pStyle w:val="Heading2"/>
      </w:pPr>
      <w:r>
        <w:t>Google Drive — prioridade inicial</w:t>
      </w:r>
    </w:p>
    <w:p>
      <w:pPr>
        <w:pStyle w:val="ListBullet"/>
        <w:spacing w:after="40"/>
      </w:pPr>
      <w:r>
        <w:t>ADM clica 'Conectar Google Drive'.</w:t>
      </w:r>
    </w:p>
    <w:p>
      <w:pPr>
        <w:pStyle w:val="ListBullet"/>
        <w:spacing w:after="40"/>
      </w:pPr>
      <w:r>
        <w:t>Autorização via OAuth 2.0 na conta da empresa.</w:t>
      </w:r>
    </w:p>
    <w:p>
      <w:pPr>
        <w:pStyle w:val="ListBullet"/>
        <w:spacing w:after="40"/>
      </w:pPr>
      <w:r>
        <w:t>Backend usa Google Drive API para criar/enviar arquivos conforme permissões.</w:t>
      </w:r>
    </w:p>
    <w:p>
      <w:pPr>
        <w:pStyle w:val="ListBullet"/>
        <w:spacing w:after="40"/>
      </w:pPr>
      <w:r>
        <w:t>Organização automática sugerida: Commander / Unidade / Ano / Mês / Check-in ou Check-out.</w:t>
      </w:r>
    </w:p>
    <w:p>
      <w:pPr>
        <w:pStyle w:val="ListBullet"/>
        <w:spacing w:after="40"/>
      </w:pPr>
      <w:r>
        <w:t>OneDrive pode entrar posteriormente.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vAlign w:val="center"/>
          </w:tcPr>
          <w:p>
            <w:r/>
            <w:r>
              <w:rPr>
                <w:rFonts w:ascii="Arial" w:hAnsi="Arial"/>
                <w:b w:val="0"/>
                <w:color w:val="0C1B2A"/>
                <w:sz w:val="18"/>
              </w:rPr>
              <w:t>Este item deve constar no PRD técnico como requisito do Upgrade 3, não apenas como ideia futura.</w:t>
            </w:r>
          </w:p>
        </w:tc>
      </w:tr>
    </w:tbl>
    <w:p>
      <w:pPr>
        <w:spacing w:after="0"/>
      </w:pPr>
    </w:p>
    <w:p>
      <w:pPr>
        <w:pStyle w:val="Heading1"/>
      </w:pPr>
      <w:r>
        <w:t>19. Chat e suporte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Origem</w:t>
            </w:r>
          </w:p>
        </w:tc>
        <w:tc>
          <w:tcPr>
            <w:tcW w:type="dxa" w:w="5083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Destino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Cotista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Somente ADM/administradora da unidade.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Operações/Mecânica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Canais internos definidos pela empresa.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ADM Geral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Suporte Commander.</w:t>
            </w:r>
          </w:p>
        </w:tc>
      </w:tr>
    </w:tbl>
    <w:p>
      <w:pPr>
        <w:pStyle w:val="ListBullet"/>
        <w:spacing w:after="40"/>
      </w:pPr>
      <w:r>
        <w:t>Cotistas não possuem canal direto com suporte Commander.</w:t>
      </w:r>
    </w:p>
    <w:p>
      <w:pPr>
        <w:pStyle w:val="ListBullet"/>
        <w:spacing w:after="40"/>
      </w:pPr>
      <w:r>
        <w:t>Objetivo: uma empresa com centenas de viewers continua sendo uma conta empresarial de suporte, não centenas de tickets individuais.</w:t>
      </w:r>
    </w:p>
    <w:p>
      <w:pPr>
        <w:pStyle w:val="Heading1"/>
      </w:pPr>
      <w:r>
        <w:t>20. Afazeres Enterprise</w:t>
      </w:r>
    </w:p>
    <w:p>
      <w:pPr>
        <w:pStyle w:val="ListBullet"/>
        <w:spacing w:after="40"/>
      </w:pPr>
      <w:r>
        <w:t>Reaproveitar módulo de Afazeres já existente, adaptado ao Enterprise.</w:t>
      </w:r>
    </w:p>
    <w:p>
      <w:pPr>
        <w:pStyle w:val="ListBullet"/>
        <w:spacing w:after="40"/>
      </w:pPr>
      <w:r>
        <w:t>ADM pode criar tarefa para Operações/Mecânica.</w:t>
      </w:r>
    </w:p>
    <w:p>
      <w:pPr>
        <w:pStyle w:val="ListBullet"/>
        <w:spacing w:after="40"/>
      </w:pPr>
      <w:r>
        <w:t>Manutenção/avaria pode ser convertida em afazer.</w:t>
      </w:r>
    </w:p>
    <w:p>
      <w:pPr>
        <w:pStyle w:val="ListBullet"/>
        <w:spacing w:after="40"/>
      </w:pPr>
      <w:r>
        <w:t>Operações pode criar tarefa própria somente se autorizado.</w:t>
      </w:r>
    </w:p>
    <w:p>
      <w:pPr>
        <w:pStyle w:val="ListBullet"/>
        <w:spacing w:after="40"/>
      </w:pPr>
      <w:r>
        <w:t>Não gerar automaticamente uma tarefa para cada alerta.</w:t>
      </w:r>
    </w:p>
    <w:p>
      <w:pPr>
        <w:pStyle w:val="Heading1"/>
      </w:pPr>
      <w:r>
        <w:t>21. Cadastro e importação de frota</w:t>
      </w:r>
    </w:p>
    <w:p>
      <w:r>
        <w:t>Requisito recomendado para evitar cadastro manual em empresas grandes.</w:t>
      </w:r>
    </w:p>
    <w:p>
      <w:pPr>
        <w:pStyle w:val="ListBullet"/>
        <w:spacing w:after="40"/>
      </w:pPr>
      <w:r>
        <w:t>Cadastro individual pelo ADM.</w:t>
      </w:r>
    </w:p>
    <w:p>
      <w:pPr>
        <w:pStyle w:val="ListBullet"/>
        <w:spacing w:after="40"/>
      </w:pPr>
      <w:r>
        <w:t>Importação por planilha para múltiplas unidades.</w:t>
      </w:r>
    </w:p>
    <w:p>
      <w:pPr>
        <w:pStyle w:val="ListBullet"/>
        <w:spacing w:after="40"/>
      </w:pPr>
      <w:r>
        <w:t>Campos mínimos sugeridos: identificação/nome, tipo, marca, modelo, ano, serial/HIN quando aplicável, horas atuais, próxima revisão e dados documentais essenciais.</w:t>
      </w:r>
    </w:p>
    <w:p>
      <w:pPr>
        <w:pStyle w:val="ListBullet"/>
        <w:spacing w:after="40"/>
      </w:pPr>
      <w:r>
        <w:t>Após importação, cada unidade passa pelo fluxo normal de configuração.</w:t>
      </w:r>
    </w:p>
    <w:p>
      <w:pPr>
        <w:pStyle w:val="Heading1"/>
      </w:pPr>
      <w:r>
        <w:t>22. Auditoria e regras de dados</w:t>
      </w:r>
    </w:p>
    <w:p>
      <w:pPr>
        <w:pStyle w:val="ListBullet"/>
        <w:spacing w:after="40"/>
      </w:pPr>
      <w:r>
        <w:t>Todo lançamento deve manter autor e data/hora.</w:t>
      </w:r>
    </w:p>
    <w:p>
      <w:pPr>
        <w:pStyle w:val="ListBullet"/>
        <w:spacing w:after="40"/>
      </w:pPr>
      <w:r>
        <w:t>Alterações relevantes devem manter histórico de antes/depois quando aplicável.</w:t>
      </w:r>
    </w:p>
    <w:p>
      <w:pPr>
        <w:pStyle w:val="ListBullet"/>
        <w:spacing w:after="40"/>
      </w:pPr>
      <w:r>
        <w:t>Aprovação deve registrar quem aprovou e quando.</w:t>
      </w:r>
    </w:p>
    <w:p>
      <w:pPr>
        <w:pStyle w:val="ListBullet"/>
        <w:spacing w:after="40"/>
      </w:pPr>
      <w:r>
        <w:t>Publicação para cotistas deve registrar ADM responsável.</w:t>
      </w:r>
    </w:p>
    <w:p>
      <w:pPr>
        <w:pStyle w:val="ListBullet"/>
        <w:spacing w:after="40"/>
      </w:pPr>
      <w:r>
        <w:t>Bloqueio/desbloqueio de cotista deve ser auditado.</w:t>
      </w:r>
    </w:p>
    <w:p>
      <w:pPr>
        <w:pStyle w:val="ListBullet"/>
        <w:spacing w:after="40"/>
      </w:pPr>
      <w:r>
        <w:t>Ajustes de tanque/estoque exigem motivo quando gerarem divergência.</w:t>
      </w:r>
    </w:p>
    <w:p>
      <w:pPr>
        <w:pStyle w:val="ListBullet"/>
        <w:spacing w:after="40"/>
      </w:pPr>
      <w:r>
        <w:t>Permissões devem ser aplicadas no backend, não apenas escondendo botões na interface.</w:t>
      </w:r>
    </w:p>
    <w:p>
      <w:pPr>
        <w:pStyle w:val="Heading1"/>
      </w:pPr>
      <w:r>
        <w:t>23. Fluxos principais para implementação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Fluxo</w:t>
            </w:r>
          </w:p>
        </w:tc>
        <w:tc>
          <w:tcPr>
            <w:tcW w:type="dxa" w:w="5083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Sequência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Campo → Avaria → ADM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Operações reporta → sistema registra origem → aprovação se exigida → avaria oficial → tratamento → histórico.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Check-out → Check-in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Pátio registra saída → uso → retorno → comparação → avaria se necessário → histórico.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Mecânica → ADM → Cotistas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Mecânico diagnostica/conserta → envia → ADM revisa → publica → cotistas visualizam.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Orçamento → Votação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Mecânica/ADM cria orçamento → ADM publica votação → cotistas aprovam/não aprovam → resultado auditado.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Estoque → Manutenção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Mecânico usa peça → baixa estoque → vincula ao Jet → custo/histórico.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Tanque → Jet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Entrada no tanque → abastecimento destinado ao Jet → baixa saldo → custo/histórico → balanço.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Cotista pago → ADM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Cotista registra uso → envia → Atualizações dos Cotistas → ADM incorpora ou arquiva.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Relatório oficial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Dados operacionais → ADM gera uma vez → publica → todos os cotistas da unidade consultam o mesmo relatório.</w:t>
            </w:r>
          </w:p>
        </w:tc>
      </w:tr>
    </w:tbl>
    <w:p>
      <w:pPr>
        <w:pStyle w:val="Heading1"/>
      </w:pPr>
      <w:r>
        <w:t>24. Prioridade de desenvolvimento sugerida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5083"/>
            <w:vAlign w:val="center"/>
            <w:shd w:fill="0C1B2A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Escopo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P0 — Base Enterprise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Conta empresarial, unidades, ADM, Operações, Mecânica, permissões, auditoria.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P0 — Operação Jet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Commander Jet, horas, manutenção, avarias, check-in/out, fotos.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P0 — Cotistas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Convite limitado, viewer, relatórios publicados, Chat com ADM, bloqueio de acesso.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P1 — Mecânica/Orçamentos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Mecânica, aprovação/publicação, orçamento e votação.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P1 — Financeiro operacional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Custos automáticos por unidade/frota.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P1 — Estoque/Combustível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Estoque, tanque próprio, destinação, balanços.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P1 — Plano cotista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Meu Uso, histórico pessoal, envio ao ADM, relatórios pessoais, segurança.</w:t>
            </w:r>
          </w:p>
        </w:tc>
      </w:tr>
      <w:tr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P1 — Storage externo</w:t>
            </w:r>
          </w:p>
        </w:tc>
        <w:tc>
          <w:tcPr>
            <w:tcW w:type="dxa" w:w="5083"/>
            <w:vAlign w:val="center"/>
            <w:shd w:fill="F7F8FA"/>
          </w:tcPr>
          <w:p>
            <w:r/>
            <w:r>
              <w:rPr>
                <w:rFonts w:ascii="Arial" w:hAnsi="Arial"/>
                <w:b w:val="0"/>
                <w:sz w:val="16"/>
              </w:rPr>
              <w:t>Google Drive OAuth + Drive API para vídeos/arquivos pesados.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P2 — Integrações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Reservas somente leitura quando API existir; Commander Connect compatível; OneDrive.</w:t>
            </w:r>
          </w:p>
        </w:tc>
      </w:tr>
    </w:tbl>
    <w:p>
      <w:pPr>
        <w:pStyle w:val="Heading1"/>
      </w:pPr>
      <w:r>
        <w:t>25. Critérios de aceite essenciais</w:t>
      </w:r>
    </w:p>
    <w:p>
      <w:pPr>
        <w:pStyle w:val="ListBullet"/>
        <w:spacing w:after="40"/>
      </w:pPr>
      <w:r>
        <w:t>ADM consegue enxergar a frota e identificar rapidamente unidades em atenção.</w:t>
      </w:r>
    </w:p>
    <w:p>
      <w:pPr>
        <w:pStyle w:val="ListBullet"/>
        <w:spacing w:after="40"/>
      </w:pPr>
      <w:r>
        <w:t>Funcionário de pátio consegue fazer check-out/check-in pelo celular sem acessar áreas administrativas.</w:t>
      </w:r>
    </w:p>
    <w:p>
      <w:pPr>
        <w:pStyle w:val="ListBullet"/>
        <w:spacing w:after="40"/>
      </w:pPr>
      <w:r>
        <w:t>ADM consegue definir aprovação por usuário/ação.</w:t>
      </w:r>
    </w:p>
    <w:p>
      <w:pPr>
        <w:pStyle w:val="ListBullet"/>
        <w:spacing w:after="40"/>
      </w:pPr>
      <w:r>
        <w:t>Mecânica nunca publica diretamente aos cotistas.</w:t>
      </w:r>
    </w:p>
    <w:p>
      <w:pPr>
        <w:pStyle w:val="ListBullet"/>
        <w:spacing w:after="40"/>
      </w:pPr>
      <w:r>
        <w:t>Cotista só acessa unidades às quais está vinculado e o link respeita o limite configurado.</w:t>
      </w:r>
    </w:p>
    <w:p>
      <w:pPr>
        <w:pStyle w:val="ListBullet"/>
        <w:spacing w:after="40"/>
      </w:pPr>
      <w:r>
        <w:t>Cotista inadimplente pode ter acesso Enterprise suspenso pelo ADM.</w:t>
      </w:r>
    </w:p>
    <w:p>
      <w:pPr>
        <w:pStyle w:val="ListBullet"/>
        <w:spacing w:after="40"/>
      </w:pPr>
      <w:r>
        <w:t>Relatório oficial é gerado uma vez e compartilhado com os viewers autorizados.</w:t>
      </w:r>
    </w:p>
    <w:p>
      <w:pPr>
        <w:pStyle w:val="ListBullet"/>
        <w:spacing w:after="40"/>
      </w:pPr>
      <w:r>
        <w:t>Estoque e combustível geram rastreabilidade e custos por unidade.</w:t>
      </w:r>
    </w:p>
    <w:p>
      <w:pPr>
        <w:pStyle w:val="ListBullet"/>
        <w:spacing w:after="40"/>
      </w:pPr>
      <w:r>
        <w:t>Tanque próprio fecha balanço teórico versus físico.</w:t>
      </w:r>
    </w:p>
    <w:p>
      <w:pPr>
        <w:pStyle w:val="ListBullet"/>
        <w:spacing w:after="40"/>
      </w:pPr>
      <w:r>
        <w:t>Financeiro não mistura operação com cobrança/venda de cotas.</w:t>
      </w:r>
    </w:p>
    <w:p>
      <w:pPr>
        <w:pStyle w:val="ListBullet"/>
        <w:spacing w:after="40"/>
      </w:pPr>
      <w:r>
        <w:t>Vídeos pesados podem ser direcionados ao storage externo conectado.</w:t>
      </w:r>
    </w:p>
    <w:p>
      <w:pPr>
        <w:pStyle w:val="ListBullet"/>
        <w:spacing w:after="40"/>
      </w:pPr>
      <w:r>
        <w:t>Somente ADM Geral possui canal direto de suporte Commander.</w:t>
      </w:r>
    </w:p>
    <w:p>
      <w:pPr>
        <w:pStyle w:val="ListBullet"/>
        <w:spacing w:after="40"/>
      </w:pPr>
      <w:r>
        <w:t>Todos os registros críticos mantêm trilha de auditoria.</w:t>
      </w:r>
    </w:p>
    <w:p>
      <w:pPr>
        <w:pStyle w:val="Heading1"/>
      </w:pPr>
      <w:r>
        <w:t>26. Itens explicitamente fora deste escopo</w:t>
      </w:r>
    </w:p>
    <w:p>
      <w:pPr>
        <w:pStyle w:val="ListBullet"/>
        <w:spacing w:after="40"/>
      </w:pPr>
      <w:r>
        <w:t>Sistema de reservas/agendamento comercial de cotistas.</w:t>
      </w:r>
    </w:p>
    <w:p>
      <w:pPr>
        <w:pStyle w:val="ListBullet"/>
        <w:spacing w:after="40"/>
      </w:pPr>
      <w:r>
        <w:t>Cobrança de mensalidade/cota da administradora.</w:t>
      </w:r>
    </w:p>
    <w:p>
      <w:pPr>
        <w:pStyle w:val="ListBullet"/>
        <w:spacing w:after="40"/>
      </w:pPr>
      <w:r>
        <w:t>Venda e transferência de cotas.</w:t>
      </w:r>
    </w:p>
    <w:p>
      <w:pPr>
        <w:pStyle w:val="ListBullet"/>
        <w:spacing w:after="40"/>
      </w:pPr>
      <w:r>
        <w:t>Contabilidade/ERP completo.</w:t>
      </w:r>
    </w:p>
    <w:p>
      <w:pPr>
        <w:pStyle w:val="ListBullet"/>
        <w:spacing w:after="40"/>
      </w:pPr>
      <w:r>
        <w:t>Pagamento automático de orçamentos aprovados.</w:t>
      </w:r>
    </w:p>
    <w:p>
      <w:pPr>
        <w:pStyle w:val="ListBullet"/>
        <w:spacing w:after="40"/>
      </w:pPr>
      <w:r>
        <w:t>Garantia jurídica dos registros pessoais.</w:t>
      </w:r>
    </w:p>
    <w:p>
      <w:pPr>
        <w:pStyle w:val="ListBullet"/>
        <w:spacing w:after="40"/>
      </w:pPr>
      <w:r>
        <w:t>NMEA 2000 universal para qualquer Jet.</w:t>
      </w:r>
    </w:p>
    <w:p>
      <w:pPr>
        <w:pStyle w:val="ListBullet"/>
        <w:spacing w:after="40"/>
      </w:pPr>
      <w:r>
        <w:t>Sistema complexo de oficina, WMS ou logística avançada.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Commander — Upgrade 3 / Cotas Enterprise — PRD Dev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