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F87A0" w14:textId="33F8D251" w:rsidR="00D85575" w:rsidRPr="00AA04CC" w:rsidRDefault="00AA04CC" w:rsidP="00AA04CC">
      <w:pPr>
        <w:pStyle w:val="Title"/>
        <w:rPr>
          <w:rFonts w:ascii="Arial" w:hAnsi="Arial" w:cs="Arial"/>
          <w:sz w:val="33"/>
          <w:szCs w:val="33"/>
        </w:rPr>
      </w:pPr>
      <w:r w:rsidRPr="00AA04CC">
        <w:rPr>
          <w:rFonts w:ascii="Arial" w:hAnsi="Arial" w:cs="Arial"/>
          <w:sz w:val="33"/>
          <w:szCs w:val="33"/>
        </w:rPr>
        <w:t>Report: Singapore HDB Carpark Information</w:t>
      </w:r>
    </w:p>
    <w:p w14:paraId="0B2BE725" w14:textId="77777777" w:rsidR="00AA04CC" w:rsidRDefault="00AA04CC" w:rsidP="00AA04CC">
      <w:pPr>
        <w:rPr>
          <w:rFonts w:ascii="Arial" w:hAnsi="Arial" w:cs="Arial"/>
          <w:bCs/>
          <w:color w:val="C0504D" w:themeColor="accent2"/>
        </w:rPr>
      </w:pPr>
      <w:r>
        <w:rPr>
          <w:rFonts w:ascii="Arial" w:hAnsi="Arial" w:cs="Arial"/>
          <w:b/>
        </w:rPr>
        <w:t>Introduction</w:t>
      </w:r>
    </w:p>
    <w:p w14:paraId="7B5ABA8A" w14:textId="632FB368" w:rsidR="00AA04CC" w:rsidRPr="00AA04CC" w:rsidRDefault="00AA04CC" w:rsidP="00AA04CC">
      <w:pPr>
        <w:rPr>
          <w:rFonts w:ascii="Arial" w:hAnsi="Arial" w:cs="Arial"/>
          <w:bCs/>
        </w:rPr>
      </w:pPr>
      <w:r w:rsidRPr="00AA04CC">
        <w:rPr>
          <w:rFonts w:ascii="Arial" w:hAnsi="Arial" w:cs="Arial"/>
          <w:bCs/>
        </w:rPr>
        <w:t>In this project, we aim to conduct a comprehensive point pattern analysis of HDB carparks in Singapore using spatial data analysis techniques. Spatial data analysis involves the study of data that is geographically or spatially referenced, allowing us to investigate patterns and relationships that may vary across different locations. The focus of our study is on understanding the distribution of HDB carparks across Singapore and identifying any spatial trends or patterns that may exist.</w:t>
      </w:r>
    </w:p>
    <w:p w14:paraId="13AC1E7D" w14:textId="2BBF3715" w:rsidR="00AA04CC" w:rsidRPr="00AA04CC" w:rsidRDefault="00AA04CC" w:rsidP="00AA04CC">
      <w:pPr>
        <w:rPr>
          <w:rFonts w:ascii="Arial" w:hAnsi="Arial" w:cs="Arial"/>
          <w:bCs/>
        </w:rPr>
      </w:pPr>
      <w:r w:rsidRPr="00AA04CC">
        <w:rPr>
          <w:rFonts w:ascii="Arial" w:hAnsi="Arial" w:cs="Arial"/>
          <w:bCs/>
        </w:rPr>
        <w:t xml:space="preserve">The analysis leverages techniques such as quadrat count analysis, kernel density estimation, nearest neighbour analysis, and </w:t>
      </w:r>
      <w:r>
        <w:rPr>
          <w:rFonts w:ascii="Arial" w:hAnsi="Arial" w:cs="Arial"/>
          <w:bCs/>
          <w:i/>
          <w:iCs/>
        </w:rPr>
        <w:t>K</w:t>
      </w:r>
      <w:r w:rsidRPr="00AA04CC">
        <w:rPr>
          <w:rFonts w:ascii="Arial" w:hAnsi="Arial" w:cs="Arial"/>
          <w:bCs/>
        </w:rPr>
        <w:t>-function analysis. These methods are essential for examining spatial autocorrelation, clustering, or dispersion in the data, which can help reveal insights into how carparks are distributed across different regions. We utili</w:t>
      </w:r>
      <w:r>
        <w:rPr>
          <w:rFonts w:ascii="Arial" w:hAnsi="Arial" w:cs="Arial"/>
          <w:bCs/>
        </w:rPr>
        <w:t>s</w:t>
      </w:r>
      <w:r w:rsidRPr="00AA04CC">
        <w:rPr>
          <w:rFonts w:ascii="Arial" w:hAnsi="Arial" w:cs="Arial"/>
          <w:bCs/>
        </w:rPr>
        <w:t>e the HDB carpark dataset available on the Singapore government data portal (</w:t>
      </w:r>
      <w:hyperlink r:id="rId11" w:history="1">
        <w:r w:rsidRPr="00F908C6">
          <w:rPr>
            <w:rStyle w:val="Hyperlink"/>
            <w:rFonts w:ascii="Arial" w:hAnsi="Arial" w:cs="Arial"/>
            <w:bCs/>
          </w:rPr>
          <w:t>https://</w:t>
        </w:r>
        <w:r w:rsidRPr="00F908C6">
          <w:rPr>
            <w:rStyle w:val="Hyperlink"/>
            <w:rFonts w:ascii="Arial" w:hAnsi="Arial" w:cs="Arial"/>
            <w:bCs/>
          </w:rPr>
          <w:t>data.go</w:t>
        </w:r>
        <w:r w:rsidRPr="00F908C6">
          <w:rPr>
            <w:rStyle w:val="Hyperlink"/>
            <w:rFonts w:ascii="Arial" w:hAnsi="Arial" w:cs="Arial"/>
            <w:bCs/>
          </w:rPr>
          <w:t>v</w:t>
        </w:r>
        <w:r w:rsidRPr="00F908C6">
          <w:rPr>
            <w:rStyle w:val="Hyperlink"/>
            <w:rFonts w:ascii="Arial" w:hAnsi="Arial" w:cs="Arial"/>
            <w:bCs/>
          </w:rPr>
          <w:t>.s</w:t>
        </w:r>
        <w:r w:rsidRPr="00F908C6">
          <w:rPr>
            <w:rStyle w:val="Hyperlink"/>
            <w:rFonts w:ascii="Arial" w:hAnsi="Arial" w:cs="Arial"/>
            <w:bCs/>
          </w:rPr>
          <w:t>g</w:t>
        </w:r>
      </w:hyperlink>
      <w:r w:rsidRPr="00AA04CC">
        <w:rPr>
          <w:rFonts w:ascii="Arial" w:hAnsi="Arial" w:cs="Arial"/>
          <w:bCs/>
        </w:rPr>
        <w:t>), using the coordinate reference system EPSG:3414 (SVY21 / Singapore TM) for all spatial computations to ensure accurate distance and area calculations.</w:t>
      </w:r>
    </w:p>
    <w:p w14:paraId="1BC63997" w14:textId="2446982E" w:rsidR="006D55AA" w:rsidRDefault="00AA04CC" w:rsidP="00AA04CC">
      <w:pPr>
        <w:rPr>
          <w:rFonts w:ascii="Arial" w:hAnsi="Arial" w:cs="Arial"/>
          <w:bCs/>
        </w:rPr>
      </w:pPr>
      <w:r w:rsidRPr="00AA04CC">
        <w:rPr>
          <w:rFonts w:ascii="Arial" w:hAnsi="Arial" w:cs="Arial"/>
          <w:bCs/>
        </w:rPr>
        <w:t xml:space="preserve">This project not only enhances our understanding of the spatial distribution of carparks but also provides a foundation for applying these spatial techniques to other geo-tagged datasets. Throughout the analysis, we use R programming language, focusing on packages such as </w:t>
      </w:r>
      <w:proofErr w:type="spellStart"/>
      <w:r w:rsidRPr="00AA04CC">
        <w:rPr>
          <w:rFonts w:ascii="Arial" w:hAnsi="Arial" w:cs="Arial"/>
          <w:bCs/>
        </w:rPr>
        <w:t>spatstat</w:t>
      </w:r>
      <w:proofErr w:type="spellEnd"/>
      <w:r w:rsidRPr="00AA04CC">
        <w:rPr>
          <w:rFonts w:ascii="Arial" w:hAnsi="Arial" w:cs="Arial"/>
          <w:bCs/>
        </w:rPr>
        <w:t xml:space="preserve">, sf, and </w:t>
      </w:r>
      <w:proofErr w:type="spellStart"/>
      <w:r w:rsidRPr="00AA04CC">
        <w:rPr>
          <w:rFonts w:ascii="Arial" w:hAnsi="Arial" w:cs="Arial"/>
          <w:bCs/>
        </w:rPr>
        <w:t>tmap</w:t>
      </w:r>
      <w:proofErr w:type="spellEnd"/>
      <w:r w:rsidRPr="00AA04CC">
        <w:rPr>
          <w:rFonts w:ascii="Arial" w:hAnsi="Arial" w:cs="Arial"/>
          <w:bCs/>
        </w:rPr>
        <w:t>, which are well-suited for spatial data analysis and visuali</w:t>
      </w:r>
      <w:r w:rsidR="006D55AA">
        <w:rPr>
          <w:rFonts w:ascii="Arial" w:hAnsi="Arial" w:cs="Arial"/>
          <w:bCs/>
        </w:rPr>
        <w:t>s</w:t>
      </w:r>
      <w:r w:rsidRPr="00AA04CC">
        <w:rPr>
          <w:rFonts w:ascii="Arial" w:hAnsi="Arial" w:cs="Arial"/>
          <w:bCs/>
        </w:rPr>
        <w:t xml:space="preserve">ation. The findings from this study </w:t>
      </w:r>
      <w:r w:rsidR="006D55AA">
        <w:rPr>
          <w:rFonts w:ascii="Arial" w:hAnsi="Arial" w:cs="Arial"/>
          <w:bCs/>
        </w:rPr>
        <w:t>aim to</w:t>
      </w:r>
      <w:r w:rsidRPr="00AA04CC">
        <w:rPr>
          <w:rFonts w:ascii="Arial" w:hAnsi="Arial" w:cs="Arial"/>
          <w:bCs/>
        </w:rPr>
        <w:t xml:space="preserve"> contribute to urban planning and regional development initiatives by providing valuable insights into </w:t>
      </w:r>
      <w:r w:rsidR="00505F43">
        <w:rPr>
          <w:rFonts w:ascii="Arial" w:hAnsi="Arial" w:cs="Arial"/>
          <w:bCs/>
        </w:rPr>
        <w:t>HDB c</w:t>
      </w:r>
      <w:r w:rsidRPr="00AA04CC">
        <w:rPr>
          <w:rFonts w:ascii="Arial" w:hAnsi="Arial" w:cs="Arial"/>
          <w:bCs/>
        </w:rPr>
        <w:t>arpark utili</w:t>
      </w:r>
      <w:r w:rsidR="006D55AA">
        <w:rPr>
          <w:rFonts w:ascii="Arial" w:hAnsi="Arial" w:cs="Arial"/>
          <w:bCs/>
        </w:rPr>
        <w:t>s</w:t>
      </w:r>
      <w:r w:rsidRPr="00AA04CC">
        <w:rPr>
          <w:rFonts w:ascii="Arial" w:hAnsi="Arial" w:cs="Arial"/>
          <w:bCs/>
        </w:rPr>
        <w:t xml:space="preserve">ation and accessibility </w:t>
      </w:r>
      <w:r w:rsidR="00505F43">
        <w:rPr>
          <w:rFonts w:ascii="Arial" w:hAnsi="Arial" w:cs="Arial"/>
          <w:bCs/>
        </w:rPr>
        <w:t>across residential estates within</w:t>
      </w:r>
      <w:r w:rsidRPr="00AA04CC">
        <w:rPr>
          <w:rFonts w:ascii="Arial" w:hAnsi="Arial" w:cs="Arial"/>
          <w:bCs/>
        </w:rPr>
        <w:t xml:space="preserve"> Singapore.</w:t>
      </w:r>
    </w:p>
    <w:p w14:paraId="1BD6DCA6" w14:textId="77777777" w:rsidR="00557991" w:rsidRPr="00AA04CC" w:rsidRDefault="00557991" w:rsidP="00AA04CC">
      <w:pPr>
        <w:rPr>
          <w:rFonts w:ascii="Arial" w:hAnsi="Arial" w:cs="Arial"/>
          <w:bCs/>
        </w:rPr>
      </w:pPr>
    </w:p>
    <w:p w14:paraId="2D23FDB7" w14:textId="285085BD" w:rsidR="00AA04CC" w:rsidRPr="006D55AA" w:rsidRDefault="00AA04CC" w:rsidP="00AA04CC">
      <w:pPr>
        <w:rPr>
          <w:rFonts w:ascii="Arial" w:hAnsi="Arial" w:cs="Arial"/>
          <w:b/>
        </w:rPr>
      </w:pPr>
      <w:r w:rsidRPr="006D55AA">
        <w:rPr>
          <w:rFonts w:ascii="Arial" w:hAnsi="Arial" w:cs="Arial"/>
          <w:b/>
        </w:rPr>
        <w:t xml:space="preserve">Data </w:t>
      </w:r>
      <w:r w:rsidR="006D55AA" w:rsidRPr="006D55AA">
        <w:rPr>
          <w:rFonts w:ascii="Arial" w:hAnsi="Arial" w:cs="Arial"/>
          <w:b/>
        </w:rPr>
        <w:t>p</w:t>
      </w:r>
      <w:r w:rsidRPr="006D55AA">
        <w:rPr>
          <w:rFonts w:ascii="Arial" w:hAnsi="Arial" w:cs="Arial"/>
          <w:b/>
        </w:rPr>
        <w:t>reparation</w:t>
      </w:r>
    </w:p>
    <w:p w14:paraId="343B473C" w14:textId="405D15B8" w:rsidR="00AA04CC" w:rsidRPr="00AA04CC" w:rsidRDefault="00AA04CC" w:rsidP="00AA04CC">
      <w:pPr>
        <w:rPr>
          <w:rFonts w:ascii="Arial" w:hAnsi="Arial" w:cs="Arial"/>
          <w:bCs/>
        </w:rPr>
      </w:pPr>
      <w:r w:rsidRPr="00AA04CC">
        <w:rPr>
          <w:rFonts w:ascii="Arial" w:hAnsi="Arial" w:cs="Arial"/>
          <w:bCs/>
        </w:rPr>
        <w:t>The initial step in our analysis involves data preparation, which is crucial to ensure that the dataset is organi</w:t>
      </w:r>
      <w:r w:rsidR="006D55AA">
        <w:rPr>
          <w:rFonts w:ascii="Arial" w:hAnsi="Arial" w:cs="Arial"/>
          <w:bCs/>
        </w:rPr>
        <w:t>s</w:t>
      </w:r>
      <w:r w:rsidRPr="00AA04CC">
        <w:rPr>
          <w:rFonts w:ascii="Arial" w:hAnsi="Arial" w:cs="Arial"/>
          <w:bCs/>
        </w:rPr>
        <w:t xml:space="preserve">ed and ready for spatial analysis. We begin by setting the working directory and loading the necessary packages in R, including </w:t>
      </w:r>
      <w:proofErr w:type="spellStart"/>
      <w:r w:rsidRPr="00AA04CC">
        <w:rPr>
          <w:rFonts w:ascii="Arial" w:hAnsi="Arial" w:cs="Arial"/>
          <w:bCs/>
        </w:rPr>
        <w:t>spatstat</w:t>
      </w:r>
      <w:proofErr w:type="spellEnd"/>
      <w:r w:rsidRPr="00AA04CC">
        <w:rPr>
          <w:rFonts w:ascii="Arial" w:hAnsi="Arial" w:cs="Arial"/>
          <w:bCs/>
        </w:rPr>
        <w:t xml:space="preserve">, sf, and </w:t>
      </w:r>
      <w:proofErr w:type="spellStart"/>
      <w:r w:rsidRPr="00AA04CC">
        <w:rPr>
          <w:rFonts w:ascii="Arial" w:hAnsi="Arial" w:cs="Arial"/>
          <w:bCs/>
        </w:rPr>
        <w:t>tmap</w:t>
      </w:r>
      <w:proofErr w:type="spellEnd"/>
      <w:r w:rsidRPr="00AA04CC">
        <w:rPr>
          <w:rFonts w:ascii="Arial" w:hAnsi="Arial" w:cs="Arial"/>
          <w:bCs/>
        </w:rPr>
        <w:t>. These packages facilitate the handling of spatial data and the creation of visual maps.</w:t>
      </w:r>
    </w:p>
    <w:p w14:paraId="6FCBAF2F" w14:textId="12309432" w:rsidR="00AA04CC" w:rsidRPr="00AA04CC" w:rsidRDefault="00AA04CC" w:rsidP="00AA04CC">
      <w:pPr>
        <w:rPr>
          <w:rFonts w:ascii="Arial" w:hAnsi="Arial" w:cs="Arial"/>
          <w:bCs/>
        </w:rPr>
      </w:pPr>
      <w:r w:rsidRPr="00AA04CC">
        <w:rPr>
          <w:rFonts w:ascii="Arial" w:hAnsi="Arial" w:cs="Arial"/>
          <w:bCs/>
        </w:rPr>
        <w:t>We load two main datasets: the HDB carpark information file (HDBCarparkInformation.csv) and a shapefile representing the planning areas in Singapore (MP14_PLNG_AREA_WEB_PL.shp). The carpark dataset contains details on carpark type, parking systems, short-term parking availability, free parking, night parking, and physical characteristics like gantry height and carpark decks. The shapefile provides geographical boundaries for the various planning regions in Singapore, allowing us to visuali</w:t>
      </w:r>
      <w:r w:rsidR="006D55AA">
        <w:rPr>
          <w:rFonts w:ascii="Arial" w:hAnsi="Arial" w:cs="Arial"/>
          <w:bCs/>
        </w:rPr>
        <w:t>s</w:t>
      </w:r>
      <w:r w:rsidRPr="00AA04CC">
        <w:rPr>
          <w:rFonts w:ascii="Arial" w:hAnsi="Arial" w:cs="Arial"/>
          <w:bCs/>
        </w:rPr>
        <w:t xml:space="preserve">e </w:t>
      </w:r>
      <w:r w:rsidR="00505F43">
        <w:rPr>
          <w:rFonts w:ascii="Arial" w:hAnsi="Arial" w:cs="Arial"/>
          <w:bCs/>
        </w:rPr>
        <w:t>HDB</w:t>
      </w:r>
      <w:r w:rsidRPr="00AA04CC">
        <w:rPr>
          <w:rFonts w:ascii="Arial" w:hAnsi="Arial" w:cs="Arial"/>
          <w:bCs/>
        </w:rPr>
        <w:t xml:space="preserve"> carpark locations within these areas.</w:t>
      </w:r>
    </w:p>
    <w:p w14:paraId="22BC3FFE" w14:textId="35CB6A10" w:rsidR="00AA04CC" w:rsidRPr="00AA04CC" w:rsidRDefault="00AA04CC" w:rsidP="00AA04CC">
      <w:pPr>
        <w:rPr>
          <w:rFonts w:ascii="Arial" w:hAnsi="Arial" w:cs="Arial"/>
          <w:bCs/>
        </w:rPr>
      </w:pPr>
      <w:r w:rsidRPr="00AA04CC">
        <w:rPr>
          <w:rFonts w:ascii="Arial" w:hAnsi="Arial" w:cs="Arial"/>
          <w:bCs/>
        </w:rPr>
        <w:t>We convert the carpark dataset into a simple feature (sf) object using the coordinate reference system EPSG:3414, suitable for Singapore's geographic context. This transformation enables us to perform accurate spatial calculations, such as distance measurements and area calculations, necessary for the subsequent analyses. Additionally, we check for the alignment of the coordinate systems in both datasets to ensure consistency in spatial analysis.</w:t>
      </w:r>
    </w:p>
    <w:p w14:paraId="092B0A37" w14:textId="6ED59135" w:rsidR="006D55AA" w:rsidRDefault="00AA04CC" w:rsidP="00AA04CC">
      <w:pPr>
        <w:rPr>
          <w:rFonts w:ascii="Arial" w:hAnsi="Arial" w:cs="Arial"/>
          <w:bCs/>
        </w:rPr>
      </w:pPr>
      <w:r w:rsidRPr="00AA04CC">
        <w:rPr>
          <w:rFonts w:ascii="Arial" w:hAnsi="Arial" w:cs="Arial"/>
          <w:bCs/>
        </w:rPr>
        <w:t xml:space="preserve">To create a visual representation of the data, we generate a base map of Singapore and overlay </w:t>
      </w:r>
      <w:r w:rsidR="00505F43">
        <w:rPr>
          <w:rFonts w:ascii="Arial" w:hAnsi="Arial" w:cs="Arial"/>
          <w:bCs/>
        </w:rPr>
        <w:t xml:space="preserve">HDB </w:t>
      </w:r>
      <w:r w:rsidRPr="00AA04CC">
        <w:rPr>
          <w:rFonts w:ascii="Arial" w:hAnsi="Arial" w:cs="Arial"/>
          <w:bCs/>
        </w:rPr>
        <w:t>carpark locations as points</w:t>
      </w:r>
      <w:r w:rsidR="00557991">
        <w:rPr>
          <w:rFonts w:ascii="Arial" w:hAnsi="Arial" w:cs="Arial"/>
          <w:bCs/>
        </w:rPr>
        <w:t xml:space="preserve"> as shown in </w:t>
      </w:r>
      <w:r w:rsidR="00557991">
        <w:rPr>
          <w:rFonts w:ascii="Arial" w:hAnsi="Arial" w:cs="Arial"/>
          <w:b/>
        </w:rPr>
        <w:t>Figure 1</w:t>
      </w:r>
      <w:r w:rsidR="00557991">
        <w:rPr>
          <w:rFonts w:ascii="Arial" w:hAnsi="Arial" w:cs="Arial"/>
          <w:bCs/>
        </w:rPr>
        <w:t>.</w:t>
      </w:r>
      <w:r w:rsidRPr="00AA04CC">
        <w:rPr>
          <w:rFonts w:ascii="Arial" w:hAnsi="Arial" w:cs="Arial"/>
          <w:bCs/>
        </w:rPr>
        <w:t xml:space="preserve"> This visuali</w:t>
      </w:r>
      <w:r w:rsidR="006D55AA">
        <w:rPr>
          <w:rFonts w:ascii="Arial" w:hAnsi="Arial" w:cs="Arial"/>
          <w:bCs/>
        </w:rPr>
        <w:t>s</w:t>
      </w:r>
      <w:r w:rsidRPr="00AA04CC">
        <w:rPr>
          <w:rFonts w:ascii="Arial" w:hAnsi="Arial" w:cs="Arial"/>
          <w:bCs/>
        </w:rPr>
        <w:t>ation serves as the foundation for more detailed spatial analysis, where we explore patterns and trends in the distribution of carparks across different areas. By carefully preparing the data, we set a robust framework for applying advanced spatial statistical techniques in the later stages of the analysis.</w:t>
      </w:r>
    </w:p>
    <w:p w14:paraId="6338C963" w14:textId="58206569" w:rsidR="006D55AA" w:rsidRDefault="00505F43" w:rsidP="00557991">
      <w:pPr>
        <w:jc w:val="center"/>
        <w:rPr>
          <w:rFonts w:ascii="Arial" w:hAnsi="Arial" w:cs="Arial"/>
          <w:b/>
        </w:rPr>
      </w:pPr>
      <w:r>
        <w:rPr>
          <w:rFonts w:ascii="Arial" w:hAnsi="Arial" w:cs="Arial"/>
          <w:b/>
          <w:noProof/>
        </w:rPr>
        <w:lastRenderedPageBreak/>
        <w:drawing>
          <wp:inline distT="0" distB="0" distL="0" distR="0" wp14:anchorId="6DDF6434" wp14:editId="56C2CB5C">
            <wp:extent cx="6654165" cy="4274295"/>
            <wp:effectExtent l="0" t="0" r="635" b="5715"/>
            <wp:docPr id="274983383" name="Picture 5" descr="A map of singapore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83383" name="Picture 5" descr="A map of singapore with different colored areas&#10;&#10;Description automatically generated"/>
                    <pic:cNvPicPr/>
                  </pic:nvPicPr>
                  <pic:blipFill rotWithShape="1">
                    <a:blip r:embed="rId12"/>
                    <a:srcRect t="10072"/>
                    <a:stretch/>
                  </pic:blipFill>
                  <pic:spPr bwMode="auto">
                    <a:xfrm>
                      <a:off x="0" y="0"/>
                      <a:ext cx="6654165" cy="4274295"/>
                    </a:xfrm>
                    <a:prstGeom prst="rect">
                      <a:avLst/>
                    </a:prstGeom>
                    <a:ln>
                      <a:noFill/>
                    </a:ln>
                    <a:extLst>
                      <a:ext uri="{53640926-AAD7-44D8-BBD7-CCE9431645EC}">
                        <a14:shadowObscured xmlns:a14="http://schemas.microsoft.com/office/drawing/2010/main"/>
                      </a:ext>
                    </a:extLst>
                  </pic:spPr>
                </pic:pic>
              </a:graphicData>
            </a:graphic>
          </wp:inline>
        </w:drawing>
      </w:r>
    </w:p>
    <w:p w14:paraId="11FB1C34" w14:textId="0B388540" w:rsidR="00557991" w:rsidRPr="00557991" w:rsidRDefault="00557991" w:rsidP="00557991">
      <w:pPr>
        <w:jc w:val="center"/>
        <w:rPr>
          <w:rFonts w:ascii="Arial" w:hAnsi="Arial" w:cs="Arial"/>
          <w:bCs/>
        </w:rPr>
      </w:pPr>
      <w:r>
        <w:rPr>
          <w:rFonts w:ascii="Arial" w:hAnsi="Arial" w:cs="Arial"/>
          <w:b/>
        </w:rPr>
        <w:t>Figure 1:</w:t>
      </w:r>
      <w:r>
        <w:rPr>
          <w:rFonts w:ascii="Arial" w:hAnsi="Arial" w:cs="Arial"/>
          <w:bCs/>
        </w:rPr>
        <w:t xml:space="preserve"> Distribution of HDB carparks in Singapore</w:t>
      </w:r>
    </w:p>
    <w:p w14:paraId="10949C61" w14:textId="0716784D" w:rsidR="006D55AA" w:rsidRPr="006D55AA" w:rsidRDefault="006D55AA" w:rsidP="006D55AA">
      <w:pPr>
        <w:rPr>
          <w:rFonts w:ascii="Arial" w:hAnsi="Arial" w:cs="Arial"/>
          <w:b/>
        </w:rPr>
      </w:pPr>
      <w:r w:rsidRPr="006D55AA">
        <w:rPr>
          <w:rFonts w:ascii="Arial" w:hAnsi="Arial" w:cs="Arial"/>
          <w:b/>
        </w:rPr>
        <w:t xml:space="preserve">Spatial </w:t>
      </w:r>
      <w:r>
        <w:rPr>
          <w:rFonts w:ascii="Arial" w:hAnsi="Arial" w:cs="Arial"/>
          <w:b/>
        </w:rPr>
        <w:t>d</w:t>
      </w:r>
      <w:r w:rsidRPr="006D55AA">
        <w:rPr>
          <w:rFonts w:ascii="Arial" w:hAnsi="Arial" w:cs="Arial"/>
          <w:b/>
        </w:rPr>
        <w:t xml:space="preserve">escriptive </w:t>
      </w:r>
      <w:r>
        <w:rPr>
          <w:rFonts w:ascii="Arial" w:hAnsi="Arial" w:cs="Arial"/>
          <w:b/>
        </w:rPr>
        <w:t>s</w:t>
      </w:r>
      <w:r w:rsidRPr="006D55AA">
        <w:rPr>
          <w:rFonts w:ascii="Arial" w:hAnsi="Arial" w:cs="Arial"/>
          <w:b/>
        </w:rPr>
        <w:t xml:space="preserve">ummary </w:t>
      </w:r>
      <w:r>
        <w:rPr>
          <w:rFonts w:ascii="Arial" w:hAnsi="Arial" w:cs="Arial"/>
          <w:b/>
        </w:rPr>
        <w:t>m</w:t>
      </w:r>
      <w:r w:rsidRPr="006D55AA">
        <w:rPr>
          <w:rFonts w:ascii="Arial" w:hAnsi="Arial" w:cs="Arial"/>
          <w:b/>
        </w:rPr>
        <w:t>easures</w:t>
      </w:r>
    </w:p>
    <w:p w14:paraId="6D7A80DE" w14:textId="144D26C8" w:rsidR="006D55AA" w:rsidRPr="006D55AA" w:rsidRDefault="006D55AA" w:rsidP="006D55AA">
      <w:pPr>
        <w:rPr>
          <w:rFonts w:ascii="Arial" w:hAnsi="Arial" w:cs="Arial"/>
          <w:bCs/>
        </w:rPr>
      </w:pPr>
      <w:r w:rsidRPr="006D55AA">
        <w:rPr>
          <w:rFonts w:ascii="Arial" w:hAnsi="Arial" w:cs="Arial"/>
          <w:bCs/>
        </w:rPr>
        <w:t>Spatial descriptive summary measures provide a statistical overview of the geographical distribution of HDB carparks in Singapore. These measures help to quantify central tendencies, dispersion, and other key aspects of the spatial distribution, laying the groundwork for further point pattern analysis.</w:t>
      </w:r>
      <w:r w:rsidR="00362628">
        <w:rPr>
          <w:rFonts w:ascii="Arial" w:hAnsi="Arial" w:cs="Arial"/>
          <w:bCs/>
        </w:rPr>
        <w:t xml:space="preserve"> </w:t>
      </w:r>
      <w:r w:rsidRPr="006D55AA">
        <w:rPr>
          <w:rFonts w:ascii="Arial" w:hAnsi="Arial" w:cs="Arial"/>
          <w:bCs/>
        </w:rPr>
        <w:t xml:space="preserve">To understand the central location of the carpark distribution, we calculated the spatial mean and median of </w:t>
      </w:r>
      <w:r w:rsidR="00505F43">
        <w:rPr>
          <w:rFonts w:ascii="Arial" w:hAnsi="Arial" w:cs="Arial"/>
          <w:bCs/>
        </w:rPr>
        <w:t>HDB</w:t>
      </w:r>
      <w:r w:rsidRPr="006D55AA">
        <w:rPr>
          <w:rFonts w:ascii="Arial" w:hAnsi="Arial" w:cs="Arial"/>
          <w:bCs/>
        </w:rPr>
        <w:t xml:space="preserve"> carpark coordinates. The spatial mean represents the average position of all carparks, while the spatial median provides a more robust measure of central tendency that is less sensitive to outliers.</w:t>
      </w:r>
      <w:r>
        <w:rPr>
          <w:rFonts w:ascii="Arial" w:hAnsi="Arial" w:cs="Arial"/>
          <w:bCs/>
        </w:rPr>
        <w:t xml:space="preserve"> </w:t>
      </w:r>
      <w:r w:rsidR="00362628">
        <w:rPr>
          <w:rFonts w:ascii="Arial" w:hAnsi="Arial" w:cs="Arial"/>
          <w:bCs/>
        </w:rPr>
        <w:t>Based on</w:t>
      </w:r>
      <w:r>
        <w:rPr>
          <w:rFonts w:ascii="Arial" w:hAnsi="Arial" w:cs="Arial"/>
          <w:bCs/>
        </w:rPr>
        <w:t xml:space="preserve"> the data, t</w:t>
      </w:r>
      <w:r w:rsidRPr="006D55AA">
        <w:rPr>
          <w:rFonts w:ascii="Arial" w:hAnsi="Arial" w:cs="Arial"/>
          <w:bCs/>
        </w:rPr>
        <w:t>he computed spatial mean coordinates were</w:t>
      </w:r>
      <w:r>
        <w:rPr>
          <w:rFonts w:ascii="Arial" w:hAnsi="Arial" w:cs="Arial"/>
          <w:bCs/>
        </w:rPr>
        <w:t xml:space="preserve"> found to be</w:t>
      </w:r>
      <w:r w:rsidRPr="006D55AA">
        <w:rPr>
          <w:rFonts w:ascii="Arial" w:hAnsi="Arial" w:cs="Arial"/>
          <w:bCs/>
        </w:rPr>
        <w:t xml:space="preserve"> </w:t>
      </w:r>
      <w:r>
        <w:rPr>
          <w:rFonts w:ascii="Arial" w:hAnsi="Arial" w:cs="Arial"/>
          <w:bCs/>
        </w:rPr>
        <w:t>around</w:t>
      </w:r>
      <w:r w:rsidRPr="006D55AA">
        <w:rPr>
          <w:rFonts w:ascii="Arial" w:hAnsi="Arial" w:cs="Arial"/>
          <w:bCs/>
        </w:rPr>
        <w:t xml:space="preserve"> (28771.33, 37889.76)</w:t>
      </w:r>
      <w:r>
        <w:rPr>
          <w:rFonts w:ascii="Arial" w:hAnsi="Arial" w:cs="Arial"/>
          <w:bCs/>
        </w:rPr>
        <w:t>, and t</w:t>
      </w:r>
      <w:r w:rsidRPr="006D55AA">
        <w:rPr>
          <w:rFonts w:ascii="Arial" w:hAnsi="Arial" w:cs="Arial"/>
          <w:bCs/>
        </w:rPr>
        <w:t xml:space="preserve">he spatial median coordinates were found to be </w:t>
      </w:r>
      <w:r>
        <w:rPr>
          <w:rFonts w:ascii="Arial" w:hAnsi="Arial" w:cs="Arial"/>
          <w:bCs/>
        </w:rPr>
        <w:t>approximately</w:t>
      </w:r>
      <w:r w:rsidRPr="006D55AA">
        <w:rPr>
          <w:rFonts w:ascii="Arial" w:hAnsi="Arial" w:cs="Arial"/>
          <w:bCs/>
        </w:rPr>
        <w:t xml:space="preserve"> (29429.19, 37444.64).</w:t>
      </w:r>
      <w:r>
        <w:rPr>
          <w:rFonts w:ascii="Arial" w:hAnsi="Arial" w:cs="Arial"/>
          <w:bCs/>
        </w:rPr>
        <w:t xml:space="preserve"> </w:t>
      </w:r>
      <w:r w:rsidRPr="006D55AA">
        <w:rPr>
          <w:rFonts w:ascii="Arial" w:hAnsi="Arial" w:cs="Arial"/>
          <w:bCs/>
        </w:rPr>
        <w:t xml:space="preserve">These measures suggest </w:t>
      </w:r>
      <w:r w:rsidR="00362628">
        <w:rPr>
          <w:rFonts w:ascii="Arial" w:hAnsi="Arial" w:cs="Arial"/>
          <w:bCs/>
        </w:rPr>
        <w:t xml:space="preserve">that </w:t>
      </w:r>
      <w:r w:rsidRPr="006D55AA">
        <w:rPr>
          <w:rFonts w:ascii="Arial" w:hAnsi="Arial" w:cs="Arial"/>
          <w:bCs/>
        </w:rPr>
        <w:t>the concentration of carparks is cent</w:t>
      </w:r>
      <w:r>
        <w:rPr>
          <w:rFonts w:ascii="Arial" w:hAnsi="Arial" w:cs="Arial"/>
          <w:bCs/>
        </w:rPr>
        <w:t>r</w:t>
      </w:r>
      <w:r w:rsidRPr="006D55AA">
        <w:rPr>
          <w:rFonts w:ascii="Arial" w:hAnsi="Arial" w:cs="Arial"/>
          <w:bCs/>
        </w:rPr>
        <w:t xml:space="preserve">ed within these coordinate points, which corresponds to the </w:t>
      </w:r>
      <w:r w:rsidR="00362628">
        <w:rPr>
          <w:rFonts w:ascii="Arial" w:hAnsi="Arial" w:cs="Arial"/>
          <w:bCs/>
        </w:rPr>
        <w:t>central region.</w:t>
      </w:r>
    </w:p>
    <w:p w14:paraId="6A1237C9" w14:textId="6A47F933" w:rsidR="006D55AA" w:rsidRDefault="006D55AA" w:rsidP="006D55AA">
      <w:pPr>
        <w:rPr>
          <w:rFonts w:ascii="Arial" w:hAnsi="Arial" w:cs="Arial"/>
          <w:bCs/>
        </w:rPr>
      </w:pPr>
      <w:r w:rsidRPr="006D55AA">
        <w:rPr>
          <w:rFonts w:ascii="Arial" w:hAnsi="Arial" w:cs="Arial"/>
          <w:bCs/>
        </w:rPr>
        <w:t>To anal</w:t>
      </w:r>
      <w:r>
        <w:rPr>
          <w:rFonts w:ascii="Arial" w:hAnsi="Arial" w:cs="Arial"/>
          <w:bCs/>
        </w:rPr>
        <w:t>ys</w:t>
      </w:r>
      <w:r w:rsidRPr="006D55AA">
        <w:rPr>
          <w:rFonts w:ascii="Arial" w:hAnsi="Arial" w:cs="Arial"/>
          <w:bCs/>
        </w:rPr>
        <w:t xml:space="preserve">e the spread of the carpark locations, we calculated the </w:t>
      </w:r>
      <w:r>
        <w:rPr>
          <w:rFonts w:ascii="Arial" w:hAnsi="Arial" w:cs="Arial"/>
          <w:bCs/>
        </w:rPr>
        <w:t>s</w:t>
      </w:r>
      <w:r w:rsidRPr="006D55AA">
        <w:rPr>
          <w:rFonts w:ascii="Arial" w:hAnsi="Arial" w:cs="Arial"/>
          <w:bCs/>
        </w:rPr>
        <w:t xml:space="preserve">tandard </w:t>
      </w:r>
      <w:r>
        <w:rPr>
          <w:rFonts w:ascii="Arial" w:hAnsi="Arial" w:cs="Arial"/>
          <w:bCs/>
        </w:rPr>
        <w:t>deviational</w:t>
      </w:r>
      <w:r w:rsidRPr="006D55AA">
        <w:rPr>
          <w:rFonts w:ascii="Arial" w:hAnsi="Arial" w:cs="Arial"/>
          <w:bCs/>
        </w:rPr>
        <w:t xml:space="preserve"> </w:t>
      </w:r>
      <w:r>
        <w:rPr>
          <w:rFonts w:ascii="Arial" w:hAnsi="Arial" w:cs="Arial"/>
          <w:bCs/>
        </w:rPr>
        <w:t xml:space="preserve">distance </w:t>
      </w:r>
      <w:r w:rsidRPr="006D55AA">
        <w:rPr>
          <w:rFonts w:ascii="Arial" w:hAnsi="Arial" w:cs="Arial"/>
          <w:bCs/>
        </w:rPr>
        <w:t xml:space="preserve">(SDD) and the </w:t>
      </w:r>
      <w:r>
        <w:rPr>
          <w:rFonts w:ascii="Arial" w:hAnsi="Arial" w:cs="Arial"/>
          <w:bCs/>
        </w:rPr>
        <w:t>standard</w:t>
      </w:r>
      <w:r w:rsidRPr="006D55AA">
        <w:rPr>
          <w:rFonts w:ascii="Arial" w:hAnsi="Arial" w:cs="Arial"/>
          <w:bCs/>
        </w:rPr>
        <w:t xml:space="preserve"> </w:t>
      </w:r>
      <w:r>
        <w:rPr>
          <w:rFonts w:ascii="Arial" w:hAnsi="Arial" w:cs="Arial"/>
          <w:bCs/>
        </w:rPr>
        <w:t>deviational</w:t>
      </w:r>
      <w:r w:rsidRPr="006D55AA">
        <w:rPr>
          <w:rFonts w:ascii="Arial" w:hAnsi="Arial" w:cs="Arial"/>
          <w:bCs/>
        </w:rPr>
        <w:t xml:space="preserve"> </w:t>
      </w:r>
      <w:r>
        <w:rPr>
          <w:rFonts w:ascii="Arial" w:hAnsi="Arial" w:cs="Arial"/>
          <w:bCs/>
        </w:rPr>
        <w:t>ellipse</w:t>
      </w:r>
      <w:r w:rsidRPr="006D55AA">
        <w:rPr>
          <w:rFonts w:ascii="Arial" w:hAnsi="Arial" w:cs="Arial"/>
          <w:bCs/>
        </w:rPr>
        <w:t xml:space="preserve"> (SDE). These metrics help us understand how dispersed the carpark locations are relative to the mean cent</w:t>
      </w:r>
      <w:r>
        <w:rPr>
          <w:rFonts w:ascii="Arial" w:hAnsi="Arial" w:cs="Arial"/>
          <w:bCs/>
        </w:rPr>
        <w:t xml:space="preserve">re. </w:t>
      </w:r>
      <w:r w:rsidR="00A73E79">
        <w:rPr>
          <w:rFonts w:ascii="Arial" w:hAnsi="Arial" w:cs="Arial"/>
          <w:bCs/>
        </w:rPr>
        <w:t>From the</w:t>
      </w:r>
      <w:r>
        <w:rPr>
          <w:rFonts w:ascii="Arial" w:hAnsi="Arial" w:cs="Arial"/>
          <w:bCs/>
        </w:rPr>
        <w:t xml:space="preserve"> </w:t>
      </w:r>
      <w:r w:rsidR="00557991">
        <w:rPr>
          <w:rFonts w:ascii="Arial" w:hAnsi="Arial" w:cs="Arial"/>
          <w:bCs/>
        </w:rPr>
        <w:t>data</w:t>
      </w:r>
      <w:r>
        <w:rPr>
          <w:rFonts w:ascii="Arial" w:hAnsi="Arial" w:cs="Arial"/>
          <w:bCs/>
        </w:rPr>
        <w:t>,</w:t>
      </w:r>
      <w:r w:rsidRPr="006D55AA">
        <w:rPr>
          <w:rFonts w:ascii="Arial" w:hAnsi="Arial" w:cs="Arial"/>
          <w:bCs/>
        </w:rPr>
        <w:t xml:space="preserve"> </w:t>
      </w:r>
      <w:r w:rsidR="00557991">
        <w:rPr>
          <w:rFonts w:ascii="Arial" w:hAnsi="Arial" w:cs="Arial"/>
          <w:bCs/>
        </w:rPr>
        <w:t xml:space="preserve">the </w:t>
      </w:r>
      <w:r w:rsidRPr="006D55AA">
        <w:rPr>
          <w:rFonts w:ascii="Arial" w:hAnsi="Arial" w:cs="Arial"/>
          <w:bCs/>
        </w:rPr>
        <w:t>SDD radius was found to be approximately 9171.929 units, indicating the average distance of the carpark locations from the spatial mean.</w:t>
      </w:r>
      <w:r>
        <w:rPr>
          <w:rFonts w:ascii="Arial" w:hAnsi="Arial" w:cs="Arial"/>
          <w:bCs/>
        </w:rPr>
        <w:t xml:space="preserve"> Moreover, t</w:t>
      </w:r>
      <w:r w:rsidRPr="006D55AA">
        <w:rPr>
          <w:rFonts w:ascii="Arial" w:hAnsi="Arial" w:cs="Arial"/>
          <w:bCs/>
        </w:rPr>
        <w:t>he SDE provides a measure of the directional distribution of the carparks, revealing the extent to which the distribution is elongated in a specific direction. In our analysis, the SDE had a major axis aligned in the direction of</w:t>
      </w:r>
      <w:r w:rsidR="00480E40">
        <w:rPr>
          <w:rFonts w:ascii="Arial" w:hAnsi="Arial" w:cs="Arial"/>
          <w:bCs/>
        </w:rPr>
        <w:t xml:space="preserve"> </w:t>
      </w:r>
      <w:r w:rsidR="00480E40" w:rsidRPr="00480E40">
        <w:rPr>
          <w:rFonts w:ascii="Arial" w:hAnsi="Arial" w:cs="Arial"/>
          <w:bCs/>
          <w:i/>
          <w:iCs/>
        </w:rPr>
        <w:sym w:font="Symbol" w:char="F073"/>
      </w:r>
      <w:r w:rsidR="00480E40">
        <w:rPr>
          <w:rFonts w:ascii="Arial" w:hAnsi="Arial" w:cs="Arial"/>
          <w:bCs/>
          <w:i/>
          <w:iCs/>
          <w:vertAlign w:val="subscript"/>
        </w:rPr>
        <w:t>y</w:t>
      </w:r>
      <w:r w:rsidRPr="006D55AA">
        <w:rPr>
          <w:rFonts w:ascii="Arial" w:hAnsi="Arial" w:cs="Arial"/>
          <w:bCs/>
        </w:rPr>
        <w:t xml:space="preserve"> with a moderate level of eccentricity, suggesting a slight directional trend in </w:t>
      </w:r>
      <w:r w:rsidR="00505F43">
        <w:rPr>
          <w:rFonts w:ascii="Arial" w:hAnsi="Arial" w:cs="Arial"/>
          <w:bCs/>
        </w:rPr>
        <w:t>HDB</w:t>
      </w:r>
      <w:r w:rsidRPr="006D55AA">
        <w:rPr>
          <w:rFonts w:ascii="Arial" w:hAnsi="Arial" w:cs="Arial"/>
          <w:bCs/>
        </w:rPr>
        <w:t xml:space="preserve"> carpark distribution.</w:t>
      </w:r>
      <w:r>
        <w:rPr>
          <w:rFonts w:ascii="Arial" w:hAnsi="Arial" w:cs="Arial"/>
          <w:bCs/>
        </w:rPr>
        <w:t xml:space="preserve"> </w:t>
      </w:r>
      <w:r w:rsidRPr="006D55AA">
        <w:rPr>
          <w:rFonts w:ascii="Arial" w:hAnsi="Arial" w:cs="Arial"/>
          <w:bCs/>
        </w:rPr>
        <w:t>The SDD and SDE</w:t>
      </w:r>
      <w:r w:rsidR="00362628">
        <w:rPr>
          <w:rFonts w:ascii="Arial" w:hAnsi="Arial" w:cs="Arial"/>
          <w:bCs/>
        </w:rPr>
        <w:t xml:space="preserve"> (</w:t>
      </w:r>
      <w:r w:rsidR="00362628">
        <w:rPr>
          <w:rFonts w:ascii="Arial" w:hAnsi="Arial" w:cs="Arial"/>
          <w:b/>
        </w:rPr>
        <w:t>Figure 2</w:t>
      </w:r>
      <w:r w:rsidR="00362628">
        <w:rPr>
          <w:rFonts w:ascii="Arial" w:hAnsi="Arial" w:cs="Arial"/>
          <w:bCs/>
        </w:rPr>
        <w:t>)</w:t>
      </w:r>
      <w:r w:rsidRPr="006D55AA">
        <w:rPr>
          <w:rFonts w:ascii="Arial" w:hAnsi="Arial" w:cs="Arial"/>
          <w:bCs/>
        </w:rPr>
        <w:t xml:space="preserve"> together highlight that while there is some degree of clustering around the mean, the distribution of carparks exhibits a tendency to spread out more in certain directions, which could be due to the urban layout and planning of Singapore.</w:t>
      </w:r>
    </w:p>
    <w:p w14:paraId="1B40CEC4" w14:textId="3A7D1E11" w:rsidR="00362628" w:rsidRDefault="00505F43" w:rsidP="00362628">
      <w:pPr>
        <w:jc w:val="center"/>
        <w:rPr>
          <w:rFonts w:ascii="Arial" w:hAnsi="Arial" w:cs="Arial"/>
          <w:bCs/>
        </w:rPr>
      </w:pPr>
      <w:r>
        <w:rPr>
          <w:rFonts w:ascii="Arial" w:hAnsi="Arial" w:cs="Arial"/>
          <w:bCs/>
          <w:noProof/>
        </w:rPr>
        <w:lastRenderedPageBreak/>
        <w:drawing>
          <wp:inline distT="0" distB="0" distL="0" distR="0" wp14:anchorId="6CF73622" wp14:editId="61099FAC">
            <wp:extent cx="4707012" cy="3029270"/>
            <wp:effectExtent l="0" t="0" r="5080" b="6350"/>
            <wp:docPr id="1798678055" name="Picture 6" descr="A map of singapore with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78055" name="Picture 6" descr="A map of singapore with black circle&#10;&#10;Description automatically generated"/>
                    <pic:cNvPicPr/>
                  </pic:nvPicPr>
                  <pic:blipFill rotWithShape="1">
                    <a:blip r:embed="rId13"/>
                    <a:srcRect t="9901"/>
                    <a:stretch/>
                  </pic:blipFill>
                  <pic:spPr bwMode="auto">
                    <a:xfrm>
                      <a:off x="0" y="0"/>
                      <a:ext cx="4833359" cy="3110583"/>
                    </a:xfrm>
                    <a:prstGeom prst="rect">
                      <a:avLst/>
                    </a:prstGeom>
                    <a:ln>
                      <a:noFill/>
                    </a:ln>
                    <a:extLst>
                      <a:ext uri="{53640926-AAD7-44D8-BBD7-CCE9431645EC}">
                        <a14:shadowObscured xmlns:a14="http://schemas.microsoft.com/office/drawing/2010/main"/>
                      </a:ext>
                    </a:extLst>
                  </pic:spPr>
                </pic:pic>
              </a:graphicData>
            </a:graphic>
          </wp:inline>
        </w:drawing>
      </w:r>
    </w:p>
    <w:p w14:paraId="11AFCC25" w14:textId="77FBB087" w:rsidR="00362628" w:rsidRPr="00362628" w:rsidRDefault="00362628" w:rsidP="00362628">
      <w:pPr>
        <w:jc w:val="center"/>
        <w:rPr>
          <w:rFonts w:ascii="Arial" w:hAnsi="Arial" w:cs="Arial"/>
          <w:bCs/>
        </w:rPr>
      </w:pPr>
      <w:r>
        <w:rPr>
          <w:rFonts w:ascii="Arial" w:hAnsi="Arial" w:cs="Arial"/>
          <w:b/>
        </w:rPr>
        <w:t>Figure 2:</w:t>
      </w:r>
      <w:r>
        <w:rPr>
          <w:rFonts w:ascii="Arial" w:hAnsi="Arial" w:cs="Arial"/>
          <w:bCs/>
        </w:rPr>
        <w:t xml:space="preserve"> The SDD and SDE computed from the spatial distribution of HDB carparks</w:t>
      </w:r>
    </w:p>
    <w:p w14:paraId="5A54D3B4" w14:textId="69AB9069" w:rsidR="006D55AA" w:rsidRPr="006D55AA" w:rsidRDefault="006D55AA" w:rsidP="006D55AA">
      <w:pPr>
        <w:rPr>
          <w:rFonts w:ascii="Arial" w:hAnsi="Arial" w:cs="Arial"/>
          <w:bCs/>
        </w:rPr>
      </w:pPr>
      <w:r w:rsidRPr="006D55AA">
        <w:rPr>
          <w:rFonts w:ascii="Arial" w:hAnsi="Arial" w:cs="Arial"/>
          <w:bCs/>
        </w:rPr>
        <w:t>We further explored additional descriptive statistics like the range, interquartile range, and variance-covariance matrix of the carpark coordinates to gain a deeper understanding of the</w:t>
      </w:r>
      <w:r w:rsidR="00505F43">
        <w:rPr>
          <w:rFonts w:ascii="Arial" w:hAnsi="Arial" w:cs="Arial"/>
          <w:bCs/>
        </w:rPr>
        <w:t xml:space="preserve"> HDB carpark</w:t>
      </w:r>
      <w:r w:rsidRPr="006D55AA">
        <w:rPr>
          <w:rFonts w:ascii="Arial" w:hAnsi="Arial" w:cs="Arial"/>
          <w:bCs/>
        </w:rPr>
        <w:t xml:space="preserve"> data's spatial properties.</w:t>
      </w:r>
      <w:r w:rsidR="00557991">
        <w:rPr>
          <w:rFonts w:ascii="Arial" w:hAnsi="Arial" w:cs="Arial"/>
          <w:bCs/>
        </w:rPr>
        <w:t xml:space="preserve"> Specifically, t</w:t>
      </w:r>
      <w:r w:rsidRPr="006D55AA">
        <w:rPr>
          <w:rFonts w:ascii="Arial" w:hAnsi="Arial" w:cs="Arial"/>
          <w:bCs/>
        </w:rPr>
        <w:t xml:space="preserve">he range of the coordinates indicated that </w:t>
      </w:r>
      <w:r w:rsidR="00505F43">
        <w:rPr>
          <w:rFonts w:ascii="Arial" w:hAnsi="Arial" w:cs="Arial"/>
          <w:bCs/>
        </w:rPr>
        <w:t xml:space="preserve">HDB </w:t>
      </w:r>
      <w:r w:rsidRPr="006D55AA">
        <w:rPr>
          <w:rFonts w:ascii="Arial" w:hAnsi="Arial" w:cs="Arial"/>
          <w:bCs/>
        </w:rPr>
        <w:t>carparks spanned from a minimum of (11539, 28123) to a maximum of (45265, 48691), showing a wide distribution across Singapore.</w:t>
      </w:r>
      <w:r w:rsidR="00557991">
        <w:rPr>
          <w:rFonts w:ascii="Arial" w:hAnsi="Arial" w:cs="Arial"/>
          <w:bCs/>
        </w:rPr>
        <w:t xml:space="preserve"> On the other hand, t</w:t>
      </w:r>
      <w:r w:rsidRPr="006D55AA">
        <w:rPr>
          <w:rFonts w:ascii="Arial" w:hAnsi="Arial" w:cs="Arial"/>
          <w:bCs/>
        </w:rPr>
        <w:t xml:space="preserve">he variance-covariance matrix provided insights into the variability of the </w:t>
      </w:r>
      <w:r w:rsidR="00505F43">
        <w:rPr>
          <w:rFonts w:ascii="Arial" w:hAnsi="Arial" w:cs="Arial"/>
          <w:bCs/>
        </w:rPr>
        <w:t xml:space="preserve">HDB </w:t>
      </w:r>
      <w:r w:rsidRPr="006D55AA">
        <w:rPr>
          <w:rFonts w:ascii="Arial" w:hAnsi="Arial" w:cs="Arial"/>
          <w:bCs/>
        </w:rPr>
        <w:t xml:space="preserve">carpark locations in both the </w:t>
      </w:r>
      <w:r w:rsidR="00557991">
        <w:rPr>
          <w:rFonts w:ascii="Arial" w:hAnsi="Arial" w:cs="Arial"/>
          <w:bCs/>
          <w:i/>
          <w:iCs/>
        </w:rPr>
        <w:t>x</w:t>
      </w:r>
      <w:r w:rsidRPr="006D55AA">
        <w:rPr>
          <w:rFonts w:ascii="Arial" w:hAnsi="Arial" w:cs="Arial"/>
          <w:bCs/>
        </w:rPr>
        <w:t xml:space="preserve"> and </w:t>
      </w:r>
      <w:r w:rsidR="00557991">
        <w:rPr>
          <w:rFonts w:ascii="Arial" w:hAnsi="Arial" w:cs="Arial"/>
          <w:bCs/>
          <w:i/>
          <w:iCs/>
        </w:rPr>
        <w:t>y</w:t>
      </w:r>
      <w:r w:rsidRPr="006D55AA">
        <w:rPr>
          <w:rFonts w:ascii="Arial" w:hAnsi="Arial" w:cs="Arial"/>
          <w:bCs/>
        </w:rPr>
        <w:t xml:space="preserve"> directions, with larger values indicating a higher degree of spread in the </w:t>
      </w:r>
      <w:r w:rsidR="00557991">
        <w:rPr>
          <w:rFonts w:ascii="Arial" w:hAnsi="Arial" w:cs="Arial"/>
          <w:bCs/>
        </w:rPr>
        <w:t>east-west</w:t>
      </w:r>
      <w:r w:rsidRPr="006D55AA">
        <w:rPr>
          <w:rFonts w:ascii="Arial" w:hAnsi="Arial" w:cs="Arial"/>
          <w:bCs/>
        </w:rPr>
        <w:t xml:space="preserve"> dimension compared to the </w:t>
      </w:r>
      <w:r w:rsidR="00557991">
        <w:rPr>
          <w:rFonts w:ascii="Arial" w:hAnsi="Arial" w:cs="Arial"/>
          <w:bCs/>
        </w:rPr>
        <w:t>north-south counterpart</w:t>
      </w:r>
      <w:r w:rsidRPr="006D55AA">
        <w:rPr>
          <w:rFonts w:ascii="Arial" w:hAnsi="Arial" w:cs="Arial"/>
          <w:bCs/>
        </w:rPr>
        <w:t>.</w:t>
      </w:r>
      <w:r w:rsidR="00557991">
        <w:rPr>
          <w:rFonts w:ascii="Arial" w:hAnsi="Arial" w:cs="Arial"/>
          <w:bCs/>
        </w:rPr>
        <w:t xml:space="preserve"> These</w:t>
      </w:r>
      <w:r w:rsidRPr="006D55AA">
        <w:rPr>
          <w:rFonts w:ascii="Arial" w:hAnsi="Arial" w:cs="Arial"/>
          <w:bCs/>
        </w:rPr>
        <w:t xml:space="preserve"> statistical measures collectively illustrate that the distribution of HDB carparks in Singapore is not uniform but exhibits a degree of spatial clustering, with certain areas having a higher density of carparks than others.</w:t>
      </w:r>
    </w:p>
    <w:p w14:paraId="034A7BE2" w14:textId="7AB3B402" w:rsidR="006D55AA" w:rsidRDefault="006D55AA" w:rsidP="006D55AA">
      <w:pPr>
        <w:rPr>
          <w:rFonts w:ascii="Arial" w:hAnsi="Arial" w:cs="Arial"/>
          <w:bCs/>
        </w:rPr>
      </w:pPr>
      <w:r w:rsidRPr="006D55AA">
        <w:rPr>
          <w:rFonts w:ascii="Arial" w:hAnsi="Arial" w:cs="Arial"/>
          <w:bCs/>
        </w:rPr>
        <w:t>To visuali</w:t>
      </w:r>
      <w:r w:rsidR="00557991">
        <w:rPr>
          <w:rFonts w:ascii="Arial" w:hAnsi="Arial" w:cs="Arial"/>
          <w:bCs/>
        </w:rPr>
        <w:t>s</w:t>
      </w:r>
      <w:r w:rsidRPr="006D55AA">
        <w:rPr>
          <w:rFonts w:ascii="Arial" w:hAnsi="Arial" w:cs="Arial"/>
          <w:bCs/>
        </w:rPr>
        <w:t xml:space="preserve">e the spatial distribution of </w:t>
      </w:r>
      <w:r w:rsidR="00505F43">
        <w:rPr>
          <w:rFonts w:ascii="Arial" w:hAnsi="Arial" w:cs="Arial"/>
          <w:bCs/>
        </w:rPr>
        <w:t xml:space="preserve">HDB </w:t>
      </w:r>
      <w:r w:rsidRPr="006D55AA">
        <w:rPr>
          <w:rFonts w:ascii="Arial" w:hAnsi="Arial" w:cs="Arial"/>
          <w:bCs/>
        </w:rPr>
        <w:t xml:space="preserve">carparks, we generated </w:t>
      </w:r>
      <w:r w:rsidR="00037F1C">
        <w:rPr>
          <w:rFonts w:ascii="Arial" w:hAnsi="Arial" w:cs="Arial"/>
          <w:bCs/>
        </w:rPr>
        <w:t xml:space="preserve">a </w:t>
      </w:r>
      <w:r w:rsidRPr="006D55AA">
        <w:rPr>
          <w:rFonts w:ascii="Arial" w:hAnsi="Arial" w:cs="Arial"/>
          <w:bCs/>
        </w:rPr>
        <w:t>density contour plot along with the plotted mean and median locations</w:t>
      </w:r>
      <w:r w:rsidR="00037F1C">
        <w:rPr>
          <w:rFonts w:ascii="Arial" w:hAnsi="Arial" w:cs="Arial"/>
          <w:bCs/>
        </w:rPr>
        <w:t xml:space="preserve"> as shown in </w:t>
      </w:r>
      <w:r w:rsidR="00037F1C">
        <w:rPr>
          <w:rFonts w:ascii="Arial" w:hAnsi="Arial" w:cs="Arial"/>
          <w:b/>
        </w:rPr>
        <w:t>Figure 3</w:t>
      </w:r>
      <w:r w:rsidRPr="006D55AA">
        <w:rPr>
          <w:rFonts w:ascii="Arial" w:hAnsi="Arial" w:cs="Arial"/>
          <w:bCs/>
        </w:rPr>
        <w:t xml:space="preserve">. </w:t>
      </w:r>
      <w:r w:rsidR="00037F1C">
        <w:rPr>
          <w:rFonts w:ascii="Arial" w:hAnsi="Arial" w:cs="Arial"/>
          <w:bCs/>
        </w:rPr>
        <w:t>This plot</w:t>
      </w:r>
      <w:r w:rsidRPr="006D55AA">
        <w:rPr>
          <w:rFonts w:ascii="Arial" w:hAnsi="Arial" w:cs="Arial"/>
          <w:bCs/>
        </w:rPr>
        <w:t xml:space="preserve"> helped to highlight areas of higher concentration and the overall pattern of </w:t>
      </w:r>
      <w:r w:rsidR="00505F43">
        <w:rPr>
          <w:rFonts w:ascii="Arial" w:hAnsi="Arial" w:cs="Arial"/>
          <w:bCs/>
        </w:rPr>
        <w:t xml:space="preserve">HDB </w:t>
      </w:r>
      <w:r w:rsidRPr="006D55AA">
        <w:rPr>
          <w:rFonts w:ascii="Arial" w:hAnsi="Arial" w:cs="Arial"/>
          <w:bCs/>
        </w:rPr>
        <w:t xml:space="preserve">carpark distribution in Singapore. The contours illustrated that the highest density regions are closely aligned with the spatial mean and median, reinforcing the idea that these central measures are good indicators of where </w:t>
      </w:r>
      <w:r w:rsidR="00557991" w:rsidRPr="006D55AA">
        <w:rPr>
          <w:rFonts w:ascii="Arial" w:hAnsi="Arial" w:cs="Arial"/>
          <w:bCs/>
        </w:rPr>
        <w:t>most</w:t>
      </w:r>
      <w:r w:rsidRPr="006D55AA">
        <w:rPr>
          <w:rFonts w:ascii="Arial" w:hAnsi="Arial" w:cs="Arial"/>
          <w:bCs/>
        </w:rPr>
        <w:t xml:space="preserve"> carparks are situated.</w:t>
      </w:r>
    </w:p>
    <w:p w14:paraId="00E6C383" w14:textId="1E517D1F" w:rsidR="00037F1C" w:rsidRDefault="00037F1C" w:rsidP="00037F1C">
      <w:pPr>
        <w:jc w:val="center"/>
        <w:rPr>
          <w:rFonts w:ascii="Arial" w:hAnsi="Arial" w:cs="Arial"/>
          <w:bCs/>
        </w:rPr>
      </w:pPr>
      <w:r>
        <w:rPr>
          <w:rFonts w:ascii="Arial" w:hAnsi="Arial" w:cs="Arial"/>
          <w:bCs/>
          <w:noProof/>
        </w:rPr>
        <w:drawing>
          <wp:inline distT="0" distB="0" distL="0" distR="0" wp14:anchorId="3739CEDA" wp14:editId="27975835">
            <wp:extent cx="4028948" cy="2712123"/>
            <wp:effectExtent l="0" t="0" r="0" b="5715"/>
            <wp:docPr id="1020363975" name="Picture 4" descr="A map of a topographical con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3975" name="Picture 4" descr="A map of a topographical contour&#10;&#10;Description automatically generated"/>
                    <pic:cNvPicPr/>
                  </pic:nvPicPr>
                  <pic:blipFill rotWithShape="1">
                    <a:blip r:embed="rId14"/>
                    <a:srcRect t="5758"/>
                    <a:stretch/>
                  </pic:blipFill>
                  <pic:spPr bwMode="auto">
                    <a:xfrm>
                      <a:off x="0" y="0"/>
                      <a:ext cx="4029497" cy="2712492"/>
                    </a:xfrm>
                    <a:prstGeom prst="rect">
                      <a:avLst/>
                    </a:prstGeom>
                    <a:ln>
                      <a:noFill/>
                    </a:ln>
                    <a:extLst>
                      <a:ext uri="{53640926-AAD7-44D8-BBD7-CCE9431645EC}">
                        <a14:shadowObscured xmlns:a14="http://schemas.microsoft.com/office/drawing/2010/main"/>
                      </a:ext>
                    </a:extLst>
                  </pic:spPr>
                </pic:pic>
              </a:graphicData>
            </a:graphic>
          </wp:inline>
        </w:drawing>
      </w:r>
    </w:p>
    <w:p w14:paraId="0A6AFFF5" w14:textId="4360C2D7" w:rsidR="00037F1C" w:rsidRPr="00037F1C" w:rsidRDefault="00037F1C" w:rsidP="00037F1C">
      <w:pPr>
        <w:jc w:val="center"/>
        <w:rPr>
          <w:rFonts w:ascii="Arial" w:hAnsi="Arial" w:cs="Arial"/>
          <w:bCs/>
        </w:rPr>
      </w:pPr>
      <w:r>
        <w:rPr>
          <w:rFonts w:ascii="Arial" w:hAnsi="Arial" w:cs="Arial"/>
          <w:b/>
        </w:rPr>
        <w:t>Figure 3:</w:t>
      </w:r>
      <w:r>
        <w:rPr>
          <w:rFonts w:ascii="Arial" w:hAnsi="Arial" w:cs="Arial"/>
          <w:bCs/>
        </w:rPr>
        <w:t xml:space="preserve"> Density contour plot of </w:t>
      </w:r>
      <w:r w:rsidR="00505F43">
        <w:rPr>
          <w:rFonts w:ascii="Arial" w:hAnsi="Arial" w:cs="Arial"/>
          <w:bCs/>
        </w:rPr>
        <w:t xml:space="preserve">HDB </w:t>
      </w:r>
      <w:r>
        <w:rPr>
          <w:rFonts w:ascii="Arial" w:hAnsi="Arial" w:cs="Arial"/>
          <w:bCs/>
        </w:rPr>
        <w:t>carpark locations with mean (red) and median (blue)</w:t>
      </w:r>
    </w:p>
    <w:p w14:paraId="1D6AFA1F" w14:textId="77777777" w:rsidR="00505F43" w:rsidRDefault="006D55AA" w:rsidP="006D55AA">
      <w:pPr>
        <w:rPr>
          <w:rFonts w:ascii="Arial" w:hAnsi="Arial" w:cs="Arial"/>
          <w:bCs/>
        </w:rPr>
      </w:pPr>
      <w:r w:rsidRPr="006D55AA">
        <w:rPr>
          <w:rFonts w:ascii="Arial" w:hAnsi="Arial" w:cs="Arial"/>
          <w:bCs/>
        </w:rPr>
        <w:lastRenderedPageBreak/>
        <w:t>Overall, the spatial descriptive measures indicate that while HDB carparks in Singapore are somewhat clustered around central locations, there is a noticeable spread in specific directions, suggesting that urban design and land use patterns play a significant role in determining the distribution of these facilities.</w:t>
      </w:r>
    </w:p>
    <w:p w14:paraId="592B9759" w14:textId="40B7CFD9" w:rsidR="00505F43" w:rsidRPr="00505F43" w:rsidRDefault="00505F43" w:rsidP="00505F43">
      <w:pPr>
        <w:rPr>
          <w:rFonts w:ascii="Arial" w:hAnsi="Arial" w:cs="Arial"/>
          <w:b/>
        </w:rPr>
      </w:pPr>
      <w:r w:rsidRPr="00505F43">
        <w:rPr>
          <w:rFonts w:ascii="Arial" w:hAnsi="Arial" w:cs="Arial"/>
          <w:b/>
        </w:rPr>
        <w:t xml:space="preserve">Quadrat </w:t>
      </w:r>
      <w:r>
        <w:rPr>
          <w:rFonts w:ascii="Arial" w:hAnsi="Arial" w:cs="Arial"/>
          <w:b/>
        </w:rPr>
        <w:t>c</w:t>
      </w:r>
      <w:r w:rsidRPr="00505F43">
        <w:rPr>
          <w:rFonts w:ascii="Arial" w:hAnsi="Arial" w:cs="Arial"/>
          <w:b/>
        </w:rPr>
        <w:t xml:space="preserve">ount </w:t>
      </w:r>
      <w:r>
        <w:rPr>
          <w:rFonts w:ascii="Arial" w:hAnsi="Arial" w:cs="Arial"/>
          <w:b/>
        </w:rPr>
        <w:t>a</w:t>
      </w:r>
      <w:r w:rsidRPr="00505F43">
        <w:rPr>
          <w:rFonts w:ascii="Arial" w:hAnsi="Arial" w:cs="Arial"/>
          <w:b/>
        </w:rPr>
        <w:t>nalysis</w:t>
      </w:r>
    </w:p>
    <w:p w14:paraId="188E0665" w14:textId="74C7789E" w:rsidR="00505F43" w:rsidRPr="00505F43" w:rsidRDefault="00505F43" w:rsidP="00505F43">
      <w:pPr>
        <w:rPr>
          <w:rFonts w:ascii="Arial" w:hAnsi="Arial" w:cs="Arial"/>
          <w:bCs/>
        </w:rPr>
      </w:pPr>
      <w:r w:rsidRPr="00505F43">
        <w:rPr>
          <w:rFonts w:ascii="Arial" w:hAnsi="Arial" w:cs="Arial"/>
          <w:bCs/>
        </w:rPr>
        <w:t>Quadrat count analysis is a fundamental method in spatial point pattern analysis, used to study the distribution of points within defined spatial units or "quadrats." This approach helps determine whether the observed spatial pattern of HDB carparks deviates from a random distribution, indicating clustering or regularity in the arrangement of carparks.</w:t>
      </w:r>
      <w:r>
        <w:rPr>
          <w:rFonts w:ascii="Arial" w:hAnsi="Arial" w:cs="Arial"/>
          <w:bCs/>
        </w:rPr>
        <w:t xml:space="preserve"> </w:t>
      </w:r>
      <w:r w:rsidRPr="00505F43">
        <w:rPr>
          <w:rFonts w:ascii="Arial" w:hAnsi="Arial" w:cs="Arial"/>
          <w:bCs/>
        </w:rPr>
        <w:t xml:space="preserve">For our analysis, we converted the spatial points of HDB carparks into a planar point pattern object </w:t>
      </w:r>
      <w:r>
        <w:rPr>
          <w:rFonts w:ascii="Arial" w:hAnsi="Arial" w:cs="Arial"/>
          <w:bCs/>
        </w:rPr>
        <w:t>(</w:t>
      </w:r>
      <w:proofErr w:type="spellStart"/>
      <w:r>
        <w:rPr>
          <w:rFonts w:ascii="Arial" w:hAnsi="Arial" w:cs="Arial"/>
          <w:bCs/>
        </w:rPr>
        <w:t>ppp</w:t>
      </w:r>
      <w:proofErr w:type="spellEnd"/>
      <w:r>
        <w:rPr>
          <w:rFonts w:ascii="Arial" w:hAnsi="Arial" w:cs="Arial"/>
          <w:bCs/>
        </w:rPr>
        <w:t xml:space="preserve">) as shown in </w:t>
      </w:r>
      <w:r>
        <w:rPr>
          <w:rFonts w:ascii="Arial" w:hAnsi="Arial" w:cs="Arial"/>
          <w:b/>
        </w:rPr>
        <w:t>Figure 4</w:t>
      </w:r>
      <w:r w:rsidRPr="00505F43">
        <w:rPr>
          <w:rFonts w:ascii="Arial" w:hAnsi="Arial" w:cs="Arial"/>
          <w:bCs/>
        </w:rPr>
        <w:t xml:space="preserve">, which is necessary for conducting spatial analyses with the </w:t>
      </w:r>
      <w:proofErr w:type="spellStart"/>
      <w:r w:rsidRPr="00505F43">
        <w:rPr>
          <w:rFonts w:ascii="Arial" w:hAnsi="Arial" w:cs="Arial"/>
          <w:bCs/>
        </w:rPr>
        <w:t>spatstat</w:t>
      </w:r>
      <w:proofErr w:type="spellEnd"/>
      <w:r>
        <w:rPr>
          <w:rFonts w:ascii="Arial" w:hAnsi="Arial" w:cs="Arial"/>
          <w:bCs/>
        </w:rPr>
        <w:t xml:space="preserve"> </w:t>
      </w:r>
      <w:r w:rsidRPr="00505F43">
        <w:rPr>
          <w:rFonts w:ascii="Arial" w:hAnsi="Arial" w:cs="Arial"/>
          <w:bCs/>
        </w:rPr>
        <w:t>package in R.</w:t>
      </w:r>
    </w:p>
    <w:p w14:paraId="1B9800A7" w14:textId="1E6508EB" w:rsidR="00505F43" w:rsidRDefault="00505F43" w:rsidP="00505F43">
      <w:pPr>
        <w:jc w:val="center"/>
        <w:rPr>
          <w:rFonts w:ascii="Arial" w:hAnsi="Arial" w:cs="Arial"/>
          <w:bCs/>
        </w:rPr>
      </w:pPr>
      <w:r>
        <w:rPr>
          <w:noProof/>
        </w:rPr>
        <w:drawing>
          <wp:inline distT="0" distB="0" distL="0" distR="0" wp14:anchorId="0A043E17" wp14:editId="2466A1E0">
            <wp:extent cx="5596864" cy="2400198"/>
            <wp:effectExtent l="0" t="0" r="4445" b="635"/>
            <wp:docPr id="839544900" name="Picture 7"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44900" name="Picture 7" descr="A white background with black dots&#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7957" b="21971"/>
                    <a:stretch/>
                  </pic:blipFill>
                  <pic:spPr bwMode="auto">
                    <a:xfrm>
                      <a:off x="0" y="0"/>
                      <a:ext cx="5632799" cy="2415608"/>
                    </a:xfrm>
                    <a:prstGeom prst="rect">
                      <a:avLst/>
                    </a:prstGeom>
                    <a:noFill/>
                    <a:ln>
                      <a:noFill/>
                    </a:ln>
                    <a:extLst>
                      <a:ext uri="{53640926-AAD7-44D8-BBD7-CCE9431645EC}">
                        <a14:shadowObscured xmlns:a14="http://schemas.microsoft.com/office/drawing/2010/main"/>
                      </a:ext>
                    </a:extLst>
                  </pic:spPr>
                </pic:pic>
              </a:graphicData>
            </a:graphic>
          </wp:inline>
        </w:drawing>
      </w:r>
    </w:p>
    <w:p w14:paraId="7028E86D" w14:textId="5DAAE421" w:rsidR="00505F43" w:rsidRPr="00505F43" w:rsidRDefault="00505F43" w:rsidP="00505F43">
      <w:pPr>
        <w:jc w:val="center"/>
        <w:rPr>
          <w:rFonts w:ascii="Arial" w:hAnsi="Arial" w:cs="Arial"/>
          <w:bCs/>
        </w:rPr>
      </w:pPr>
      <w:r>
        <w:rPr>
          <w:rFonts w:ascii="Arial" w:hAnsi="Arial" w:cs="Arial"/>
          <w:b/>
        </w:rPr>
        <w:t>Figure 4:</w:t>
      </w:r>
      <w:r>
        <w:rPr>
          <w:rFonts w:ascii="Arial" w:hAnsi="Arial" w:cs="Arial"/>
          <w:bCs/>
        </w:rPr>
        <w:t xml:space="preserve"> Plotted planar point pattern of the HDB carpark distribution in Singapore</w:t>
      </w:r>
    </w:p>
    <w:p w14:paraId="315DB460" w14:textId="3F575556" w:rsidR="00505F43" w:rsidRPr="00505F43" w:rsidRDefault="00480E40" w:rsidP="00505F43">
      <w:pPr>
        <w:rPr>
          <w:rFonts w:ascii="Arial" w:hAnsi="Arial" w:cs="Arial"/>
          <w:bCs/>
        </w:rPr>
      </w:pPr>
      <w:r w:rsidRPr="00505F43">
        <w:rPr>
          <w:rFonts w:ascii="Arial" w:hAnsi="Arial" w:cs="Arial"/>
          <w:bCs/>
        </w:rPr>
        <w:t xml:space="preserve">We then defined a grid of quadrats, dividing the study area into 15 </w:t>
      </w:r>
      <w:r>
        <w:rPr>
          <w:rFonts w:ascii="Arial" w:hAnsi="Arial" w:cs="Arial"/>
          <w:bCs/>
        </w:rPr>
        <w:sym w:font="Symbol" w:char="F0B4"/>
      </w:r>
      <w:r w:rsidRPr="00505F43">
        <w:rPr>
          <w:rFonts w:ascii="Arial" w:hAnsi="Arial" w:cs="Arial"/>
          <w:bCs/>
        </w:rPr>
        <w:t xml:space="preserve"> 15 cells</w:t>
      </w:r>
      <w:r>
        <w:rPr>
          <w:rFonts w:ascii="Arial" w:hAnsi="Arial" w:cs="Arial"/>
          <w:bCs/>
        </w:rPr>
        <w:t xml:space="preserve">, as shown in </w:t>
      </w:r>
      <w:r>
        <w:rPr>
          <w:rFonts w:ascii="Arial" w:hAnsi="Arial" w:cs="Arial"/>
          <w:b/>
        </w:rPr>
        <w:t>Figure 5</w:t>
      </w:r>
      <w:r w:rsidRPr="00505F43">
        <w:rPr>
          <w:rFonts w:ascii="Arial" w:hAnsi="Arial" w:cs="Arial"/>
          <w:bCs/>
        </w:rPr>
        <w:t>. Each quadrat represents a fixed portion of the geographical area, and we counted the number of carparks falling within each cell.</w:t>
      </w:r>
      <w:r>
        <w:rPr>
          <w:rFonts w:ascii="Arial" w:hAnsi="Arial" w:cs="Arial"/>
          <w:bCs/>
        </w:rPr>
        <w:t xml:space="preserve"> </w:t>
      </w:r>
      <w:r w:rsidR="00505F43" w:rsidRPr="00505F43">
        <w:rPr>
          <w:rFonts w:ascii="Arial" w:hAnsi="Arial" w:cs="Arial"/>
          <w:bCs/>
        </w:rPr>
        <w:t>The quadrat count analysis revealed a variation in the number of carparks across different quadrats, with some cells containing significantly more carparks than others. This initial observation</w:t>
      </w:r>
      <w:r>
        <w:rPr>
          <w:rFonts w:ascii="Arial" w:hAnsi="Arial" w:cs="Arial"/>
          <w:bCs/>
        </w:rPr>
        <w:t xml:space="preserve"> </w:t>
      </w:r>
      <w:r w:rsidR="00505F43" w:rsidRPr="00505F43">
        <w:rPr>
          <w:rFonts w:ascii="Arial" w:hAnsi="Arial" w:cs="Arial"/>
          <w:bCs/>
        </w:rPr>
        <w:t>suggested the presence of spatial heterogeneity in the distribution of carparks.</w:t>
      </w:r>
    </w:p>
    <w:p w14:paraId="72DD9912" w14:textId="5EA6C397" w:rsidR="00505F43" w:rsidRDefault="00480E40" w:rsidP="00505F43">
      <w:pPr>
        <w:jc w:val="center"/>
        <w:rPr>
          <w:rFonts w:ascii="Arial" w:hAnsi="Arial" w:cs="Arial"/>
          <w:bCs/>
        </w:rPr>
      </w:pPr>
      <w:r>
        <w:rPr>
          <w:noProof/>
        </w:rPr>
        <w:drawing>
          <wp:inline distT="0" distB="0" distL="0" distR="0" wp14:anchorId="24772598" wp14:editId="5E1EAD60">
            <wp:extent cx="6652895" cy="2877709"/>
            <wp:effectExtent l="0" t="0" r="1905" b="5715"/>
            <wp:docPr id="3131033" name="Picture 8" descr="A map of singapo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33" name="Picture 8" descr="A map of singapore with numbers&#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t="17703" b="21709"/>
                    <a:stretch/>
                  </pic:blipFill>
                  <pic:spPr bwMode="auto">
                    <a:xfrm>
                      <a:off x="0" y="0"/>
                      <a:ext cx="6654165" cy="2878258"/>
                    </a:xfrm>
                    <a:prstGeom prst="rect">
                      <a:avLst/>
                    </a:prstGeom>
                    <a:noFill/>
                    <a:ln>
                      <a:noFill/>
                    </a:ln>
                    <a:extLst>
                      <a:ext uri="{53640926-AAD7-44D8-BBD7-CCE9431645EC}">
                        <a14:shadowObscured xmlns:a14="http://schemas.microsoft.com/office/drawing/2010/main"/>
                      </a:ext>
                    </a:extLst>
                  </pic:spPr>
                </pic:pic>
              </a:graphicData>
            </a:graphic>
          </wp:inline>
        </w:drawing>
      </w:r>
    </w:p>
    <w:p w14:paraId="1F564D0D" w14:textId="5C77E407" w:rsidR="00480E40" w:rsidRPr="00480E40" w:rsidRDefault="00480E40" w:rsidP="00505F43">
      <w:pPr>
        <w:jc w:val="center"/>
        <w:rPr>
          <w:rFonts w:ascii="Arial" w:hAnsi="Arial" w:cs="Arial"/>
          <w:bCs/>
        </w:rPr>
      </w:pPr>
      <w:r>
        <w:rPr>
          <w:rFonts w:ascii="Arial" w:hAnsi="Arial" w:cs="Arial"/>
          <w:b/>
        </w:rPr>
        <w:t>Figure 5:</w:t>
      </w:r>
      <w:r>
        <w:rPr>
          <w:rFonts w:ascii="Arial" w:hAnsi="Arial" w:cs="Arial"/>
          <w:bCs/>
        </w:rPr>
        <w:t xml:space="preserve"> </w:t>
      </w:r>
      <w:r w:rsidRPr="00505F43">
        <w:rPr>
          <w:rFonts w:ascii="Arial" w:hAnsi="Arial" w:cs="Arial"/>
          <w:bCs/>
        </w:rPr>
        <w:t xml:space="preserve">15 </w:t>
      </w:r>
      <w:r>
        <w:rPr>
          <w:rFonts w:ascii="Arial" w:hAnsi="Arial" w:cs="Arial"/>
          <w:bCs/>
        </w:rPr>
        <w:sym w:font="Symbol" w:char="F0B4"/>
      </w:r>
      <w:r w:rsidRPr="00505F43">
        <w:rPr>
          <w:rFonts w:ascii="Arial" w:hAnsi="Arial" w:cs="Arial"/>
          <w:bCs/>
        </w:rPr>
        <w:t xml:space="preserve"> 15 </w:t>
      </w:r>
      <w:r>
        <w:rPr>
          <w:rFonts w:ascii="Arial" w:hAnsi="Arial" w:cs="Arial"/>
          <w:bCs/>
        </w:rPr>
        <w:t>quadrat count analysis of the spatial distribution of HDB carparks in Singapore</w:t>
      </w:r>
    </w:p>
    <w:p w14:paraId="48ECD4E8" w14:textId="4138B493" w:rsidR="00505F43" w:rsidRPr="00505F43" w:rsidRDefault="00505F43" w:rsidP="00505F43">
      <w:pPr>
        <w:rPr>
          <w:rFonts w:ascii="Arial" w:hAnsi="Arial" w:cs="Arial"/>
          <w:bCs/>
        </w:rPr>
      </w:pPr>
      <w:r w:rsidRPr="00505F43">
        <w:rPr>
          <w:rFonts w:ascii="Arial" w:hAnsi="Arial" w:cs="Arial"/>
          <w:bCs/>
        </w:rPr>
        <w:lastRenderedPageBreak/>
        <w:t xml:space="preserve">To statistically evaluate whether the observed distribution of carparks follows a homogeneous Poisson process (HPP), we conducted a </w:t>
      </w:r>
      <w:r w:rsidR="00480E40" w:rsidRPr="00480E40">
        <w:rPr>
          <w:rFonts w:ascii="Arial" w:hAnsi="Arial" w:cs="Arial"/>
          <w:bCs/>
          <w:i/>
          <w:iCs/>
        </w:rPr>
        <w:sym w:font="Symbol" w:char="F063"/>
      </w:r>
      <w:r w:rsidR="00480E40">
        <w:rPr>
          <w:rFonts w:ascii="Arial" w:hAnsi="Arial" w:cs="Arial"/>
          <w:bCs/>
          <w:vertAlign w:val="superscript"/>
        </w:rPr>
        <w:t>2</w:t>
      </w:r>
      <w:r w:rsidR="00480E40">
        <w:rPr>
          <w:rFonts w:ascii="Arial" w:hAnsi="Arial" w:cs="Arial"/>
          <w:bCs/>
        </w:rPr>
        <w:t xml:space="preserve"> </w:t>
      </w:r>
      <w:r w:rsidRPr="00505F43">
        <w:rPr>
          <w:rFonts w:ascii="Arial" w:hAnsi="Arial" w:cs="Arial"/>
          <w:bCs/>
        </w:rPr>
        <w:t>test using the quadrat counts. The null hypothesis for this test states that the carparks are randomly distributed across the study area.</w:t>
      </w:r>
      <w:r w:rsidR="00480E40">
        <w:rPr>
          <w:rFonts w:ascii="Arial" w:hAnsi="Arial" w:cs="Arial"/>
          <w:bCs/>
        </w:rPr>
        <w:t xml:space="preserve"> In this case,</w:t>
      </w:r>
      <w:r w:rsidRPr="00505F43">
        <w:rPr>
          <w:rFonts w:ascii="Arial" w:hAnsi="Arial" w:cs="Arial"/>
          <w:bCs/>
        </w:rPr>
        <w:t xml:space="preserve"> produced a </w:t>
      </w:r>
      <w:r w:rsidR="00480E40" w:rsidRPr="00480E40">
        <w:rPr>
          <w:rFonts w:ascii="Arial" w:hAnsi="Arial" w:cs="Arial"/>
          <w:bCs/>
          <w:i/>
          <w:iCs/>
        </w:rPr>
        <w:sym w:font="Symbol" w:char="F063"/>
      </w:r>
      <w:r w:rsidR="00480E40">
        <w:rPr>
          <w:rFonts w:ascii="Arial" w:hAnsi="Arial" w:cs="Arial"/>
          <w:bCs/>
          <w:vertAlign w:val="superscript"/>
        </w:rPr>
        <w:t>2</w:t>
      </w:r>
      <w:r w:rsidR="00480E40">
        <w:rPr>
          <w:rFonts w:ascii="Arial" w:hAnsi="Arial" w:cs="Arial"/>
          <w:bCs/>
        </w:rPr>
        <w:t xml:space="preserve"> s</w:t>
      </w:r>
      <w:r w:rsidRPr="00505F43">
        <w:rPr>
          <w:rFonts w:ascii="Arial" w:hAnsi="Arial" w:cs="Arial"/>
          <w:bCs/>
        </w:rPr>
        <w:t xml:space="preserve">tatistic of 2371.4 with 74 degrees of freedom, and a </w:t>
      </w:r>
      <w:r w:rsidR="00480E40">
        <w:rPr>
          <w:rFonts w:ascii="Arial" w:hAnsi="Arial" w:cs="Arial"/>
          <w:bCs/>
          <w:i/>
          <w:iCs/>
        </w:rPr>
        <w:t>p</w:t>
      </w:r>
      <w:r w:rsidRPr="00505F43">
        <w:rPr>
          <w:rFonts w:ascii="Arial" w:hAnsi="Arial" w:cs="Arial"/>
          <w:bCs/>
        </w:rPr>
        <w:t>-value of less than 2.</w:t>
      </w:r>
      <w:r w:rsidR="00480E40">
        <w:rPr>
          <w:rFonts w:ascii="Arial" w:hAnsi="Arial" w:cs="Arial"/>
          <w:bCs/>
        </w:rPr>
        <w:t xml:space="preserve">2 </w:t>
      </w:r>
      <w:r w:rsidR="00480E40">
        <w:rPr>
          <w:rFonts w:ascii="Arial" w:hAnsi="Arial" w:cs="Arial"/>
          <w:bCs/>
        </w:rPr>
        <w:sym w:font="Symbol" w:char="F0B4"/>
      </w:r>
      <w:r w:rsidR="00480E40">
        <w:rPr>
          <w:rFonts w:ascii="Arial" w:hAnsi="Arial" w:cs="Arial"/>
          <w:bCs/>
        </w:rPr>
        <w:t xml:space="preserve"> 10</w:t>
      </w:r>
      <w:r w:rsidR="00480E40">
        <w:rPr>
          <w:rFonts w:ascii="Arial" w:hAnsi="Arial" w:cs="Arial"/>
          <w:bCs/>
          <w:vertAlign w:val="superscript"/>
        </w:rPr>
        <w:t>–16</w:t>
      </w:r>
      <w:r w:rsidRPr="00505F43">
        <w:rPr>
          <w:rFonts w:ascii="Arial" w:hAnsi="Arial" w:cs="Arial"/>
          <w:bCs/>
        </w:rPr>
        <w:t>.</w:t>
      </w:r>
      <w:r w:rsidR="00480E40">
        <w:rPr>
          <w:rFonts w:ascii="Arial" w:hAnsi="Arial" w:cs="Arial"/>
          <w:bCs/>
        </w:rPr>
        <w:t xml:space="preserve"> </w:t>
      </w:r>
      <w:r w:rsidRPr="00505F43">
        <w:rPr>
          <w:rFonts w:ascii="Arial" w:hAnsi="Arial" w:cs="Arial"/>
          <w:bCs/>
        </w:rPr>
        <w:t xml:space="preserve">Given the extremely low </w:t>
      </w:r>
      <w:r w:rsidR="00480E40">
        <w:rPr>
          <w:rFonts w:ascii="Arial" w:hAnsi="Arial" w:cs="Arial"/>
          <w:bCs/>
          <w:i/>
          <w:iCs/>
        </w:rPr>
        <w:t>p</w:t>
      </w:r>
      <w:r w:rsidRPr="00505F43">
        <w:rPr>
          <w:rFonts w:ascii="Arial" w:hAnsi="Arial" w:cs="Arial"/>
          <w:bCs/>
        </w:rPr>
        <w:t>-value, we rejected the null hypothesis of complete spatial randomness. This outcome indicates that the carpark distribution is not random but exhibits significant clustering within specific areas of Singapore.</w:t>
      </w:r>
    </w:p>
    <w:p w14:paraId="090AA39F" w14:textId="4F53DE02" w:rsidR="00505F43" w:rsidRPr="00505F43" w:rsidRDefault="00505F43" w:rsidP="00505F43">
      <w:pPr>
        <w:rPr>
          <w:rFonts w:ascii="Arial" w:hAnsi="Arial" w:cs="Arial"/>
          <w:bCs/>
        </w:rPr>
      </w:pPr>
      <w:r w:rsidRPr="00505F43">
        <w:rPr>
          <w:rFonts w:ascii="Arial" w:hAnsi="Arial" w:cs="Arial"/>
          <w:bCs/>
        </w:rPr>
        <w:t>To ensure that the results of our quadrat count analysis were not overly dependent on the chosen grid size, we performed a sensitivity analysis using different quadrat dimensions</w:t>
      </w:r>
      <w:r w:rsidR="00480E40">
        <w:rPr>
          <w:rFonts w:ascii="Arial" w:hAnsi="Arial" w:cs="Arial"/>
          <w:bCs/>
        </w:rPr>
        <w:t xml:space="preserve">. For instance, we used </w:t>
      </w:r>
      <w:r w:rsidRPr="00505F43">
        <w:rPr>
          <w:rFonts w:ascii="Arial" w:hAnsi="Arial" w:cs="Arial"/>
          <w:bCs/>
        </w:rPr>
        <w:t xml:space="preserve">5 </w:t>
      </w:r>
      <w:r w:rsidR="00480E40">
        <w:rPr>
          <w:rFonts w:ascii="Arial" w:hAnsi="Arial" w:cs="Arial"/>
          <w:bCs/>
        </w:rPr>
        <w:sym w:font="Symbol" w:char="F0B4"/>
      </w:r>
      <w:r w:rsidRPr="00505F43">
        <w:rPr>
          <w:rFonts w:ascii="Arial" w:hAnsi="Arial" w:cs="Arial"/>
          <w:bCs/>
        </w:rPr>
        <w:t xml:space="preserve"> 5, 10 </w:t>
      </w:r>
      <w:r w:rsidR="00480E40">
        <w:rPr>
          <w:rFonts w:ascii="Arial" w:hAnsi="Arial" w:cs="Arial"/>
          <w:bCs/>
        </w:rPr>
        <w:sym w:font="Symbol" w:char="F0B4"/>
      </w:r>
      <w:r w:rsidRPr="00505F43">
        <w:rPr>
          <w:rFonts w:ascii="Arial" w:hAnsi="Arial" w:cs="Arial"/>
          <w:bCs/>
        </w:rPr>
        <w:t xml:space="preserve"> 10, and 20 </w:t>
      </w:r>
      <w:r w:rsidR="00480E40">
        <w:rPr>
          <w:rFonts w:ascii="Arial" w:hAnsi="Arial" w:cs="Arial"/>
          <w:bCs/>
        </w:rPr>
        <w:sym w:font="Symbol" w:char="F0B4"/>
      </w:r>
      <w:r w:rsidRPr="00505F43">
        <w:rPr>
          <w:rFonts w:ascii="Arial" w:hAnsi="Arial" w:cs="Arial"/>
          <w:bCs/>
        </w:rPr>
        <w:t xml:space="preserve"> 20 grids</w:t>
      </w:r>
      <w:r w:rsidR="00480E40">
        <w:rPr>
          <w:rFonts w:ascii="Arial" w:hAnsi="Arial" w:cs="Arial"/>
          <w:bCs/>
        </w:rPr>
        <w:t xml:space="preserve"> as shown in </w:t>
      </w:r>
      <w:r w:rsidR="00480E40">
        <w:rPr>
          <w:rFonts w:ascii="Arial" w:hAnsi="Arial" w:cs="Arial"/>
          <w:b/>
        </w:rPr>
        <w:t>Figur</w:t>
      </w:r>
      <w:r w:rsidR="00DD0F62">
        <w:rPr>
          <w:rFonts w:ascii="Arial" w:hAnsi="Arial" w:cs="Arial"/>
          <w:b/>
        </w:rPr>
        <w:t>e</w:t>
      </w:r>
      <w:r w:rsidR="00480E40">
        <w:rPr>
          <w:rFonts w:ascii="Arial" w:hAnsi="Arial" w:cs="Arial"/>
          <w:b/>
        </w:rPr>
        <w:t xml:space="preserve"> 6</w:t>
      </w:r>
      <w:r w:rsidR="00480E40">
        <w:rPr>
          <w:rFonts w:ascii="Arial" w:hAnsi="Arial" w:cs="Arial"/>
          <w:bCs/>
        </w:rPr>
        <w:t>.</w:t>
      </w:r>
      <w:r w:rsidRPr="00505F43">
        <w:rPr>
          <w:rFonts w:ascii="Arial" w:hAnsi="Arial" w:cs="Arial"/>
          <w:bCs/>
        </w:rPr>
        <w:t xml:space="preserve"> This analysis helps verify the robustness of our findings across varying levels of spatial resolution.</w:t>
      </w:r>
      <w:r w:rsidR="00480E40">
        <w:rPr>
          <w:rFonts w:ascii="Arial" w:hAnsi="Arial" w:cs="Arial"/>
          <w:bCs/>
        </w:rPr>
        <w:t xml:space="preserve"> </w:t>
      </w:r>
      <w:r w:rsidRPr="00505F43">
        <w:rPr>
          <w:rFonts w:ascii="Arial" w:hAnsi="Arial" w:cs="Arial"/>
          <w:bCs/>
        </w:rPr>
        <w:t xml:space="preserve">For all tested quadrat sizes, the </w:t>
      </w:r>
      <w:r w:rsidR="00480E40" w:rsidRPr="00480E40">
        <w:rPr>
          <w:rFonts w:ascii="Arial" w:hAnsi="Arial" w:cs="Arial"/>
          <w:bCs/>
          <w:i/>
          <w:iCs/>
        </w:rPr>
        <w:sym w:font="Symbol" w:char="F063"/>
      </w:r>
      <w:r w:rsidR="00480E40">
        <w:rPr>
          <w:rFonts w:ascii="Arial" w:hAnsi="Arial" w:cs="Arial"/>
          <w:bCs/>
          <w:vertAlign w:val="superscript"/>
        </w:rPr>
        <w:t>2</w:t>
      </w:r>
      <w:r w:rsidRPr="00505F43">
        <w:rPr>
          <w:rFonts w:ascii="Arial" w:hAnsi="Arial" w:cs="Arial"/>
          <w:bCs/>
        </w:rPr>
        <w:t xml:space="preserve"> tests consistently showed significant </w:t>
      </w:r>
      <w:r w:rsidR="00480E40">
        <w:rPr>
          <w:rFonts w:ascii="Arial" w:hAnsi="Arial" w:cs="Arial"/>
          <w:bCs/>
          <w:i/>
          <w:iCs/>
        </w:rPr>
        <w:t>p</w:t>
      </w:r>
      <w:r w:rsidRPr="00505F43">
        <w:rPr>
          <w:rFonts w:ascii="Arial" w:hAnsi="Arial" w:cs="Arial"/>
          <w:bCs/>
        </w:rPr>
        <w:t>-values, reinforcing the conclusion that the spatial distribution of carparks is clustered rather than random.</w:t>
      </w:r>
      <w:r w:rsidR="00480E40">
        <w:rPr>
          <w:rFonts w:ascii="Arial" w:hAnsi="Arial" w:cs="Arial"/>
          <w:bCs/>
        </w:rPr>
        <w:t xml:space="preserve"> </w:t>
      </w:r>
      <w:r w:rsidRPr="00505F43">
        <w:rPr>
          <w:rFonts w:ascii="Arial" w:hAnsi="Arial" w:cs="Arial"/>
          <w:bCs/>
        </w:rPr>
        <w:t>This robustness across multiple grid sizes suggests that the clustering observed in the data is not merely an artifact of the quadrat size but a genuine characteristic of the carpark distribution.</w:t>
      </w:r>
    </w:p>
    <w:p w14:paraId="5B5034F4" w14:textId="07F007CC" w:rsidR="00505F43" w:rsidRDefault="00DD0F62" w:rsidP="00480E40">
      <w:pPr>
        <w:jc w:val="center"/>
        <w:rPr>
          <w:rFonts w:ascii="Arial" w:hAnsi="Arial" w:cs="Arial"/>
          <w:bCs/>
        </w:rPr>
      </w:pPr>
      <w:r>
        <w:rPr>
          <w:noProof/>
        </w:rPr>
        <w:drawing>
          <wp:inline distT="0" distB="0" distL="0" distR="0" wp14:anchorId="769E8B12" wp14:editId="104F3DD7">
            <wp:extent cx="1998980" cy="1300923"/>
            <wp:effectExtent l="0" t="0" r="0" b="0"/>
            <wp:docPr id="2043338371" name="Picture 11" descr="A map of singapo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38371" name="Picture 11" descr="A map of singapore with numbers&#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19754" t="17903" r="14114" b="21843"/>
                    <a:stretch/>
                  </pic:blipFill>
                  <pic:spPr bwMode="auto">
                    <a:xfrm>
                      <a:off x="0" y="0"/>
                      <a:ext cx="2034301" cy="13239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83BC4B" wp14:editId="69DD122A">
            <wp:extent cx="1980703" cy="1284161"/>
            <wp:effectExtent l="0" t="0" r="635" b="0"/>
            <wp:docPr id="1330694302" name="Picture 12" descr="A map of singapo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4302" name="Picture 12" descr="A map of singapore with number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19944" t="18036" r="14114" b="22111"/>
                    <a:stretch/>
                  </pic:blipFill>
                  <pic:spPr bwMode="auto">
                    <a:xfrm>
                      <a:off x="0" y="0"/>
                      <a:ext cx="2014118" cy="13058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C9D85A" wp14:editId="17A3D18A">
            <wp:extent cx="1981200" cy="1286345"/>
            <wp:effectExtent l="0" t="0" r="0" b="0"/>
            <wp:docPr id="808467783" name="Picture 13" descr="A map of singapo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67783" name="Picture 13" descr="A map of singapore with numbers&#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19754" t="18036" r="14400" b="22111"/>
                    <a:stretch/>
                  </pic:blipFill>
                  <pic:spPr bwMode="auto">
                    <a:xfrm>
                      <a:off x="0" y="0"/>
                      <a:ext cx="2001536" cy="1299549"/>
                    </a:xfrm>
                    <a:prstGeom prst="rect">
                      <a:avLst/>
                    </a:prstGeom>
                    <a:noFill/>
                    <a:ln>
                      <a:noFill/>
                    </a:ln>
                    <a:extLst>
                      <a:ext uri="{53640926-AAD7-44D8-BBD7-CCE9431645EC}">
                        <a14:shadowObscured xmlns:a14="http://schemas.microsoft.com/office/drawing/2010/main"/>
                      </a:ext>
                    </a:extLst>
                  </pic:spPr>
                </pic:pic>
              </a:graphicData>
            </a:graphic>
          </wp:inline>
        </w:drawing>
      </w:r>
    </w:p>
    <w:p w14:paraId="7765607C" w14:textId="131FE8E1" w:rsidR="00DD0F62" w:rsidRPr="00505F43" w:rsidRDefault="00DD0F62" w:rsidP="00480E40">
      <w:pPr>
        <w:jc w:val="center"/>
        <w:rPr>
          <w:rFonts w:ascii="Arial" w:hAnsi="Arial" w:cs="Arial"/>
          <w:bCs/>
        </w:rPr>
      </w:pPr>
      <w:r>
        <w:rPr>
          <w:rFonts w:ascii="Arial" w:hAnsi="Arial" w:cs="Arial"/>
          <w:b/>
        </w:rPr>
        <w:t>Figure 6:</w:t>
      </w:r>
      <w:r>
        <w:rPr>
          <w:rFonts w:ascii="Arial" w:hAnsi="Arial" w:cs="Arial"/>
          <w:bCs/>
        </w:rPr>
        <w:t xml:space="preserve"> Q</w:t>
      </w:r>
      <w:r>
        <w:rPr>
          <w:rFonts w:ascii="Arial" w:hAnsi="Arial" w:cs="Arial"/>
          <w:bCs/>
        </w:rPr>
        <w:t>uadrat count analysis of the spatial distribution of HDB carparks</w:t>
      </w:r>
      <w:r>
        <w:rPr>
          <w:rFonts w:ascii="Arial" w:hAnsi="Arial" w:cs="Arial"/>
          <w:bCs/>
        </w:rPr>
        <w:t xml:space="preserve"> in Singapore using </w:t>
      </w:r>
      <w:r w:rsidRPr="00505F43">
        <w:rPr>
          <w:rFonts w:ascii="Arial" w:hAnsi="Arial" w:cs="Arial"/>
          <w:bCs/>
        </w:rPr>
        <w:t xml:space="preserve">5 </w:t>
      </w:r>
      <w:r>
        <w:rPr>
          <w:rFonts w:ascii="Arial" w:hAnsi="Arial" w:cs="Arial"/>
          <w:bCs/>
        </w:rPr>
        <w:sym w:font="Symbol" w:char="F0B4"/>
      </w:r>
      <w:r w:rsidRPr="00505F43">
        <w:rPr>
          <w:rFonts w:ascii="Arial" w:hAnsi="Arial" w:cs="Arial"/>
          <w:bCs/>
        </w:rPr>
        <w:t xml:space="preserve"> 5</w:t>
      </w:r>
      <w:r>
        <w:rPr>
          <w:rFonts w:ascii="Arial" w:hAnsi="Arial" w:cs="Arial"/>
          <w:bCs/>
        </w:rPr>
        <w:t xml:space="preserve"> grids (left)</w:t>
      </w:r>
      <w:r w:rsidRPr="00505F43">
        <w:rPr>
          <w:rFonts w:ascii="Arial" w:hAnsi="Arial" w:cs="Arial"/>
          <w:bCs/>
        </w:rPr>
        <w:t xml:space="preserve">, 10 </w:t>
      </w:r>
      <w:r>
        <w:rPr>
          <w:rFonts w:ascii="Arial" w:hAnsi="Arial" w:cs="Arial"/>
          <w:bCs/>
        </w:rPr>
        <w:sym w:font="Symbol" w:char="F0B4"/>
      </w:r>
      <w:r w:rsidRPr="00505F43">
        <w:rPr>
          <w:rFonts w:ascii="Arial" w:hAnsi="Arial" w:cs="Arial"/>
          <w:bCs/>
        </w:rPr>
        <w:t xml:space="preserve"> 10</w:t>
      </w:r>
      <w:r>
        <w:rPr>
          <w:rFonts w:ascii="Arial" w:hAnsi="Arial" w:cs="Arial"/>
          <w:bCs/>
        </w:rPr>
        <w:t xml:space="preserve"> grids (centre)</w:t>
      </w:r>
      <w:r w:rsidRPr="00505F43">
        <w:rPr>
          <w:rFonts w:ascii="Arial" w:hAnsi="Arial" w:cs="Arial"/>
          <w:bCs/>
        </w:rPr>
        <w:t xml:space="preserve">, and 20 </w:t>
      </w:r>
      <w:r>
        <w:rPr>
          <w:rFonts w:ascii="Arial" w:hAnsi="Arial" w:cs="Arial"/>
          <w:bCs/>
        </w:rPr>
        <w:sym w:font="Symbol" w:char="F0B4"/>
      </w:r>
      <w:r w:rsidRPr="00505F43">
        <w:rPr>
          <w:rFonts w:ascii="Arial" w:hAnsi="Arial" w:cs="Arial"/>
          <w:bCs/>
        </w:rPr>
        <w:t xml:space="preserve"> 20</w:t>
      </w:r>
      <w:r>
        <w:rPr>
          <w:rFonts w:ascii="Arial" w:hAnsi="Arial" w:cs="Arial"/>
          <w:bCs/>
        </w:rPr>
        <w:t xml:space="preserve"> grids (right)</w:t>
      </w:r>
    </w:p>
    <w:p w14:paraId="1C26553B" w14:textId="5025D42D" w:rsidR="00505F43" w:rsidRPr="00505F43" w:rsidRDefault="00505F43" w:rsidP="00505F43">
      <w:pPr>
        <w:rPr>
          <w:rFonts w:ascii="Arial" w:hAnsi="Arial" w:cs="Arial"/>
          <w:bCs/>
        </w:rPr>
      </w:pPr>
      <w:r w:rsidRPr="00505F43">
        <w:rPr>
          <w:rFonts w:ascii="Arial" w:hAnsi="Arial" w:cs="Arial"/>
          <w:bCs/>
        </w:rPr>
        <w:t>We visuali</w:t>
      </w:r>
      <w:r w:rsidR="00480E40">
        <w:rPr>
          <w:rFonts w:ascii="Arial" w:hAnsi="Arial" w:cs="Arial"/>
          <w:bCs/>
        </w:rPr>
        <w:t>s</w:t>
      </w:r>
      <w:r w:rsidRPr="00505F43">
        <w:rPr>
          <w:rFonts w:ascii="Arial" w:hAnsi="Arial" w:cs="Arial"/>
          <w:bCs/>
        </w:rPr>
        <w:t>ed the quadrat count data to better understand the spatial pattern of carparks. The quadrat map</w:t>
      </w:r>
      <w:r w:rsidR="00DD0F62">
        <w:rPr>
          <w:rFonts w:ascii="Arial" w:hAnsi="Arial" w:cs="Arial"/>
          <w:bCs/>
        </w:rPr>
        <w:t xml:space="preserve">s </w:t>
      </w:r>
      <w:r w:rsidRPr="00505F43">
        <w:rPr>
          <w:rFonts w:ascii="Arial" w:hAnsi="Arial" w:cs="Arial"/>
          <w:bCs/>
        </w:rPr>
        <w:t>displayed the number of carparks in each cell, with darker shades representing higher counts. The visuali</w:t>
      </w:r>
      <w:r w:rsidR="00DD0F62">
        <w:rPr>
          <w:rFonts w:ascii="Arial" w:hAnsi="Arial" w:cs="Arial"/>
          <w:bCs/>
        </w:rPr>
        <w:t>s</w:t>
      </w:r>
      <w:r w:rsidRPr="00505F43">
        <w:rPr>
          <w:rFonts w:ascii="Arial" w:hAnsi="Arial" w:cs="Arial"/>
          <w:bCs/>
        </w:rPr>
        <w:t>ation clearly highlighted areas with a higher density of carparks, particularly in regions closer to Singapore's urban cent</w:t>
      </w:r>
      <w:r w:rsidR="00480E40">
        <w:rPr>
          <w:rFonts w:ascii="Arial" w:hAnsi="Arial" w:cs="Arial"/>
          <w:bCs/>
        </w:rPr>
        <w:t>res</w:t>
      </w:r>
      <w:r w:rsidRPr="00505F43">
        <w:rPr>
          <w:rFonts w:ascii="Arial" w:hAnsi="Arial" w:cs="Arial"/>
          <w:bCs/>
        </w:rPr>
        <w:t>.</w:t>
      </w:r>
      <w:r w:rsidR="00DD0F62">
        <w:rPr>
          <w:rFonts w:ascii="Arial" w:hAnsi="Arial" w:cs="Arial"/>
          <w:bCs/>
        </w:rPr>
        <w:t xml:space="preserve"> </w:t>
      </w:r>
      <w:r w:rsidRPr="00505F43">
        <w:rPr>
          <w:rFonts w:ascii="Arial" w:hAnsi="Arial" w:cs="Arial"/>
          <w:bCs/>
        </w:rPr>
        <w:t>The comparison between observed and expected quadrat counts</w:t>
      </w:r>
      <w:r w:rsidR="00480E40">
        <w:rPr>
          <w:rFonts w:ascii="Arial" w:hAnsi="Arial" w:cs="Arial"/>
          <w:bCs/>
        </w:rPr>
        <w:t xml:space="preserve"> (</w:t>
      </w:r>
      <w:r w:rsidR="00480E40">
        <w:rPr>
          <w:rFonts w:ascii="Arial" w:hAnsi="Arial" w:cs="Arial"/>
          <w:b/>
        </w:rPr>
        <w:t xml:space="preserve">Figure </w:t>
      </w:r>
      <w:r w:rsidR="00DD0F62">
        <w:rPr>
          <w:rFonts w:ascii="Arial" w:hAnsi="Arial" w:cs="Arial"/>
          <w:b/>
        </w:rPr>
        <w:t>7</w:t>
      </w:r>
      <w:r w:rsidR="00480E40">
        <w:rPr>
          <w:rFonts w:ascii="Arial" w:hAnsi="Arial" w:cs="Arial"/>
          <w:bCs/>
        </w:rPr>
        <w:t>)</w:t>
      </w:r>
      <w:r w:rsidRPr="00505F43">
        <w:rPr>
          <w:rFonts w:ascii="Arial" w:hAnsi="Arial" w:cs="Arial"/>
          <w:bCs/>
        </w:rPr>
        <w:t xml:space="preserve"> further illustrated that several quadrats contained significantly more carparks than expected under a random distribution, corroborating the test results that indicated clustering.</w:t>
      </w:r>
    </w:p>
    <w:p w14:paraId="05A06F6F" w14:textId="74BDB826" w:rsidR="00505F43" w:rsidRDefault="00480E40" w:rsidP="00480E40">
      <w:pPr>
        <w:jc w:val="center"/>
        <w:rPr>
          <w:rFonts w:ascii="Arial" w:hAnsi="Arial" w:cs="Arial"/>
          <w:bCs/>
        </w:rPr>
      </w:pPr>
      <w:r>
        <w:rPr>
          <w:noProof/>
        </w:rPr>
        <w:drawing>
          <wp:inline distT="0" distB="0" distL="0" distR="0" wp14:anchorId="041CB4FB" wp14:editId="468648D8">
            <wp:extent cx="4368800" cy="3120571"/>
            <wp:effectExtent l="0" t="0" r="0" b="3810"/>
            <wp:docPr id="1808930559" name="Picture 10" descr="A graph of a number of in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30559" name="Picture 10" descr="A graph of a number of incid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3015" cy="3152153"/>
                    </a:xfrm>
                    <a:prstGeom prst="rect">
                      <a:avLst/>
                    </a:prstGeom>
                    <a:noFill/>
                    <a:ln>
                      <a:noFill/>
                    </a:ln>
                  </pic:spPr>
                </pic:pic>
              </a:graphicData>
            </a:graphic>
          </wp:inline>
        </w:drawing>
      </w:r>
    </w:p>
    <w:p w14:paraId="4FF5C811" w14:textId="63EC28E6" w:rsidR="00480E40" w:rsidRPr="00480E40" w:rsidRDefault="00480E40" w:rsidP="00480E40">
      <w:pPr>
        <w:jc w:val="center"/>
        <w:rPr>
          <w:rFonts w:ascii="Arial" w:hAnsi="Arial" w:cs="Arial"/>
          <w:bCs/>
        </w:rPr>
      </w:pPr>
      <w:r>
        <w:rPr>
          <w:rFonts w:ascii="Arial" w:hAnsi="Arial" w:cs="Arial"/>
          <w:b/>
        </w:rPr>
        <w:t xml:space="preserve">Figure </w:t>
      </w:r>
      <w:r w:rsidR="00DD0F62">
        <w:rPr>
          <w:rFonts w:ascii="Arial" w:hAnsi="Arial" w:cs="Arial"/>
          <w:b/>
        </w:rPr>
        <w:t>7</w:t>
      </w:r>
      <w:r>
        <w:rPr>
          <w:rFonts w:ascii="Arial" w:hAnsi="Arial" w:cs="Arial"/>
          <w:b/>
        </w:rPr>
        <w:t>:</w:t>
      </w:r>
      <w:r>
        <w:rPr>
          <w:rFonts w:ascii="Arial" w:hAnsi="Arial" w:cs="Arial"/>
          <w:bCs/>
        </w:rPr>
        <w:t xml:space="preserve"> Plot of observed vs expected quadrat counts obtained from spatial HDB carpark data</w:t>
      </w:r>
    </w:p>
    <w:p w14:paraId="1727F354" w14:textId="77777777" w:rsidR="00DD0F62" w:rsidRDefault="00DD0F62" w:rsidP="00505F43">
      <w:pPr>
        <w:rPr>
          <w:rFonts w:ascii="Arial" w:hAnsi="Arial" w:cs="Arial"/>
          <w:bCs/>
        </w:rPr>
      </w:pPr>
      <w:r>
        <w:rPr>
          <w:rFonts w:ascii="Arial" w:hAnsi="Arial" w:cs="Arial"/>
          <w:bCs/>
        </w:rPr>
        <w:lastRenderedPageBreak/>
        <w:t>In essence, the</w:t>
      </w:r>
      <w:r w:rsidR="00505F43" w:rsidRPr="00505F43">
        <w:rPr>
          <w:rFonts w:ascii="Arial" w:hAnsi="Arial" w:cs="Arial"/>
          <w:bCs/>
        </w:rPr>
        <w:t xml:space="preserve"> quadrat count analysis provided strong evidence that the distribution of HDB carparks in Singapore is not random but exhibits a significant level of clustering. This clustering pattern suggests that factors such as urban planning, population density, and land use play a critical role in determining the locations of carparks. Understanding these spatial patterns can inform more effective urban design and infrastructure development strategies, ensuring that carparks are optimally located to meet the needs of Singapore's residents.</w:t>
      </w:r>
    </w:p>
    <w:p w14:paraId="2974EFAF" w14:textId="02B55BD1" w:rsidR="00DD0F62" w:rsidRPr="00DD0F62" w:rsidRDefault="00DD0F62" w:rsidP="00DD0F62">
      <w:pPr>
        <w:rPr>
          <w:rFonts w:ascii="Arial" w:hAnsi="Arial" w:cs="Arial"/>
          <w:b/>
        </w:rPr>
      </w:pPr>
      <w:r w:rsidRPr="00DD0F62">
        <w:rPr>
          <w:rFonts w:ascii="Arial" w:hAnsi="Arial" w:cs="Arial"/>
          <w:b/>
        </w:rPr>
        <w:t xml:space="preserve">Kernel </w:t>
      </w:r>
      <w:r>
        <w:rPr>
          <w:rFonts w:ascii="Arial" w:hAnsi="Arial" w:cs="Arial"/>
          <w:b/>
        </w:rPr>
        <w:t>de</w:t>
      </w:r>
      <w:r w:rsidRPr="00DD0F62">
        <w:rPr>
          <w:rFonts w:ascii="Arial" w:hAnsi="Arial" w:cs="Arial"/>
          <w:b/>
        </w:rPr>
        <w:t xml:space="preserve">nsity </w:t>
      </w:r>
      <w:r>
        <w:rPr>
          <w:rFonts w:ascii="Arial" w:hAnsi="Arial" w:cs="Arial"/>
          <w:b/>
        </w:rPr>
        <w:t>e</w:t>
      </w:r>
      <w:r w:rsidRPr="00DD0F62">
        <w:rPr>
          <w:rFonts w:ascii="Arial" w:hAnsi="Arial" w:cs="Arial"/>
          <w:b/>
        </w:rPr>
        <w:t>stimation (KDE)</w:t>
      </w:r>
    </w:p>
    <w:p w14:paraId="1B15FD2E" w14:textId="2A216818" w:rsidR="00DD0F62" w:rsidRPr="00DD0F62" w:rsidRDefault="00DD0F62" w:rsidP="00DD0F62">
      <w:pPr>
        <w:rPr>
          <w:rFonts w:ascii="Arial" w:hAnsi="Arial" w:cs="Arial"/>
          <w:bCs/>
        </w:rPr>
      </w:pPr>
      <w:r>
        <w:rPr>
          <w:rFonts w:ascii="Arial" w:hAnsi="Arial" w:cs="Arial"/>
          <w:bCs/>
        </w:rPr>
        <w:t>KDE</w:t>
      </w:r>
      <w:r w:rsidRPr="00DD0F62">
        <w:rPr>
          <w:rFonts w:ascii="Arial" w:hAnsi="Arial" w:cs="Arial"/>
          <w:bCs/>
        </w:rPr>
        <w:t xml:space="preserve"> is a non-parametric method used to estimate the probability density function of a spatial point pattern. In the context of our study, KDE helps to visuali</w:t>
      </w:r>
      <w:r>
        <w:rPr>
          <w:rFonts w:ascii="Arial" w:hAnsi="Arial" w:cs="Arial"/>
          <w:bCs/>
        </w:rPr>
        <w:t>s</w:t>
      </w:r>
      <w:r w:rsidRPr="00DD0F62">
        <w:rPr>
          <w:rFonts w:ascii="Arial" w:hAnsi="Arial" w:cs="Arial"/>
          <w:bCs/>
        </w:rPr>
        <w:t>e the density of HDB carparks across Singapore, highlighting areas with higher concentrations of carparks. This method provides a smoother representation of the spatial distribution compared to the discrete results from quadrat count analysis.</w:t>
      </w:r>
      <w:r>
        <w:rPr>
          <w:rFonts w:ascii="Arial" w:hAnsi="Arial" w:cs="Arial"/>
          <w:bCs/>
        </w:rPr>
        <w:t xml:space="preserve"> </w:t>
      </w:r>
      <w:r w:rsidRPr="00DD0F62">
        <w:rPr>
          <w:rFonts w:ascii="Arial" w:hAnsi="Arial" w:cs="Arial"/>
          <w:bCs/>
        </w:rPr>
        <w:t xml:space="preserve">The choice of bandwidth </w:t>
      </w:r>
      <w:r w:rsidR="006125FF">
        <w:rPr>
          <w:rFonts w:ascii="Arial" w:hAnsi="Arial" w:cs="Arial"/>
          <w:bCs/>
        </w:rPr>
        <w:t xml:space="preserve">(known as </w:t>
      </w:r>
      <w:r w:rsidRPr="00DD0F62">
        <w:rPr>
          <w:rFonts w:ascii="Arial" w:hAnsi="Arial" w:cs="Arial"/>
          <w:bCs/>
        </w:rPr>
        <w:t>the smoothing parameter) is crucial in KDE, as it determines the level of smoothing applied to the density estimation. A smaller bandwidth captures finer details in the distribution but may lead to overfitting, while a larger bandwidth produces a smoother density surface at the risk of oversimplifying the data.</w:t>
      </w:r>
      <w:r w:rsidR="006125FF">
        <w:rPr>
          <w:rFonts w:ascii="Arial" w:hAnsi="Arial" w:cs="Arial"/>
          <w:bCs/>
        </w:rPr>
        <w:t xml:space="preserve"> </w:t>
      </w:r>
      <w:r w:rsidRPr="00DD0F62">
        <w:rPr>
          <w:rFonts w:ascii="Arial" w:hAnsi="Arial" w:cs="Arial"/>
          <w:bCs/>
        </w:rPr>
        <w:t>We used several approaches to determine the optimal bandwidth for our KDE analysis:</w:t>
      </w:r>
    </w:p>
    <w:p w14:paraId="75CB3FA2" w14:textId="77777777" w:rsidR="00DD0F62" w:rsidRDefault="00DD0F62" w:rsidP="00DD0F62">
      <w:pPr>
        <w:rPr>
          <w:rFonts w:ascii="Arial" w:hAnsi="Arial" w:cs="Arial"/>
          <w:bCs/>
        </w:rPr>
      </w:pPr>
      <w:r w:rsidRPr="00DD0F62">
        <w:rPr>
          <w:rFonts w:ascii="Arial" w:hAnsi="Arial" w:cs="Arial"/>
          <w:bCs/>
        </w:rPr>
        <w:t xml:space="preserve">1. Fixed </w:t>
      </w:r>
      <w:r>
        <w:rPr>
          <w:rFonts w:ascii="Arial" w:hAnsi="Arial" w:cs="Arial"/>
          <w:bCs/>
        </w:rPr>
        <w:t>b</w:t>
      </w:r>
      <w:r w:rsidRPr="00DD0F62">
        <w:rPr>
          <w:rFonts w:ascii="Arial" w:hAnsi="Arial" w:cs="Arial"/>
          <w:bCs/>
        </w:rPr>
        <w:t>andwidths</w:t>
      </w:r>
    </w:p>
    <w:p w14:paraId="6D0B48DA" w14:textId="0698A30B" w:rsidR="00DD0F62" w:rsidRDefault="00DD0F62" w:rsidP="00DD0F62">
      <w:pPr>
        <w:rPr>
          <w:rFonts w:ascii="Arial" w:hAnsi="Arial" w:cs="Arial"/>
          <w:bCs/>
        </w:rPr>
      </w:pPr>
      <w:r w:rsidRPr="00DD0F62">
        <w:rPr>
          <w:rFonts w:ascii="Arial" w:hAnsi="Arial" w:cs="Arial"/>
          <w:bCs/>
        </w:rPr>
        <w:t>We initially used fixed bandwidth values of 500 and 1000 units to generate density plots</w:t>
      </w:r>
      <w:r>
        <w:rPr>
          <w:rFonts w:ascii="Arial" w:hAnsi="Arial" w:cs="Arial"/>
          <w:bCs/>
        </w:rPr>
        <w:t xml:space="preserve"> shown in </w:t>
      </w:r>
      <w:r>
        <w:rPr>
          <w:rFonts w:ascii="Arial" w:hAnsi="Arial" w:cs="Arial"/>
          <w:b/>
        </w:rPr>
        <w:t>Figure 8</w:t>
      </w:r>
      <w:r w:rsidRPr="00DD0F62">
        <w:rPr>
          <w:rFonts w:ascii="Arial" w:hAnsi="Arial" w:cs="Arial"/>
          <w:bCs/>
        </w:rPr>
        <w:t>. These values allowed us to observe the impact of different levels of smoothing on the estimated density of carparks.</w:t>
      </w:r>
      <w:r>
        <w:rPr>
          <w:rFonts w:ascii="Arial" w:hAnsi="Arial" w:cs="Arial"/>
          <w:bCs/>
        </w:rPr>
        <w:t xml:space="preserve"> While a</w:t>
      </w:r>
      <w:r w:rsidRPr="00DD0F62">
        <w:rPr>
          <w:rFonts w:ascii="Arial" w:hAnsi="Arial" w:cs="Arial"/>
          <w:bCs/>
        </w:rPr>
        <w:t xml:space="preserve"> bandwidth</w:t>
      </w:r>
      <w:r>
        <w:rPr>
          <w:rFonts w:ascii="Arial" w:hAnsi="Arial" w:cs="Arial"/>
          <w:bCs/>
        </w:rPr>
        <w:t xml:space="preserve"> of 500 units</w:t>
      </w:r>
      <w:r w:rsidRPr="00DD0F62">
        <w:rPr>
          <w:rFonts w:ascii="Arial" w:hAnsi="Arial" w:cs="Arial"/>
          <w:bCs/>
        </w:rPr>
        <w:t xml:space="preserve"> produced a more detailed density map, highlighting locali</w:t>
      </w:r>
      <w:r>
        <w:rPr>
          <w:rFonts w:ascii="Arial" w:hAnsi="Arial" w:cs="Arial"/>
          <w:bCs/>
        </w:rPr>
        <w:t>s</w:t>
      </w:r>
      <w:r w:rsidRPr="00DD0F62">
        <w:rPr>
          <w:rFonts w:ascii="Arial" w:hAnsi="Arial" w:cs="Arial"/>
          <w:bCs/>
        </w:rPr>
        <w:t>ed clusters of carparks</w:t>
      </w:r>
      <w:r>
        <w:rPr>
          <w:rFonts w:ascii="Arial" w:hAnsi="Arial" w:cs="Arial"/>
          <w:bCs/>
        </w:rPr>
        <w:t xml:space="preserve">, a </w:t>
      </w:r>
      <w:r w:rsidRPr="00DD0F62">
        <w:rPr>
          <w:rFonts w:ascii="Arial" w:hAnsi="Arial" w:cs="Arial"/>
          <w:bCs/>
        </w:rPr>
        <w:t>bandwidth</w:t>
      </w:r>
      <w:r>
        <w:rPr>
          <w:rFonts w:ascii="Arial" w:hAnsi="Arial" w:cs="Arial"/>
          <w:bCs/>
        </w:rPr>
        <w:t xml:space="preserve"> of 1000 units</w:t>
      </w:r>
      <w:r w:rsidRPr="00DD0F62">
        <w:rPr>
          <w:rFonts w:ascii="Arial" w:hAnsi="Arial" w:cs="Arial"/>
          <w:bCs/>
        </w:rPr>
        <w:t xml:space="preserve"> resulted in a smoother density surface, showing broader areas of high carpark concentration but at the cost of losing some locali</w:t>
      </w:r>
      <w:r>
        <w:rPr>
          <w:rFonts w:ascii="Arial" w:hAnsi="Arial" w:cs="Arial"/>
          <w:bCs/>
        </w:rPr>
        <w:t>s</w:t>
      </w:r>
      <w:r w:rsidRPr="00DD0F62">
        <w:rPr>
          <w:rFonts w:ascii="Arial" w:hAnsi="Arial" w:cs="Arial"/>
          <w:bCs/>
        </w:rPr>
        <w:t>ed details.</w:t>
      </w:r>
    </w:p>
    <w:p w14:paraId="23BC33D4" w14:textId="2AC8A695" w:rsidR="006125FF" w:rsidRDefault="006125FF" w:rsidP="006125FF">
      <w:pPr>
        <w:jc w:val="center"/>
        <w:rPr>
          <w:rFonts w:ascii="Arial" w:hAnsi="Arial" w:cs="Arial"/>
          <w:bCs/>
        </w:rPr>
      </w:pPr>
      <w:r>
        <w:rPr>
          <w:noProof/>
        </w:rPr>
        <w:drawing>
          <wp:inline distT="0" distB="0" distL="0" distR="0" wp14:anchorId="5275DDDA" wp14:editId="43B25CA1">
            <wp:extent cx="3275965" cy="1675897"/>
            <wp:effectExtent l="0" t="0" r="635" b="635"/>
            <wp:docPr id="577526715" name="Picture 1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6715" name="Picture 14" descr="A map of the world&#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14123" t="18704" r="3426" b="22244"/>
                    <a:stretch/>
                  </pic:blipFill>
                  <pic:spPr bwMode="auto">
                    <a:xfrm>
                      <a:off x="0" y="0"/>
                      <a:ext cx="3332067" cy="17045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10AF4" wp14:editId="02F1C55A">
            <wp:extent cx="3276600" cy="1752070"/>
            <wp:effectExtent l="0" t="0" r="0" b="635"/>
            <wp:docPr id="1899717956" name="Picture 1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7956" name="Picture 15" descr="A map of the world&#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14219" t="16032" r="3331" b="22244"/>
                    <a:stretch/>
                  </pic:blipFill>
                  <pic:spPr bwMode="auto">
                    <a:xfrm>
                      <a:off x="0" y="0"/>
                      <a:ext cx="3338999" cy="1785436"/>
                    </a:xfrm>
                    <a:prstGeom prst="rect">
                      <a:avLst/>
                    </a:prstGeom>
                    <a:noFill/>
                    <a:ln>
                      <a:noFill/>
                    </a:ln>
                    <a:extLst>
                      <a:ext uri="{53640926-AAD7-44D8-BBD7-CCE9431645EC}">
                        <a14:shadowObscured xmlns:a14="http://schemas.microsoft.com/office/drawing/2010/main"/>
                      </a:ext>
                    </a:extLst>
                  </pic:spPr>
                </pic:pic>
              </a:graphicData>
            </a:graphic>
          </wp:inline>
        </w:drawing>
      </w:r>
    </w:p>
    <w:p w14:paraId="39FEB174" w14:textId="6D063A0C" w:rsidR="00DD0F62" w:rsidRPr="00DD0F62" w:rsidRDefault="00DD0F62" w:rsidP="00DD0F62">
      <w:pPr>
        <w:jc w:val="center"/>
        <w:rPr>
          <w:rFonts w:ascii="Arial" w:hAnsi="Arial" w:cs="Arial"/>
          <w:bCs/>
        </w:rPr>
      </w:pPr>
      <w:r>
        <w:rPr>
          <w:rFonts w:ascii="Arial" w:hAnsi="Arial" w:cs="Arial"/>
          <w:b/>
        </w:rPr>
        <w:t>Figure 8:</w:t>
      </w:r>
      <w:r>
        <w:rPr>
          <w:rFonts w:ascii="Arial" w:hAnsi="Arial" w:cs="Arial"/>
          <w:bCs/>
        </w:rPr>
        <w:t xml:space="preserve"> </w:t>
      </w:r>
      <w:r w:rsidR="006125FF">
        <w:rPr>
          <w:rFonts w:ascii="Arial" w:hAnsi="Arial" w:cs="Arial"/>
          <w:bCs/>
        </w:rPr>
        <w:t xml:space="preserve">KDE plots of </w:t>
      </w:r>
      <w:r w:rsidR="00730711">
        <w:rPr>
          <w:rFonts w:ascii="Arial" w:hAnsi="Arial" w:cs="Arial"/>
          <w:bCs/>
        </w:rPr>
        <w:t xml:space="preserve">the </w:t>
      </w:r>
      <w:r w:rsidR="006125FF">
        <w:rPr>
          <w:rFonts w:ascii="Arial" w:hAnsi="Arial" w:cs="Arial"/>
          <w:bCs/>
        </w:rPr>
        <w:t>HDB carpark</w:t>
      </w:r>
      <w:r w:rsidR="00730711">
        <w:rPr>
          <w:rFonts w:ascii="Arial" w:hAnsi="Arial" w:cs="Arial"/>
          <w:bCs/>
        </w:rPr>
        <w:t xml:space="preserve"> distribution</w:t>
      </w:r>
      <w:r w:rsidR="006125FF">
        <w:rPr>
          <w:rFonts w:ascii="Arial" w:hAnsi="Arial" w:cs="Arial"/>
          <w:bCs/>
        </w:rPr>
        <w:t xml:space="preserve"> </w:t>
      </w:r>
      <w:r>
        <w:rPr>
          <w:rFonts w:ascii="Arial" w:hAnsi="Arial" w:cs="Arial"/>
          <w:bCs/>
        </w:rPr>
        <w:t>with bandwi</w:t>
      </w:r>
      <w:r w:rsidR="006125FF">
        <w:rPr>
          <w:rFonts w:ascii="Arial" w:hAnsi="Arial" w:cs="Arial"/>
          <w:bCs/>
        </w:rPr>
        <w:t>dth 500 units (left) or 1000 units (right)</w:t>
      </w:r>
    </w:p>
    <w:p w14:paraId="60241EA4" w14:textId="77777777" w:rsidR="00DD0F62" w:rsidRDefault="00DD0F62" w:rsidP="00DD0F62">
      <w:pPr>
        <w:rPr>
          <w:rFonts w:ascii="Arial" w:hAnsi="Arial" w:cs="Arial"/>
          <w:bCs/>
        </w:rPr>
      </w:pPr>
      <w:r w:rsidRPr="00DD0F62">
        <w:rPr>
          <w:rFonts w:ascii="Arial" w:hAnsi="Arial" w:cs="Arial"/>
          <w:bCs/>
        </w:rPr>
        <w:t xml:space="preserve">2. Automatic </w:t>
      </w:r>
      <w:r>
        <w:rPr>
          <w:rFonts w:ascii="Arial" w:hAnsi="Arial" w:cs="Arial"/>
          <w:bCs/>
        </w:rPr>
        <w:t>b</w:t>
      </w:r>
      <w:r w:rsidRPr="00DD0F62">
        <w:rPr>
          <w:rFonts w:ascii="Arial" w:hAnsi="Arial" w:cs="Arial"/>
          <w:bCs/>
        </w:rPr>
        <w:t xml:space="preserve">andwidth </w:t>
      </w:r>
      <w:r>
        <w:rPr>
          <w:rFonts w:ascii="Arial" w:hAnsi="Arial" w:cs="Arial"/>
          <w:bCs/>
        </w:rPr>
        <w:t>s</w:t>
      </w:r>
      <w:r w:rsidRPr="00DD0F62">
        <w:rPr>
          <w:rFonts w:ascii="Arial" w:hAnsi="Arial" w:cs="Arial"/>
          <w:bCs/>
        </w:rPr>
        <w:t xml:space="preserve">election </w:t>
      </w:r>
      <w:r>
        <w:rPr>
          <w:rFonts w:ascii="Arial" w:hAnsi="Arial" w:cs="Arial"/>
          <w:bCs/>
        </w:rPr>
        <w:t>m</w:t>
      </w:r>
      <w:r w:rsidRPr="00DD0F62">
        <w:rPr>
          <w:rFonts w:ascii="Arial" w:hAnsi="Arial" w:cs="Arial"/>
          <w:bCs/>
        </w:rPr>
        <w:t>ethods</w:t>
      </w:r>
    </w:p>
    <w:p w14:paraId="4E74EB72" w14:textId="1C08618B" w:rsidR="00C97000" w:rsidRDefault="00DD0F62" w:rsidP="00DD0F62">
      <w:pPr>
        <w:rPr>
          <w:rFonts w:ascii="Arial" w:hAnsi="Arial" w:cs="Arial"/>
          <w:bCs/>
        </w:rPr>
      </w:pPr>
      <w:r w:rsidRPr="00DD0F62">
        <w:rPr>
          <w:rFonts w:ascii="Arial" w:hAnsi="Arial" w:cs="Arial"/>
          <w:bCs/>
        </w:rPr>
        <w:t xml:space="preserve">To refine our analysis, we employed automatic bandwidth selection techniques, including </w:t>
      </w:r>
      <w:r w:rsidR="00C97000">
        <w:rPr>
          <w:rFonts w:ascii="Arial" w:hAnsi="Arial" w:cs="Arial"/>
          <w:bCs/>
        </w:rPr>
        <w:t>Diggle’s</w:t>
      </w:r>
      <w:r w:rsidRPr="00DD0F62">
        <w:rPr>
          <w:rFonts w:ascii="Arial" w:hAnsi="Arial" w:cs="Arial"/>
          <w:bCs/>
        </w:rPr>
        <w:t xml:space="preserve"> method, which is designed to minimi</w:t>
      </w:r>
      <w:r>
        <w:rPr>
          <w:rFonts w:ascii="Arial" w:hAnsi="Arial" w:cs="Arial"/>
          <w:bCs/>
        </w:rPr>
        <w:t>s</w:t>
      </w:r>
      <w:r w:rsidRPr="00DD0F62">
        <w:rPr>
          <w:rFonts w:ascii="Arial" w:hAnsi="Arial" w:cs="Arial"/>
          <w:bCs/>
        </w:rPr>
        <w:t>e the mean square error of the density estimate.</w:t>
      </w:r>
      <w:r>
        <w:rPr>
          <w:rFonts w:ascii="Arial" w:hAnsi="Arial" w:cs="Arial"/>
          <w:bCs/>
        </w:rPr>
        <w:t xml:space="preserve"> </w:t>
      </w:r>
      <w:r w:rsidRPr="00DD0F62">
        <w:rPr>
          <w:rFonts w:ascii="Arial" w:hAnsi="Arial" w:cs="Arial"/>
          <w:bCs/>
        </w:rPr>
        <w:t>This method provided an optimal bandwidth of approximately 177.27 units, which balanced the trade-off between detail and smoothness.</w:t>
      </w:r>
      <w:r>
        <w:rPr>
          <w:rFonts w:ascii="Arial" w:hAnsi="Arial" w:cs="Arial"/>
          <w:bCs/>
        </w:rPr>
        <w:t xml:space="preserve"> </w:t>
      </w:r>
      <w:r w:rsidRPr="00DD0F62">
        <w:rPr>
          <w:rFonts w:ascii="Arial" w:hAnsi="Arial" w:cs="Arial"/>
          <w:bCs/>
        </w:rPr>
        <w:t>Other methods such as</w:t>
      </w:r>
      <w:r w:rsidR="00C97000">
        <w:rPr>
          <w:rFonts w:ascii="Arial" w:hAnsi="Arial" w:cs="Arial"/>
          <w:bCs/>
        </w:rPr>
        <w:t xml:space="preserve"> point pattern likelihood </w:t>
      </w:r>
      <w:r w:rsidR="00B5426E">
        <w:rPr>
          <w:rFonts w:ascii="Arial" w:hAnsi="Arial" w:cs="Arial"/>
          <w:bCs/>
        </w:rPr>
        <w:t xml:space="preserve">(ppl) </w:t>
      </w:r>
      <w:r w:rsidR="00C97000">
        <w:rPr>
          <w:rFonts w:ascii="Arial" w:hAnsi="Arial" w:cs="Arial"/>
          <w:bCs/>
        </w:rPr>
        <w:t>cross validation</w:t>
      </w:r>
      <w:r w:rsidRPr="00DD0F62">
        <w:rPr>
          <w:rFonts w:ascii="Arial" w:hAnsi="Arial" w:cs="Arial"/>
          <w:bCs/>
        </w:rPr>
        <w:t xml:space="preserve">, </w:t>
      </w:r>
      <w:r w:rsidR="00C97000">
        <w:rPr>
          <w:rFonts w:ascii="Arial" w:hAnsi="Arial" w:cs="Arial"/>
          <w:bCs/>
        </w:rPr>
        <w:t>Scott’s rule of thumb</w:t>
      </w:r>
      <w:r w:rsidRPr="00DD0F62">
        <w:rPr>
          <w:rFonts w:ascii="Arial" w:hAnsi="Arial" w:cs="Arial"/>
          <w:bCs/>
        </w:rPr>
        <w:t xml:space="preserve">, </w:t>
      </w:r>
      <w:proofErr w:type="spellStart"/>
      <w:r w:rsidR="00C97000">
        <w:rPr>
          <w:rFonts w:ascii="Arial" w:hAnsi="Arial" w:cs="Arial"/>
          <w:bCs/>
        </w:rPr>
        <w:t>Cronie</w:t>
      </w:r>
      <w:proofErr w:type="spellEnd"/>
      <w:r w:rsidR="00C97000">
        <w:rPr>
          <w:rFonts w:ascii="Arial" w:hAnsi="Arial" w:cs="Arial"/>
          <w:bCs/>
        </w:rPr>
        <w:t xml:space="preserve"> and van </w:t>
      </w:r>
      <w:proofErr w:type="spellStart"/>
      <w:r w:rsidR="00C97000">
        <w:rPr>
          <w:rFonts w:ascii="Arial" w:hAnsi="Arial" w:cs="Arial"/>
          <w:bCs/>
        </w:rPr>
        <w:t>Lieshout’s</w:t>
      </w:r>
      <w:proofErr w:type="spellEnd"/>
      <w:r w:rsidR="00B5426E">
        <w:rPr>
          <w:rFonts w:ascii="Arial" w:hAnsi="Arial" w:cs="Arial"/>
          <w:bCs/>
        </w:rPr>
        <w:t xml:space="preserve"> (</w:t>
      </w:r>
      <w:proofErr w:type="spellStart"/>
      <w:r w:rsidR="00B5426E">
        <w:rPr>
          <w:rFonts w:ascii="Arial" w:hAnsi="Arial" w:cs="Arial"/>
          <w:bCs/>
        </w:rPr>
        <w:t>CvL</w:t>
      </w:r>
      <w:proofErr w:type="spellEnd"/>
      <w:r w:rsidR="00B5426E">
        <w:rPr>
          <w:rFonts w:ascii="Arial" w:hAnsi="Arial" w:cs="Arial"/>
          <w:bCs/>
        </w:rPr>
        <w:t>)</w:t>
      </w:r>
      <w:r w:rsidR="00C97000">
        <w:rPr>
          <w:rFonts w:ascii="Arial" w:hAnsi="Arial" w:cs="Arial"/>
          <w:bCs/>
        </w:rPr>
        <w:t xml:space="preserve"> </w:t>
      </w:r>
      <w:r w:rsidR="00730711">
        <w:rPr>
          <w:rFonts w:ascii="Arial" w:hAnsi="Arial" w:cs="Arial"/>
          <w:bCs/>
        </w:rPr>
        <w:t xml:space="preserve">cross validation </w:t>
      </w:r>
      <w:r w:rsidR="00C97000">
        <w:rPr>
          <w:rFonts w:ascii="Arial" w:hAnsi="Arial" w:cs="Arial"/>
          <w:bCs/>
        </w:rPr>
        <w:t>criterion</w:t>
      </w:r>
      <w:r w:rsidR="006125FF">
        <w:rPr>
          <w:rFonts w:ascii="Arial" w:hAnsi="Arial" w:cs="Arial"/>
          <w:bCs/>
        </w:rPr>
        <w:t xml:space="preserve">, and </w:t>
      </w:r>
      <w:r w:rsidR="00C97000">
        <w:rPr>
          <w:rFonts w:ascii="Arial" w:hAnsi="Arial" w:cs="Arial"/>
          <w:bCs/>
        </w:rPr>
        <w:t>the use of window geometry</w:t>
      </w:r>
      <w:r w:rsidR="006125FF">
        <w:rPr>
          <w:rFonts w:ascii="Arial" w:hAnsi="Arial" w:cs="Arial"/>
          <w:bCs/>
        </w:rPr>
        <w:t>,</w:t>
      </w:r>
      <w:r w:rsidRPr="00DD0F62">
        <w:rPr>
          <w:rFonts w:ascii="Arial" w:hAnsi="Arial" w:cs="Arial"/>
          <w:bCs/>
        </w:rPr>
        <w:t xml:space="preserve"> were also used</w:t>
      </w:r>
      <w:r w:rsidR="00C97000">
        <w:rPr>
          <w:rFonts w:ascii="Arial" w:hAnsi="Arial" w:cs="Arial"/>
          <w:bCs/>
        </w:rPr>
        <w:t xml:space="preserve">. The use of these methods yielded optimal </w:t>
      </w:r>
      <w:r w:rsidRPr="00DD0F62">
        <w:rPr>
          <w:rFonts w:ascii="Arial" w:hAnsi="Arial" w:cs="Arial"/>
          <w:bCs/>
        </w:rPr>
        <w:t>bandwidths of 210.43, 2148.94, 6562.32</w:t>
      </w:r>
      <w:r w:rsidR="006125FF">
        <w:rPr>
          <w:rFonts w:ascii="Arial" w:hAnsi="Arial" w:cs="Arial"/>
          <w:bCs/>
        </w:rPr>
        <w:t>, and 10010.55</w:t>
      </w:r>
      <w:r w:rsidRPr="00DD0F62">
        <w:rPr>
          <w:rFonts w:ascii="Arial" w:hAnsi="Arial" w:cs="Arial"/>
          <w:bCs/>
        </w:rPr>
        <w:t xml:space="preserve"> units, respectively. </w:t>
      </w:r>
      <w:r w:rsidR="00B5426E">
        <w:rPr>
          <w:rFonts w:ascii="Arial" w:hAnsi="Arial" w:cs="Arial"/>
          <w:bCs/>
        </w:rPr>
        <w:t>In essence, e</w:t>
      </w:r>
      <w:r w:rsidRPr="00DD0F62">
        <w:rPr>
          <w:rFonts w:ascii="Arial" w:hAnsi="Arial" w:cs="Arial"/>
          <w:bCs/>
        </w:rPr>
        <w:t xml:space="preserve">ach </w:t>
      </w:r>
      <w:r w:rsidR="00C97000">
        <w:rPr>
          <w:rFonts w:ascii="Arial" w:hAnsi="Arial" w:cs="Arial"/>
          <w:bCs/>
        </w:rPr>
        <w:t xml:space="preserve">of </w:t>
      </w:r>
      <w:r w:rsidR="00B5426E">
        <w:rPr>
          <w:rFonts w:ascii="Arial" w:hAnsi="Arial" w:cs="Arial"/>
          <w:bCs/>
        </w:rPr>
        <w:t>the five</w:t>
      </w:r>
      <w:r w:rsidR="00C97000">
        <w:rPr>
          <w:rFonts w:ascii="Arial" w:hAnsi="Arial" w:cs="Arial"/>
          <w:bCs/>
        </w:rPr>
        <w:t xml:space="preserve"> methods</w:t>
      </w:r>
      <w:r w:rsidRPr="00DD0F62">
        <w:rPr>
          <w:rFonts w:ascii="Arial" w:hAnsi="Arial" w:cs="Arial"/>
          <w:bCs/>
        </w:rPr>
        <w:t xml:space="preserve"> offered a different perspective on the level of smoothing, from detailed to very smooth density surfaces</w:t>
      </w:r>
      <w:r w:rsidR="00C97000">
        <w:rPr>
          <w:rFonts w:ascii="Arial" w:hAnsi="Arial" w:cs="Arial"/>
          <w:bCs/>
        </w:rPr>
        <w:t xml:space="preserve">, as shown in </w:t>
      </w:r>
      <w:r w:rsidR="00C97000">
        <w:rPr>
          <w:rFonts w:ascii="Arial" w:hAnsi="Arial" w:cs="Arial"/>
          <w:b/>
        </w:rPr>
        <w:t>Figure 9</w:t>
      </w:r>
      <w:r w:rsidR="00C97000">
        <w:rPr>
          <w:rFonts w:ascii="Arial" w:hAnsi="Arial" w:cs="Arial"/>
          <w:bCs/>
        </w:rPr>
        <w:t>.</w:t>
      </w:r>
    </w:p>
    <w:p w14:paraId="55CBE9DF" w14:textId="31038DA4" w:rsidR="00C97000" w:rsidRDefault="00C97000" w:rsidP="00C97000">
      <w:pPr>
        <w:jc w:val="center"/>
      </w:pPr>
      <w:r>
        <w:rPr>
          <w:noProof/>
        </w:rPr>
        <w:lastRenderedPageBreak/>
        <w:drawing>
          <wp:inline distT="0" distB="0" distL="0" distR="0" wp14:anchorId="2F044DAA" wp14:editId="3B994806">
            <wp:extent cx="2178050" cy="1166002"/>
            <wp:effectExtent l="0" t="0" r="0" b="2540"/>
            <wp:docPr id="1157792684" name="Picture 1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92684" name="Picture 16" descr="A map of the world&#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4123" t="16300" r="3521" b="21977"/>
                    <a:stretch/>
                  </pic:blipFill>
                  <pic:spPr bwMode="auto">
                    <a:xfrm>
                      <a:off x="0" y="0"/>
                      <a:ext cx="2268997" cy="1214690"/>
                    </a:xfrm>
                    <a:prstGeom prst="rect">
                      <a:avLst/>
                    </a:prstGeom>
                    <a:noFill/>
                    <a:ln>
                      <a:noFill/>
                    </a:ln>
                    <a:extLst>
                      <a:ext uri="{53640926-AAD7-44D8-BBD7-CCE9431645EC}">
                        <a14:shadowObscured xmlns:a14="http://schemas.microsoft.com/office/drawing/2010/main"/>
                      </a:ext>
                    </a:extLst>
                  </pic:spPr>
                </pic:pic>
              </a:graphicData>
            </a:graphic>
          </wp:inline>
        </w:drawing>
      </w:r>
      <w:r w:rsidR="00B5426E" w:rsidRPr="00B5426E">
        <w:t xml:space="preserve"> </w:t>
      </w:r>
      <w:r w:rsidR="00B5426E">
        <w:rPr>
          <w:noProof/>
        </w:rPr>
        <w:drawing>
          <wp:inline distT="0" distB="0" distL="0" distR="0" wp14:anchorId="481956D5" wp14:editId="44AD552A">
            <wp:extent cx="2197100" cy="1134151"/>
            <wp:effectExtent l="0" t="0" r="0" b="0"/>
            <wp:docPr id="591024735" name="Picture 17"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24735" name="Picture 17" descr="A map of the world&#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14027" t="18571" r="3521" b="21843"/>
                    <a:stretch/>
                  </pic:blipFill>
                  <pic:spPr bwMode="auto">
                    <a:xfrm>
                      <a:off x="0" y="0"/>
                      <a:ext cx="2426206" cy="1252416"/>
                    </a:xfrm>
                    <a:prstGeom prst="rect">
                      <a:avLst/>
                    </a:prstGeom>
                    <a:noFill/>
                    <a:ln>
                      <a:noFill/>
                    </a:ln>
                    <a:extLst>
                      <a:ext uri="{53640926-AAD7-44D8-BBD7-CCE9431645EC}">
                        <a14:shadowObscured xmlns:a14="http://schemas.microsoft.com/office/drawing/2010/main"/>
                      </a:ext>
                    </a:extLst>
                  </pic:spPr>
                </pic:pic>
              </a:graphicData>
            </a:graphic>
          </wp:inline>
        </w:drawing>
      </w:r>
      <w:r w:rsidR="00B5426E" w:rsidRPr="00B5426E">
        <w:t xml:space="preserve"> </w:t>
      </w:r>
      <w:r w:rsidR="00B5426E">
        <w:rPr>
          <w:noProof/>
        </w:rPr>
        <w:drawing>
          <wp:inline distT="0" distB="0" distL="0" distR="0" wp14:anchorId="1D158B63" wp14:editId="11282078">
            <wp:extent cx="2178050" cy="1149668"/>
            <wp:effectExtent l="0" t="0" r="0" b="6350"/>
            <wp:docPr id="1189547414" name="Picture 18"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47414" name="Picture 18" descr="A map of the world&#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4218" t="17368" r="3521" b="21843"/>
                    <a:stretch/>
                  </pic:blipFill>
                  <pic:spPr bwMode="auto">
                    <a:xfrm>
                      <a:off x="0" y="0"/>
                      <a:ext cx="2239462" cy="1182084"/>
                    </a:xfrm>
                    <a:prstGeom prst="rect">
                      <a:avLst/>
                    </a:prstGeom>
                    <a:noFill/>
                    <a:ln>
                      <a:noFill/>
                    </a:ln>
                    <a:extLst>
                      <a:ext uri="{53640926-AAD7-44D8-BBD7-CCE9431645EC}">
                        <a14:shadowObscured xmlns:a14="http://schemas.microsoft.com/office/drawing/2010/main"/>
                      </a:ext>
                    </a:extLst>
                  </pic:spPr>
                </pic:pic>
              </a:graphicData>
            </a:graphic>
          </wp:inline>
        </w:drawing>
      </w:r>
    </w:p>
    <w:p w14:paraId="1476201F" w14:textId="089F2FD1" w:rsidR="00B5426E" w:rsidRDefault="00B5426E" w:rsidP="00C97000">
      <w:pPr>
        <w:jc w:val="center"/>
        <w:rPr>
          <w:rFonts w:ascii="Arial" w:hAnsi="Arial" w:cs="Arial"/>
          <w:bCs/>
        </w:rPr>
      </w:pPr>
      <w:r>
        <w:rPr>
          <w:noProof/>
        </w:rPr>
        <w:drawing>
          <wp:inline distT="0" distB="0" distL="0" distR="0" wp14:anchorId="4794143A" wp14:editId="1DE7E0D6">
            <wp:extent cx="2342311" cy="1227955"/>
            <wp:effectExtent l="0" t="0" r="0" b="4445"/>
            <wp:docPr id="1214668213" name="Picture 19"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68213" name="Picture 19" descr="A map of the world&#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13836" t="17101" r="3521" b="22244"/>
                    <a:stretch/>
                  </pic:blipFill>
                  <pic:spPr bwMode="auto">
                    <a:xfrm>
                      <a:off x="0" y="0"/>
                      <a:ext cx="2373332" cy="1244218"/>
                    </a:xfrm>
                    <a:prstGeom prst="rect">
                      <a:avLst/>
                    </a:prstGeom>
                    <a:noFill/>
                    <a:ln>
                      <a:noFill/>
                    </a:ln>
                    <a:extLst>
                      <a:ext uri="{53640926-AAD7-44D8-BBD7-CCE9431645EC}">
                        <a14:shadowObscured xmlns:a14="http://schemas.microsoft.com/office/drawing/2010/main"/>
                      </a:ext>
                    </a:extLst>
                  </pic:spPr>
                </pic:pic>
              </a:graphicData>
            </a:graphic>
          </wp:inline>
        </w:drawing>
      </w:r>
      <w:r w:rsidRPr="00B5426E">
        <w:t xml:space="preserve"> </w:t>
      </w:r>
      <w:r>
        <w:rPr>
          <w:noProof/>
        </w:rPr>
        <w:drawing>
          <wp:inline distT="0" distB="0" distL="0" distR="0" wp14:anchorId="70ECFE43" wp14:editId="286B8DAF">
            <wp:extent cx="2393950" cy="1257932"/>
            <wp:effectExtent l="0" t="0" r="0" b="0"/>
            <wp:docPr id="1675405431" name="Picture 2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05431" name="Picture 20" descr="A map of the world&#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14027" t="18303" r="3521" b="21042"/>
                    <a:stretch/>
                  </pic:blipFill>
                  <pic:spPr bwMode="auto">
                    <a:xfrm>
                      <a:off x="0" y="0"/>
                      <a:ext cx="2427956" cy="1275801"/>
                    </a:xfrm>
                    <a:prstGeom prst="rect">
                      <a:avLst/>
                    </a:prstGeom>
                    <a:noFill/>
                    <a:ln>
                      <a:noFill/>
                    </a:ln>
                    <a:extLst>
                      <a:ext uri="{53640926-AAD7-44D8-BBD7-CCE9431645EC}">
                        <a14:shadowObscured xmlns:a14="http://schemas.microsoft.com/office/drawing/2010/main"/>
                      </a:ext>
                    </a:extLst>
                  </pic:spPr>
                </pic:pic>
              </a:graphicData>
            </a:graphic>
          </wp:inline>
        </w:drawing>
      </w:r>
    </w:p>
    <w:p w14:paraId="3BF88F8F" w14:textId="22EDE1A3" w:rsidR="00C97000" w:rsidRPr="00C97000" w:rsidRDefault="00C97000" w:rsidP="00C97000">
      <w:pPr>
        <w:jc w:val="center"/>
        <w:rPr>
          <w:rFonts w:ascii="Arial" w:hAnsi="Arial" w:cs="Arial"/>
          <w:bCs/>
        </w:rPr>
      </w:pPr>
      <w:r>
        <w:rPr>
          <w:rFonts w:ascii="Arial" w:hAnsi="Arial" w:cs="Arial"/>
          <w:b/>
        </w:rPr>
        <w:t>Figure 9:</w:t>
      </w:r>
      <w:r>
        <w:rPr>
          <w:rFonts w:ascii="Arial" w:hAnsi="Arial" w:cs="Arial"/>
          <w:bCs/>
        </w:rPr>
        <w:t xml:space="preserve"> </w:t>
      </w:r>
      <w:r>
        <w:rPr>
          <w:rFonts w:ascii="Arial" w:hAnsi="Arial" w:cs="Arial"/>
          <w:bCs/>
        </w:rPr>
        <w:t xml:space="preserve">KDE plots of </w:t>
      </w:r>
      <w:r w:rsidR="00730711">
        <w:rPr>
          <w:rFonts w:ascii="Arial" w:hAnsi="Arial" w:cs="Arial"/>
          <w:bCs/>
        </w:rPr>
        <w:t xml:space="preserve">the </w:t>
      </w:r>
      <w:r>
        <w:rPr>
          <w:rFonts w:ascii="Arial" w:hAnsi="Arial" w:cs="Arial"/>
          <w:bCs/>
        </w:rPr>
        <w:t>HDB carpark</w:t>
      </w:r>
      <w:r w:rsidR="00730711">
        <w:rPr>
          <w:rFonts w:ascii="Arial" w:hAnsi="Arial" w:cs="Arial"/>
          <w:bCs/>
        </w:rPr>
        <w:t xml:space="preserve"> distribution</w:t>
      </w:r>
      <w:r>
        <w:rPr>
          <w:rFonts w:ascii="Arial" w:hAnsi="Arial" w:cs="Arial"/>
          <w:bCs/>
        </w:rPr>
        <w:t xml:space="preserve"> with</w:t>
      </w:r>
      <w:r>
        <w:rPr>
          <w:rFonts w:ascii="Arial" w:hAnsi="Arial" w:cs="Arial"/>
          <w:bCs/>
        </w:rPr>
        <w:t xml:space="preserve"> optimal bandwidths generated by </w:t>
      </w:r>
      <w:r w:rsidR="00B5426E">
        <w:rPr>
          <w:rFonts w:ascii="Arial" w:hAnsi="Arial" w:cs="Arial"/>
          <w:bCs/>
        </w:rPr>
        <w:t xml:space="preserve">Diggle’s </w:t>
      </w:r>
      <w:r>
        <w:rPr>
          <w:rFonts w:ascii="Arial" w:hAnsi="Arial" w:cs="Arial"/>
          <w:bCs/>
        </w:rPr>
        <w:t xml:space="preserve">method (top left), </w:t>
      </w:r>
      <w:r w:rsidR="00B5426E">
        <w:rPr>
          <w:rFonts w:ascii="Arial" w:hAnsi="Arial" w:cs="Arial"/>
          <w:bCs/>
        </w:rPr>
        <w:t xml:space="preserve">ppl cross-validation (top centre), Scott’s rule of thumb (top right), </w:t>
      </w:r>
      <w:proofErr w:type="spellStart"/>
      <w:r w:rsidR="00B5426E">
        <w:rPr>
          <w:rFonts w:ascii="Arial" w:hAnsi="Arial" w:cs="Arial"/>
          <w:bCs/>
        </w:rPr>
        <w:t>CvL</w:t>
      </w:r>
      <w:proofErr w:type="spellEnd"/>
      <w:r w:rsidR="00B5426E">
        <w:rPr>
          <w:rFonts w:ascii="Arial" w:hAnsi="Arial" w:cs="Arial"/>
          <w:bCs/>
        </w:rPr>
        <w:t xml:space="preserve"> criterion (bottom left), and window geometry (bottom right)</w:t>
      </w:r>
    </w:p>
    <w:p w14:paraId="459B06AB" w14:textId="73F14334" w:rsidR="00DD0F62" w:rsidRPr="00DD0F62" w:rsidRDefault="00DD0F62" w:rsidP="00DD0F62">
      <w:pPr>
        <w:rPr>
          <w:rFonts w:ascii="Arial" w:hAnsi="Arial" w:cs="Arial"/>
          <w:bCs/>
        </w:rPr>
      </w:pPr>
      <w:r w:rsidRPr="00DD0F62">
        <w:rPr>
          <w:rFonts w:ascii="Arial" w:hAnsi="Arial" w:cs="Arial"/>
          <w:bCs/>
        </w:rPr>
        <w:t xml:space="preserve">To further enhance the KDE analysis, we tested different kernel functions (e.g., </w:t>
      </w:r>
      <w:r w:rsidR="006125FF">
        <w:rPr>
          <w:rFonts w:ascii="Arial" w:hAnsi="Arial" w:cs="Arial"/>
          <w:bCs/>
        </w:rPr>
        <w:t>G</w:t>
      </w:r>
      <w:r w:rsidRPr="00DD0F62">
        <w:rPr>
          <w:rFonts w:ascii="Arial" w:hAnsi="Arial" w:cs="Arial"/>
          <w:bCs/>
        </w:rPr>
        <w:t xml:space="preserve">aussian, </w:t>
      </w:r>
      <w:proofErr w:type="spellStart"/>
      <w:r w:rsidR="006125FF">
        <w:rPr>
          <w:rFonts w:ascii="Arial" w:hAnsi="Arial" w:cs="Arial"/>
          <w:bCs/>
        </w:rPr>
        <w:t>E</w:t>
      </w:r>
      <w:r w:rsidRPr="00DD0F62">
        <w:rPr>
          <w:rFonts w:ascii="Arial" w:hAnsi="Arial" w:cs="Arial"/>
          <w:bCs/>
        </w:rPr>
        <w:t>panechnikov</w:t>
      </w:r>
      <w:proofErr w:type="spellEnd"/>
      <w:r w:rsidRPr="00DD0F62">
        <w:rPr>
          <w:rFonts w:ascii="Arial" w:hAnsi="Arial" w:cs="Arial"/>
          <w:bCs/>
        </w:rPr>
        <w:t xml:space="preserve">, </w:t>
      </w:r>
      <w:r w:rsidR="00B5426E">
        <w:rPr>
          <w:rFonts w:ascii="Arial" w:hAnsi="Arial" w:cs="Arial"/>
          <w:bCs/>
        </w:rPr>
        <w:t>q</w:t>
      </w:r>
      <w:r w:rsidRPr="00DD0F62">
        <w:rPr>
          <w:rFonts w:ascii="Arial" w:hAnsi="Arial" w:cs="Arial"/>
          <w:bCs/>
        </w:rPr>
        <w:t xml:space="preserve">uartic, and </w:t>
      </w:r>
      <w:r w:rsidR="00B5426E">
        <w:rPr>
          <w:rFonts w:ascii="Arial" w:hAnsi="Arial" w:cs="Arial"/>
          <w:bCs/>
        </w:rPr>
        <w:t>d</w:t>
      </w:r>
      <w:r w:rsidRPr="00DD0F62">
        <w:rPr>
          <w:rFonts w:ascii="Arial" w:hAnsi="Arial" w:cs="Arial"/>
          <w:bCs/>
        </w:rPr>
        <w:t>isc kernels). While the bandwidth determines the extent of smoothing, the kernel shape influences the distribution of density around each data point.</w:t>
      </w:r>
      <w:r w:rsidR="006125FF">
        <w:rPr>
          <w:rFonts w:ascii="Arial" w:hAnsi="Arial" w:cs="Arial"/>
          <w:bCs/>
        </w:rPr>
        <w:t xml:space="preserve"> Specifically, the</w:t>
      </w:r>
      <w:r w:rsidRPr="00DD0F62">
        <w:rPr>
          <w:rFonts w:ascii="Arial" w:hAnsi="Arial" w:cs="Arial"/>
          <w:bCs/>
        </w:rPr>
        <w:t xml:space="preserve"> Gaussian kernel provided a smooth and continuous density surface, making it a preferred choice for general density estimation.</w:t>
      </w:r>
      <w:r w:rsidR="006125FF">
        <w:rPr>
          <w:rFonts w:ascii="Arial" w:hAnsi="Arial" w:cs="Arial"/>
          <w:bCs/>
        </w:rPr>
        <w:t xml:space="preserve"> On the other hand, the </w:t>
      </w:r>
      <w:proofErr w:type="spellStart"/>
      <w:r w:rsidRPr="00DD0F62">
        <w:rPr>
          <w:rFonts w:ascii="Arial" w:hAnsi="Arial" w:cs="Arial"/>
          <w:bCs/>
        </w:rPr>
        <w:t>Epanechnikov</w:t>
      </w:r>
      <w:proofErr w:type="spellEnd"/>
      <w:r w:rsidRPr="00DD0F62">
        <w:rPr>
          <w:rFonts w:ascii="Arial" w:hAnsi="Arial" w:cs="Arial"/>
          <w:bCs/>
        </w:rPr>
        <w:t xml:space="preserve">, </w:t>
      </w:r>
      <w:r w:rsidR="00B5426E">
        <w:rPr>
          <w:rFonts w:ascii="Arial" w:hAnsi="Arial" w:cs="Arial"/>
          <w:bCs/>
        </w:rPr>
        <w:t>q</w:t>
      </w:r>
      <w:r w:rsidRPr="00DD0F62">
        <w:rPr>
          <w:rFonts w:ascii="Arial" w:hAnsi="Arial" w:cs="Arial"/>
          <w:bCs/>
        </w:rPr>
        <w:t xml:space="preserve">uartic, and </w:t>
      </w:r>
      <w:r w:rsidR="00B5426E">
        <w:rPr>
          <w:rFonts w:ascii="Arial" w:hAnsi="Arial" w:cs="Arial"/>
          <w:bCs/>
        </w:rPr>
        <w:t>d</w:t>
      </w:r>
      <w:r w:rsidRPr="00DD0F62">
        <w:rPr>
          <w:rFonts w:ascii="Arial" w:hAnsi="Arial" w:cs="Arial"/>
          <w:bCs/>
        </w:rPr>
        <w:t xml:space="preserve">isc </w:t>
      </w:r>
      <w:r w:rsidR="006125FF">
        <w:rPr>
          <w:rFonts w:ascii="Arial" w:hAnsi="Arial" w:cs="Arial"/>
          <w:bCs/>
        </w:rPr>
        <w:t>kernels</w:t>
      </w:r>
      <w:r w:rsidRPr="00DD0F62">
        <w:rPr>
          <w:rFonts w:ascii="Arial" w:hAnsi="Arial" w:cs="Arial"/>
          <w:bCs/>
        </w:rPr>
        <w:t xml:space="preserve"> produced slightly different shapes in the density estimate but did not significantly alter the overall distribution pattern compared to the Gaussian kernel.</w:t>
      </w:r>
      <w:r w:rsidR="00B5426E">
        <w:rPr>
          <w:rFonts w:ascii="Arial" w:hAnsi="Arial" w:cs="Arial"/>
          <w:bCs/>
        </w:rPr>
        <w:t xml:space="preserve"> The density plots generated are shown in </w:t>
      </w:r>
      <w:r w:rsidR="00B5426E">
        <w:rPr>
          <w:rFonts w:ascii="Arial" w:hAnsi="Arial" w:cs="Arial"/>
          <w:b/>
        </w:rPr>
        <w:t>Figure 10</w:t>
      </w:r>
      <w:r w:rsidR="00B5426E">
        <w:rPr>
          <w:rFonts w:ascii="Arial" w:hAnsi="Arial" w:cs="Arial"/>
          <w:bCs/>
        </w:rPr>
        <w:t>. Here, the</w:t>
      </w:r>
      <w:r w:rsidRPr="00DD0F62">
        <w:rPr>
          <w:rFonts w:ascii="Arial" w:hAnsi="Arial" w:cs="Arial"/>
          <w:bCs/>
        </w:rPr>
        <w:t xml:space="preserve"> kernel choice did not drastically affect the KDE results, indicating that the bandwidth selection plays a more crucial role in shaping the density estimate.</w:t>
      </w:r>
    </w:p>
    <w:p w14:paraId="42D03506" w14:textId="77777777" w:rsidR="00B5426E" w:rsidRDefault="00B5426E" w:rsidP="00B5426E">
      <w:pPr>
        <w:jc w:val="center"/>
      </w:pPr>
      <w:r>
        <w:rPr>
          <w:noProof/>
        </w:rPr>
        <w:drawing>
          <wp:inline distT="0" distB="0" distL="0" distR="0" wp14:anchorId="40AF9C60" wp14:editId="38920B53">
            <wp:extent cx="3082607" cy="1639305"/>
            <wp:effectExtent l="0" t="0" r="3810" b="0"/>
            <wp:docPr id="1788082545" name="Picture 2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82545" name="Picture 21" descr="A map of the world&#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14028" t="16433" r="3426" b="22111"/>
                    <a:stretch/>
                  </pic:blipFill>
                  <pic:spPr bwMode="auto">
                    <a:xfrm>
                      <a:off x="0" y="0"/>
                      <a:ext cx="3185336" cy="1693935"/>
                    </a:xfrm>
                    <a:prstGeom prst="rect">
                      <a:avLst/>
                    </a:prstGeom>
                    <a:noFill/>
                    <a:ln>
                      <a:noFill/>
                    </a:ln>
                    <a:extLst>
                      <a:ext uri="{53640926-AAD7-44D8-BBD7-CCE9431645EC}">
                        <a14:shadowObscured xmlns:a14="http://schemas.microsoft.com/office/drawing/2010/main"/>
                      </a:ext>
                    </a:extLst>
                  </pic:spPr>
                </pic:pic>
              </a:graphicData>
            </a:graphic>
          </wp:inline>
        </w:drawing>
      </w:r>
      <w:r w:rsidRPr="00B5426E">
        <w:t xml:space="preserve"> </w:t>
      </w:r>
      <w:r>
        <w:rPr>
          <w:noProof/>
        </w:rPr>
        <w:drawing>
          <wp:inline distT="0" distB="0" distL="0" distR="0" wp14:anchorId="25F90525" wp14:editId="60DDB487">
            <wp:extent cx="3245562" cy="1675130"/>
            <wp:effectExtent l="0" t="0" r="5715" b="1270"/>
            <wp:docPr id="1231323378" name="Picture 2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23378" name="Picture 22" descr="A map of the world&#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13742" t="18169" r="3426" b="21977"/>
                    <a:stretch/>
                  </pic:blipFill>
                  <pic:spPr bwMode="auto">
                    <a:xfrm>
                      <a:off x="0" y="0"/>
                      <a:ext cx="3404293" cy="1757056"/>
                    </a:xfrm>
                    <a:prstGeom prst="rect">
                      <a:avLst/>
                    </a:prstGeom>
                    <a:noFill/>
                    <a:ln>
                      <a:noFill/>
                    </a:ln>
                    <a:extLst>
                      <a:ext uri="{53640926-AAD7-44D8-BBD7-CCE9431645EC}">
                        <a14:shadowObscured xmlns:a14="http://schemas.microsoft.com/office/drawing/2010/main"/>
                      </a:ext>
                    </a:extLst>
                  </pic:spPr>
                </pic:pic>
              </a:graphicData>
            </a:graphic>
          </wp:inline>
        </w:drawing>
      </w:r>
    </w:p>
    <w:p w14:paraId="066D914F" w14:textId="4E7B3DAE" w:rsidR="00730711" w:rsidRDefault="00730711" w:rsidP="00B5426E">
      <w:pPr>
        <w:jc w:val="center"/>
        <w:rPr>
          <w:rFonts w:ascii="Arial" w:hAnsi="Arial" w:cs="Arial"/>
        </w:rPr>
      </w:pPr>
      <w:r>
        <w:rPr>
          <w:noProof/>
        </w:rPr>
        <w:drawing>
          <wp:inline distT="0" distB="0" distL="0" distR="0" wp14:anchorId="2737F18F" wp14:editId="36B1FE0A">
            <wp:extent cx="3028851" cy="1549400"/>
            <wp:effectExtent l="0" t="0" r="0" b="0"/>
            <wp:docPr id="1706475982" name="Picture 2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5982" name="Picture 23" descr="A map of the world&#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13932" t="18436" r="3427" b="22378"/>
                    <a:stretch/>
                  </pic:blipFill>
                  <pic:spPr bwMode="auto">
                    <a:xfrm>
                      <a:off x="0" y="0"/>
                      <a:ext cx="3050407" cy="1560427"/>
                    </a:xfrm>
                    <a:prstGeom prst="rect">
                      <a:avLst/>
                    </a:prstGeom>
                    <a:noFill/>
                    <a:ln>
                      <a:noFill/>
                    </a:ln>
                    <a:extLst>
                      <a:ext uri="{53640926-AAD7-44D8-BBD7-CCE9431645EC}">
                        <a14:shadowObscured xmlns:a14="http://schemas.microsoft.com/office/drawing/2010/main"/>
                      </a:ext>
                    </a:extLst>
                  </pic:spPr>
                </pic:pic>
              </a:graphicData>
            </a:graphic>
          </wp:inline>
        </w:drawing>
      </w:r>
      <w:r w:rsidRPr="00730711">
        <w:t xml:space="preserve"> </w:t>
      </w:r>
      <w:r>
        <w:rPr>
          <w:noProof/>
        </w:rPr>
        <w:drawing>
          <wp:inline distT="0" distB="0" distL="0" distR="0" wp14:anchorId="529E63C7" wp14:editId="30D4A7CD">
            <wp:extent cx="3061789" cy="1621155"/>
            <wp:effectExtent l="0" t="0" r="0" b="4445"/>
            <wp:docPr id="1966695344" name="Picture 2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5344" name="Picture 24" descr="A map of the world&#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3932" t="16700" r="3521" b="22111"/>
                    <a:stretch/>
                  </pic:blipFill>
                  <pic:spPr bwMode="auto">
                    <a:xfrm>
                      <a:off x="0" y="0"/>
                      <a:ext cx="3145313" cy="1665379"/>
                    </a:xfrm>
                    <a:prstGeom prst="rect">
                      <a:avLst/>
                    </a:prstGeom>
                    <a:noFill/>
                    <a:ln>
                      <a:noFill/>
                    </a:ln>
                    <a:extLst>
                      <a:ext uri="{53640926-AAD7-44D8-BBD7-CCE9431645EC}">
                        <a14:shadowObscured xmlns:a14="http://schemas.microsoft.com/office/drawing/2010/main"/>
                      </a:ext>
                    </a:extLst>
                  </pic:spPr>
                </pic:pic>
              </a:graphicData>
            </a:graphic>
          </wp:inline>
        </w:drawing>
      </w:r>
    </w:p>
    <w:p w14:paraId="34A223CC" w14:textId="3FC6AAEF" w:rsidR="00B5426E" w:rsidRPr="00B5426E" w:rsidRDefault="00B5426E" w:rsidP="00B5426E">
      <w:pPr>
        <w:jc w:val="center"/>
        <w:rPr>
          <w:rFonts w:ascii="Arial" w:hAnsi="Arial" w:cs="Arial"/>
        </w:rPr>
      </w:pPr>
      <w:r>
        <w:rPr>
          <w:rFonts w:ascii="Arial" w:hAnsi="Arial" w:cs="Arial"/>
          <w:b/>
          <w:bCs/>
        </w:rPr>
        <w:t>Figure 10:</w:t>
      </w:r>
      <w:r>
        <w:rPr>
          <w:rFonts w:ascii="Arial" w:hAnsi="Arial" w:cs="Arial"/>
        </w:rPr>
        <w:t xml:space="preserve"> KDE plots of </w:t>
      </w:r>
      <w:r w:rsidR="00730711">
        <w:rPr>
          <w:rFonts w:ascii="Arial" w:hAnsi="Arial" w:cs="Arial"/>
        </w:rPr>
        <w:t xml:space="preserve">the HDB carpark distribution generated via Diggle’s method using the Gaussian (top left), </w:t>
      </w:r>
      <w:proofErr w:type="spellStart"/>
      <w:r w:rsidR="00730711">
        <w:rPr>
          <w:rFonts w:ascii="Arial" w:hAnsi="Arial" w:cs="Arial"/>
        </w:rPr>
        <w:t>Epanechnikov</w:t>
      </w:r>
      <w:proofErr w:type="spellEnd"/>
      <w:r w:rsidR="00730711">
        <w:rPr>
          <w:rFonts w:ascii="Arial" w:hAnsi="Arial" w:cs="Arial"/>
        </w:rPr>
        <w:t xml:space="preserve"> (top right), quartic (bottom left), and disc (bottom right) kernels</w:t>
      </w:r>
    </w:p>
    <w:p w14:paraId="56E1C9E6" w14:textId="20AA2744" w:rsidR="00DD0F62" w:rsidRPr="00730711" w:rsidRDefault="00DD0F62" w:rsidP="00DD0F62">
      <w:r w:rsidRPr="00DD0F62">
        <w:rPr>
          <w:rFonts w:ascii="Arial" w:hAnsi="Arial" w:cs="Arial"/>
          <w:bCs/>
        </w:rPr>
        <w:lastRenderedPageBreak/>
        <w:t>We plotted the kernel density estimates using different bandwidths and kernel functions</w:t>
      </w:r>
      <w:r w:rsidR="00730711">
        <w:rPr>
          <w:rFonts w:ascii="Arial" w:hAnsi="Arial" w:cs="Arial"/>
          <w:bCs/>
        </w:rPr>
        <w:t xml:space="preserve"> (</w:t>
      </w:r>
      <w:r w:rsidR="00730711">
        <w:rPr>
          <w:rFonts w:ascii="Arial" w:hAnsi="Arial" w:cs="Arial"/>
          <w:b/>
        </w:rPr>
        <w:t>Figures 9-10</w:t>
      </w:r>
      <w:r w:rsidR="00730711">
        <w:rPr>
          <w:rFonts w:ascii="Arial" w:hAnsi="Arial" w:cs="Arial"/>
          <w:bCs/>
        </w:rPr>
        <w:t>)</w:t>
      </w:r>
      <w:r w:rsidR="00B5426E">
        <w:rPr>
          <w:rFonts w:ascii="Arial" w:hAnsi="Arial" w:cs="Arial"/>
          <w:bCs/>
        </w:rPr>
        <w:t xml:space="preserve"> </w:t>
      </w:r>
      <w:r w:rsidRPr="00DD0F62">
        <w:rPr>
          <w:rFonts w:ascii="Arial" w:hAnsi="Arial" w:cs="Arial"/>
          <w:bCs/>
        </w:rPr>
        <w:t>to visually compare their effects. The density maps clearly showed that certain areas, particularly in the central and more densely populated regions of Singapore, had a higher concentration of HDB carparks. These areas correspond to the urban cent</w:t>
      </w:r>
      <w:r w:rsidR="006125FF">
        <w:rPr>
          <w:rFonts w:ascii="Arial" w:hAnsi="Arial" w:cs="Arial"/>
          <w:bCs/>
        </w:rPr>
        <w:t>res</w:t>
      </w:r>
      <w:r w:rsidRPr="00DD0F62">
        <w:rPr>
          <w:rFonts w:ascii="Arial" w:hAnsi="Arial" w:cs="Arial"/>
          <w:bCs/>
        </w:rPr>
        <w:t xml:space="preserve"> where demand for parking facilities is naturally higher due to greater population density and commercial </w:t>
      </w:r>
      <w:r w:rsidRPr="00730711">
        <w:rPr>
          <w:rFonts w:ascii="Arial" w:hAnsi="Arial" w:cs="Arial"/>
          <w:bCs/>
        </w:rPr>
        <w:t>activities.</w:t>
      </w:r>
      <w:r w:rsidR="00730711" w:rsidRPr="00730711">
        <w:rPr>
          <w:rFonts w:ascii="Arial" w:hAnsi="Arial" w:cs="Arial"/>
        </w:rPr>
        <w:t xml:space="preserve"> These maps </w:t>
      </w:r>
      <w:r w:rsidRPr="00730711">
        <w:rPr>
          <w:rFonts w:ascii="Arial" w:hAnsi="Arial" w:cs="Arial"/>
          <w:bCs/>
        </w:rPr>
        <w:t>also</w:t>
      </w:r>
      <w:r w:rsidRPr="00DD0F62">
        <w:rPr>
          <w:rFonts w:ascii="Arial" w:hAnsi="Arial" w:cs="Arial"/>
          <w:bCs/>
        </w:rPr>
        <w:t xml:space="preserve"> revealed that the carpark density gradually decreases as we move toward the </w:t>
      </w:r>
      <w:r w:rsidR="00730711">
        <w:rPr>
          <w:rFonts w:ascii="Arial" w:hAnsi="Arial" w:cs="Arial"/>
          <w:bCs/>
        </w:rPr>
        <w:t>outer</w:t>
      </w:r>
      <w:r w:rsidRPr="00DD0F62">
        <w:rPr>
          <w:rFonts w:ascii="Arial" w:hAnsi="Arial" w:cs="Arial"/>
          <w:bCs/>
        </w:rPr>
        <w:t xml:space="preserve"> regions of Singapore, indicating a lower concentration of carparks in suburban and less developed areas. This pattern aligns with Singapore's urban planning, where denser infrastructure is concentrated in central locations.</w:t>
      </w:r>
    </w:p>
    <w:p w14:paraId="7FD5FEDC" w14:textId="5466057A" w:rsidR="00DD0F62" w:rsidRDefault="00DD0F62" w:rsidP="00DD0F62">
      <w:pPr>
        <w:rPr>
          <w:rFonts w:ascii="Arial" w:hAnsi="Arial" w:cs="Arial"/>
          <w:bCs/>
        </w:rPr>
      </w:pPr>
      <w:r w:rsidRPr="00DD0F62">
        <w:rPr>
          <w:rFonts w:ascii="Arial" w:hAnsi="Arial" w:cs="Arial"/>
          <w:bCs/>
        </w:rPr>
        <w:t xml:space="preserve">To ensure a reliable estimate of the bandwidth for our KDE, we also applied cross-validated bandwidth selection using the </w:t>
      </w:r>
      <w:proofErr w:type="spellStart"/>
      <w:r w:rsidR="00730711">
        <w:rPr>
          <w:rFonts w:ascii="Arial" w:hAnsi="Arial" w:cs="Arial"/>
          <w:bCs/>
        </w:rPr>
        <w:t>CvL</w:t>
      </w:r>
      <w:proofErr w:type="spellEnd"/>
      <w:r w:rsidRPr="00DD0F62">
        <w:rPr>
          <w:rFonts w:ascii="Arial" w:hAnsi="Arial" w:cs="Arial"/>
          <w:bCs/>
        </w:rPr>
        <w:t xml:space="preserve"> </w:t>
      </w:r>
      <w:r w:rsidR="00730711">
        <w:rPr>
          <w:rFonts w:ascii="Arial" w:hAnsi="Arial" w:cs="Arial"/>
          <w:bCs/>
        </w:rPr>
        <w:t>criterion</w:t>
      </w:r>
      <w:r w:rsidRPr="00DD0F62">
        <w:rPr>
          <w:rFonts w:ascii="Arial" w:hAnsi="Arial" w:cs="Arial"/>
          <w:bCs/>
        </w:rPr>
        <w:t>. This approach selects the bandwidth that minimi</w:t>
      </w:r>
      <w:r w:rsidR="00730711">
        <w:rPr>
          <w:rFonts w:ascii="Arial" w:hAnsi="Arial" w:cs="Arial"/>
          <w:bCs/>
        </w:rPr>
        <w:t>s</w:t>
      </w:r>
      <w:r w:rsidRPr="00DD0F62">
        <w:rPr>
          <w:rFonts w:ascii="Arial" w:hAnsi="Arial" w:cs="Arial"/>
          <w:bCs/>
        </w:rPr>
        <w:t>es prediction error, providing a more data-driven way to determine the optimal level of smoothing.</w:t>
      </w:r>
      <w:r w:rsidR="00730711">
        <w:rPr>
          <w:rFonts w:ascii="Arial" w:hAnsi="Arial" w:cs="Arial"/>
          <w:bCs/>
        </w:rPr>
        <w:t xml:space="preserve"> </w:t>
      </w:r>
      <w:r w:rsidRPr="00DD0F62">
        <w:rPr>
          <w:rFonts w:ascii="Arial" w:hAnsi="Arial" w:cs="Arial"/>
          <w:bCs/>
        </w:rPr>
        <w:t>The KDE generated with the cross-validated bandwidth</w:t>
      </w:r>
      <w:r w:rsidR="00730711">
        <w:rPr>
          <w:rFonts w:ascii="Arial" w:hAnsi="Arial" w:cs="Arial"/>
          <w:bCs/>
        </w:rPr>
        <w:t xml:space="preserve"> (</w:t>
      </w:r>
      <w:r w:rsidR="00730711">
        <w:rPr>
          <w:rFonts w:ascii="Arial" w:hAnsi="Arial" w:cs="Arial"/>
          <w:b/>
        </w:rPr>
        <w:t>Figure 11</w:t>
      </w:r>
      <w:r w:rsidR="00730711">
        <w:rPr>
          <w:rFonts w:ascii="Arial" w:hAnsi="Arial" w:cs="Arial"/>
          <w:bCs/>
        </w:rPr>
        <w:t>)</w:t>
      </w:r>
      <w:r w:rsidRPr="00DD0F62">
        <w:rPr>
          <w:rFonts w:ascii="Arial" w:hAnsi="Arial" w:cs="Arial"/>
          <w:bCs/>
        </w:rPr>
        <w:t xml:space="preserve"> showed a consistent pattern of carpark density, reinforcing the observations from earlier analyses. This method helps confirm that our density estimation accurately reflects the spatial distribution of HDB carparks.</w:t>
      </w:r>
    </w:p>
    <w:p w14:paraId="3DDE0823" w14:textId="0FF4840B" w:rsidR="00730711" w:rsidRDefault="008A5C28" w:rsidP="00730711">
      <w:pPr>
        <w:jc w:val="center"/>
        <w:rPr>
          <w:rFonts w:ascii="Arial" w:hAnsi="Arial" w:cs="Arial"/>
          <w:bCs/>
        </w:rPr>
      </w:pPr>
      <w:r>
        <w:rPr>
          <w:noProof/>
        </w:rPr>
        <w:drawing>
          <wp:inline distT="0" distB="0" distL="0" distR="0" wp14:anchorId="60FE2A38" wp14:editId="349D4AA9">
            <wp:extent cx="3992388" cy="2825750"/>
            <wp:effectExtent l="0" t="0" r="0" b="0"/>
            <wp:docPr id="579797641" name="Picture 26" descr="A group of colorful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97641" name="Picture 26" descr="A group of colorful maps&#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05" t="4944" r="5811" b="16099"/>
                    <a:stretch/>
                  </pic:blipFill>
                  <pic:spPr bwMode="auto">
                    <a:xfrm>
                      <a:off x="0" y="0"/>
                      <a:ext cx="4017226" cy="2843330"/>
                    </a:xfrm>
                    <a:prstGeom prst="rect">
                      <a:avLst/>
                    </a:prstGeom>
                    <a:noFill/>
                    <a:ln>
                      <a:noFill/>
                    </a:ln>
                    <a:extLst>
                      <a:ext uri="{53640926-AAD7-44D8-BBD7-CCE9431645EC}">
                        <a14:shadowObscured xmlns:a14="http://schemas.microsoft.com/office/drawing/2010/main"/>
                      </a:ext>
                    </a:extLst>
                  </pic:spPr>
                </pic:pic>
              </a:graphicData>
            </a:graphic>
          </wp:inline>
        </w:drawing>
      </w:r>
    </w:p>
    <w:p w14:paraId="68FF121C" w14:textId="48B17D5A" w:rsidR="00730711" w:rsidRPr="00730711" w:rsidRDefault="00730711" w:rsidP="00730711">
      <w:pPr>
        <w:jc w:val="center"/>
        <w:rPr>
          <w:rFonts w:ascii="Arial" w:hAnsi="Arial" w:cs="Arial"/>
          <w:bCs/>
        </w:rPr>
      </w:pPr>
      <w:r>
        <w:rPr>
          <w:rFonts w:ascii="Arial" w:hAnsi="Arial" w:cs="Arial"/>
          <w:b/>
        </w:rPr>
        <w:t>Figure 11:</w:t>
      </w:r>
      <w:r>
        <w:rPr>
          <w:rFonts w:ascii="Arial" w:hAnsi="Arial" w:cs="Arial"/>
          <w:bCs/>
        </w:rPr>
        <w:t xml:space="preserve"> </w:t>
      </w:r>
      <w:r>
        <w:rPr>
          <w:rFonts w:ascii="Arial" w:hAnsi="Arial" w:cs="Arial"/>
        </w:rPr>
        <w:t xml:space="preserve">KDE plots of the HDB carpark distribution generated via </w:t>
      </w:r>
      <w:r>
        <w:rPr>
          <w:rFonts w:ascii="Arial" w:hAnsi="Arial" w:cs="Arial"/>
        </w:rPr>
        <w:t xml:space="preserve">the </w:t>
      </w:r>
      <w:proofErr w:type="spellStart"/>
      <w:r>
        <w:rPr>
          <w:rFonts w:ascii="Arial" w:hAnsi="Arial" w:cs="Arial"/>
        </w:rPr>
        <w:t>CvL</w:t>
      </w:r>
      <w:proofErr w:type="spellEnd"/>
      <w:r>
        <w:rPr>
          <w:rFonts w:ascii="Arial" w:hAnsi="Arial" w:cs="Arial"/>
        </w:rPr>
        <w:t xml:space="preserve"> </w:t>
      </w:r>
      <w:r>
        <w:rPr>
          <w:rFonts w:ascii="Arial" w:hAnsi="Arial" w:cs="Arial"/>
        </w:rPr>
        <w:t>criterion</w:t>
      </w:r>
      <w:r>
        <w:rPr>
          <w:rFonts w:ascii="Arial" w:hAnsi="Arial" w:cs="Arial"/>
        </w:rPr>
        <w:t xml:space="preserve"> using the Gaussian (top left), </w:t>
      </w:r>
      <w:proofErr w:type="spellStart"/>
      <w:r>
        <w:rPr>
          <w:rFonts w:ascii="Arial" w:hAnsi="Arial" w:cs="Arial"/>
        </w:rPr>
        <w:t>Epanechnikov</w:t>
      </w:r>
      <w:proofErr w:type="spellEnd"/>
      <w:r>
        <w:rPr>
          <w:rFonts w:ascii="Arial" w:hAnsi="Arial" w:cs="Arial"/>
        </w:rPr>
        <w:t xml:space="preserve"> (top right), quartic (bottom left), and disc (bottom right) kernels</w:t>
      </w:r>
    </w:p>
    <w:p w14:paraId="3B974BA6" w14:textId="77777777" w:rsidR="008A5C28" w:rsidRDefault="00730711" w:rsidP="00DD0F62">
      <w:pPr>
        <w:rPr>
          <w:rFonts w:ascii="Arial" w:hAnsi="Arial" w:cs="Arial"/>
          <w:bCs/>
        </w:rPr>
      </w:pPr>
      <w:r>
        <w:rPr>
          <w:rFonts w:ascii="Arial" w:hAnsi="Arial" w:cs="Arial"/>
          <w:bCs/>
        </w:rPr>
        <w:t>Overall, the</w:t>
      </w:r>
      <w:r w:rsidR="00DD0F62" w:rsidRPr="00DD0F62">
        <w:rPr>
          <w:rFonts w:ascii="Arial" w:hAnsi="Arial" w:cs="Arial"/>
          <w:bCs/>
        </w:rPr>
        <w:t xml:space="preserve"> </w:t>
      </w:r>
      <w:r>
        <w:rPr>
          <w:rFonts w:ascii="Arial" w:hAnsi="Arial" w:cs="Arial"/>
          <w:bCs/>
        </w:rPr>
        <w:t>KDE</w:t>
      </w:r>
      <w:r w:rsidR="00DD0F62" w:rsidRPr="00DD0F62">
        <w:rPr>
          <w:rFonts w:ascii="Arial" w:hAnsi="Arial" w:cs="Arial"/>
          <w:bCs/>
        </w:rPr>
        <w:t xml:space="preserve"> analysis revealed significant clusters of HDB carparks in central and densely populated areas of Singapore, indicating higher demand and utili</w:t>
      </w:r>
      <w:r>
        <w:rPr>
          <w:rFonts w:ascii="Arial" w:hAnsi="Arial" w:cs="Arial"/>
          <w:bCs/>
        </w:rPr>
        <w:t>s</w:t>
      </w:r>
      <w:r w:rsidR="00DD0F62" w:rsidRPr="00DD0F62">
        <w:rPr>
          <w:rFonts w:ascii="Arial" w:hAnsi="Arial" w:cs="Arial"/>
          <w:bCs/>
        </w:rPr>
        <w:t>ation of carpark facilities in these regions. The choice of bandwidth was critical in capturing these patterns, with the optimal bandwidth providing a balance between detail and smoothness. While the type of kernel function had a minor effect on the density estimate, the overall findings consistently pointed to the central regions as hotspots for carpark concentration. This insight is valuable for urban planners and policymakers aiming to optimi</w:t>
      </w:r>
      <w:r>
        <w:rPr>
          <w:rFonts w:ascii="Arial" w:hAnsi="Arial" w:cs="Arial"/>
          <w:bCs/>
        </w:rPr>
        <w:t>s</w:t>
      </w:r>
      <w:r w:rsidR="00DD0F62" w:rsidRPr="00DD0F62">
        <w:rPr>
          <w:rFonts w:ascii="Arial" w:hAnsi="Arial" w:cs="Arial"/>
          <w:bCs/>
        </w:rPr>
        <w:t>e carpark allocation and manage congestion in high-demand areas.</w:t>
      </w:r>
    </w:p>
    <w:p w14:paraId="5BF5E284" w14:textId="598F6963" w:rsidR="008A5C28" w:rsidRPr="008A5C28" w:rsidRDefault="008A5C28" w:rsidP="008A5C28">
      <w:pPr>
        <w:rPr>
          <w:rFonts w:ascii="Arial" w:hAnsi="Arial" w:cs="Arial"/>
          <w:b/>
        </w:rPr>
      </w:pPr>
      <w:r w:rsidRPr="008A5C28">
        <w:rPr>
          <w:rFonts w:ascii="Arial" w:hAnsi="Arial" w:cs="Arial"/>
          <w:b/>
        </w:rPr>
        <w:t xml:space="preserve">Nearest </w:t>
      </w:r>
      <w:r>
        <w:rPr>
          <w:rFonts w:ascii="Arial" w:hAnsi="Arial" w:cs="Arial"/>
          <w:b/>
        </w:rPr>
        <w:t>n</w:t>
      </w:r>
      <w:r w:rsidRPr="008A5C28">
        <w:rPr>
          <w:rFonts w:ascii="Arial" w:hAnsi="Arial" w:cs="Arial"/>
          <w:b/>
        </w:rPr>
        <w:t xml:space="preserve">eighbour </w:t>
      </w:r>
      <w:r>
        <w:rPr>
          <w:rFonts w:ascii="Arial" w:hAnsi="Arial" w:cs="Arial"/>
          <w:b/>
        </w:rPr>
        <w:t>d</w:t>
      </w:r>
      <w:r w:rsidRPr="008A5C28">
        <w:rPr>
          <w:rFonts w:ascii="Arial" w:hAnsi="Arial" w:cs="Arial"/>
          <w:b/>
        </w:rPr>
        <w:t xml:space="preserve">istance </w:t>
      </w:r>
      <w:r>
        <w:rPr>
          <w:rFonts w:ascii="Arial" w:hAnsi="Arial" w:cs="Arial"/>
          <w:b/>
        </w:rPr>
        <w:t>a</w:t>
      </w:r>
      <w:r w:rsidRPr="008A5C28">
        <w:rPr>
          <w:rFonts w:ascii="Arial" w:hAnsi="Arial" w:cs="Arial"/>
          <w:b/>
        </w:rPr>
        <w:t>nalysis</w:t>
      </w:r>
    </w:p>
    <w:p w14:paraId="368DA5F8" w14:textId="79898DC9" w:rsidR="008A5C28" w:rsidRPr="008A5C28" w:rsidRDefault="008A5C28" w:rsidP="008A5C28">
      <w:pPr>
        <w:rPr>
          <w:rFonts w:ascii="Arial" w:hAnsi="Arial" w:cs="Arial"/>
          <w:bCs/>
        </w:rPr>
      </w:pPr>
      <w:r w:rsidRPr="008A5C28">
        <w:rPr>
          <w:rFonts w:ascii="Arial" w:hAnsi="Arial" w:cs="Arial"/>
          <w:bCs/>
        </w:rPr>
        <w:t>Nearest neighbour distance analysis is a technique used to assess the spatial arrangement of points by examining the distances between each point and its closest neighbour. This analysis helps determine whether the points (in this case, HDB carparks) exhibit a pattern of clustering, randomness, or dispersion across the study area</w:t>
      </w:r>
      <w:r>
        <w:rPr>
          <w:rFonts w:ascii="Arial" w:hAnsi="Arial" w:cs="Arial"/>
          <w:bCs/>
        </w:rPr>
        <w:t xml:space="preserve">. </w:t>
      </w:r>
      <w:r w:rsidRPr="008A5C28">
        <w:rPr>
          <w:rFonts w:ascii="Arial" w:hAnsi="Arial" w:cs="Arial"/>
          <w:bCs/>
        </w:rPr>
        <w:t xml:space="preserve">For our analysis, we computed the nearest neighbour distances for each HDB carpark location in Singapore using the </w:t>
      </w:r>
      <w:proofErr w:type="spellStart"/>
      <w:r w:rsidRPr="008A5C28">
        <w:rPr>
          <w:rFonts w:ascii="Arial" w:hAnsi="Arial" w:cs="Arial"/>
          <w:bCs/>
        </w:rPr>
        <w:t>nndist</w:t>
      </w:r>
      <w:proofErr w:type="spellEnd"/>
      <w:r w:rsidRPr="008A5C28">
        <w:rPr>
          <w:rFonts w:ascii="Arial" w:hAnsi="Arial" w:cs="Arial"/>
          <w:bCs/>
        </w:rPr>
        <w:t xml:space="preserve"> function from the </w:t>
      </w:r>
      <w:proofErr w:type="spellStart"/>
      <w:r w:rsidRPr="008A5C28">
        <w:rPr>
          <w:rFonts w:ascii="Arial" w:hAnsi="Arial" w:cs="Arial"/>
          <w:bCs/>
        </w:rPr>
        <w:t>spatstat</w:t>
      </w:r>
      <w:proofErr w:type="spellEnd"/>
      <w:r w:rsidRPr="008A5C28">
        <w:rPr>
          <w:rFonts w:ascii="Arial" w:hAnsi="Arial" w:cs="Arial"/>
          <w:bCs/>
        </w:rPr>
        <w:t xml:space="preserve"> package. This function calculates the distance between each carpark and its nearest neighbour, providing a statistical measure of spatial relationships</w:t>
      </w:r>
      <w:r>
        <w:rPr>
          <w:rFonts w:ascii="Arial" w:hAnsi="Arial" w:cs="Arial"/>
          <w:bCs/>
        </w:rPr>
        <w:t xml:space="preserve">. </w:t>
      </w:r>
      <w:r w:rsidRPr="008A5C28">
        <w:rPr>
          <w:rFonts w:ascii="Arial" w:hAnsi="Arial" w:cs="Arial"/>
          <w:bCs/>
        </w:rPr>
        <w:t xml:space="preserve">The mean nearest neighbour distance was found to be approximately 133.52 units, with the </w:t>
      </w:r>
      <w:r w:rsidRPr="008A5C28">
        <w:rPr>
          <w:rFonts w:ascii="Arial" w:hAnsi="Arial" w:cs="Arial"/>
          <w:bCs/>
        </w:rPr>
        <w:lastRenderedPageBreak/>
        <w:t>minimum distance being 18.03 units and the maximum distance reaching 623.17 units. This wide range in distances suggests variability in how closely carparks are positioned relative to each other across Singapore.</w:t>
      </w:r>
      <w:r>
        <w:rPr>
          <w:rFonts w:ascii="Arial" w:hAnsi="Arial" w:cs="Arial"/>
          <w:bCs/>
        </w:rPr>
        <w:t xml:space="preserve"> </w:t>
      </w:r>
      <w:r w:rsidRPr="008A5C28">
        <w:rPr>
          <w:rFonts w:ascii="Arial" w:hAnsi="Arial" w:cs="Arial"/>
          <w:bCs/>
        </w:rPr>
        <w:t>The histogram of nearest neighbour distances</w:t>
      </w:r>
      <w:r>
        <w:rPr>
          <w:rFonts w:ascii="Arial" w:hAnsi="Arial" w:cs="Arial"/>
          <w:bCs/>
        </w:rPr>
        <w:t xml:space="preserve"> in </w:t>
      </w:r>
      <w:r>
        <w:rPr>
          <w:rFonts w:ascii="Arial" w:hAnsi="Arial" w:cs="Arial"/>
          <w:b/>
        </w:rPr>
        <w:t>Figure 12</w:t>
      </w:r>
      <w:r w:rsidRPr="008A5C28">
        <w:rPr>
          <w:rFonts w:ascii="Arial" w:hAnsi="Arial" w:cs="Arial"/>
          <w:bCs/>
        </w:rPr>
        <w:t xml:space="preserve"> revealed a left-skewed distribution, indicating that many carparks have relatively short distances to their nearest neighbour, a sign of clustering.</w:t>
      </w:r>
    </w:p>
    <w:p w14:paraId="7324DFA6" w14:textId="5277ED34" w:rsidR="008A5C28" w:rsidRDefault="008A5C28" w:rsidP="008A5C28">
      <w:pPr>
        <w:jc w:val="center"/>
        <w:rPr>
          <w:rFonts w:ascii="Arial" w:hAnsi="Arial" w:cs="Arial"/>
          <w:bCs/>
        </w:rPr>
      </w:pPr>
      <w:r>
        <w:rPr>
          <w:noProof/>
        </w:rPr>
        <w:drawing>
          <wp:inline distT="0" distB="0" distL="0" distR="0" wp14:anchorId="086242CE" wp14:editId="6E3A44FB">
            <wp:extent cx="3822614" cy="2343150"/>
            <wp:effectExtent l="0" t="0" r="635" b="0"/>
            <wp:docPr id="354389637" name="Picture 27"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89637" name="Picture 27" descr="A graph of a graph&#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17770" r="8769" b="3940"/>
                    <a:stretch/>
                  </pic:blipFill>
                  <pic:spPr bwMode="auto">
                    <a:xfrm>
                      <a:off x="0" y="0"/>
                      <a:ext cx="3850222" cy="2360073"/>
                    </a:xfrm>
                    <a:prstGeom prst="rect">
                      <a:avLst/>
                    </a:prstGeom>
                    <a:noFill/>
                    <a:ln>
                      <a:noFill/>
                    </a:ln>
                    <a:extLst>
                      <a:ext uri="{53640926-AAD7-44D8-BBD7-CCE9431645EC}">
                        <a14:shadowObscured xmlns:a14="http://schemas.microsoft.com/office/drawing/2010/main"/>
                      </a:ext>
                    </a:extLst>
                  </pic:spPr>
                </pic:pic>
              </a:graphicData>
            </a:graphic>
          </wp:inline>
        </w:drawing>
      </w:r>
    </w:p>
    <w:p w14:paraId="4C803F71" w14:textId="68AB32F3" w:rsidR="008A5C28" w:rsidRPr="008A5C28" w:rsidRDefault="008A5C28" w:rsidP="008A5C28">
      <w:pPr>
        <w:jc w:val="center"/>
        <w:rPr>
          <w:rFonts w:ascii="Arial" w:hAnsi="Arial" w:cs="Arial"/>
          <w:bCs/>
        </w:rPr>
      </w:pPr>
      <w:r>
        <w:rPr>
          <w:rFonts w:ascii="Arial" w:hAnsi="Arial" w:cs="Arial"/>
          <w:b/>
        </w:rPr>
        <w:t>Figure 12:</w:t>
      </w:r>
      <w:r>
        <w:rPr>
          <w:rFonts w:ascii="Arial" w:hAnsi="Arial" w:cs="Arial"/>
          <w:bCs/>
        </w:rPr>
        <w:t xml:space="preserve"> Histogram of nearest neighbour distances between HDB carparks in Singapore</w:t>
      </w:r>
    </w:p>
    <w:p w14:paraId="17FD6806" w14:textId="05EDC2CE" w:rsidR="008A5C28" w:rsidRPr="008A5C28" w:rsidRDefault="008A5C28" w:rsidP="008A5C28">
      <w:pPr>
        <w:rPr>
          <w:rFonts w:ascii="Arial" w:hAnsi="Arial" w:cs="Arial"/>
          <w:bCs/>
        </w:rPr>
      </w:pPr>
      <w:r w:rsidRPr="008A5C28">
        <w:rPr>
          <w:rFonts w:ascii="Arial" w:hAnsi="Arial" w:cs="Arial"/>
          <w:bCs/>
        </w:rPr>
        <w:t>To quantitatively assess whether the distribution of carparks is significantly clustered, we performed the Clark-Evans test. The test compares the observed average nearest neighbour distance to the expected distance under a null hypothesis of complete spatial randomness (CSR).</w:t>
      </w:r>
      <w:r>
        <w:rPr>
          <w:rFonts w:ascii="Arial" w:hAnsi="Arial" w:cs="Arial"/>
          <w:bCs/>
        </w:rPr>
        <w:t xml:space="preserve"> From the data, we showed that the</w:t>
      </w:r>
      <w:r w:rsidRPr="008A5C28">
        <w:rPr>
          <w:rFonts w:ascii="Arial" w:hAnsi="Arial" w:cs="Arial"/>
          <w:bCs/>
        </w:rPr>
        <w:t xml:space="preserve"> calculated R-value was 0.452, which is significantly less than 1, suggesting a strong tendency towards clustering of carpark locations.</w:t>
      </w:r>
      <w:r>
        <w:rPr>
          <w:rFonts w:ascii="Arial" w:hAnsi="Arial" w:cs="Arial"/>
          <w:bCs/>
        </w:rPr>
        <w:t xml:space="preserve"> Moreover, t</w:t>
      </w:r>
      <w:r w:rsidRPr="008A5C28">
        <w:rPr>
          <w:rFonts w:ascii="Arial" w:hAnsi="Arial" w:cs="Arial"/>
          <w:bCs/>
        </w:rPr>
        <w:t xml:space="preserve">he </w:t>
      </w:r>
      <w:r>
        <w:rPr>
          <w:rFonts w:ascii="Arial" w:hAnsi="Arial" w:cs="Arial"/>
          <w:bCs/>
          <w:i/>
          <w:iCs/>
        </w:rPr>
        <w:t>Z</w:t>
      </w:r>
      <w:r w:rsidRPr="008A5C28">
        <w:rPr>
          <w:rFonts w:ascii="Arial" w:hAnsi="Arial" w:cs="Arial"/>
          <w:bCs/>
        </w:rPr>
        <w:t>-</w:t>
      </w:r>
      <w:r>
        <w:rPr>
          <w:rFonts w:ascii="Arial" w:hAnsi="Arial" w:cs="Arial"/>
          <w:bCs/>
        </w:rPr>
        <w:t xml:space="preserve">test (standard normal) </w:t>
      </w:r>
      <w:r w:rsidRPr="008A5C28">
        <w:rPr>
          <w:rFonts w:ascii="Arial" w:hAnsi="Arial" w:cs="Arial"/>
          <w:bCs/>
        </w:rPr>
        <w:t>statistic was highly significant (</w:t>
      </w:r>
      <w:r>
        <w:rPr>
          <w:rFonts w:ascii="Arial" w:hAnsi="Arial" w:cs="Arial"/>
          <w:bCs/>
          <w:i/>
          <w:iCs/>
        </w:rPr>
        <w:t>p</w:t>
      </w:r>
      <w:r w:rsidRPr="008A5C28">
        <w:rPr>
          <w:rFonts w:ascii="Arial" w:hAnsi="Arial" w:cs="Arial"/>
          <w:bCs/>
        </w:rPr>
        <w:t>-value &lt; 2.</w:t>
      </w:r>
      <w:r>
        <w:rPr>
          <w:rFonts w:ascii="Arial" w:hAnsi="Arial" w:cs="Arial"/>
          <w:bCs/>
        </w:rPr>
        <w:t xml:space="preserve">2 </w:t>
      </w:r>
      <w:r>
        <w:rPr>
          <w:rFonts w:ascii="Arial" w:hAnsi="Arial" w:cs="Arial"/>
          <w:bCs/>
        </w:rPr>
        <w:sym w:font="Symbol" w:char="F0B4"/>
      </w:r>
      <w:r>
        <w:rPr>
          <w:rFonts w:ascii="Arial" w:hAnsi="Arial" w:cs="Arial"/>
          <w:bCs/>
        </w:rPr>
        <w:t xml:space="preserve"> 10</w:t>
      </w:r>
      <w:r>
        <w:rPr>
          <w:rFonts w:ascii="Arial" w:hAnsi="Arial" w:cs="Arial"/>
          <w:bCs/>
          <w:vertAlign w:val="superscript"/>
        </w:rPr>
        <w:t>–16</w:t>
      </w:r>
      <w:r w:rsidRPr="008A5C28">
        <w:rPr>
          <w:rFonts w:ascii="Arial" w:hAnsi="Arial" w:cs="Arial"/>
          <w:bCs/>
        </w:rPr>
        <w:t>), leading us to reject the null hypothesis of complete spatial randomness in favo</w:t>
      </w:r>
      <w:r>
        <w:rPr>
          <w:rFonts w:ascii="Arial" w:hAnsi="Arial" w:cs="Arial"/>
          <w:bCs/>
        </w:rPr>
        <w:t>u</w:t>
      </w:r>
      <w:r w:rsidRPr="008A5C28">
        <w:rPr>
          <w:rFonts w:ascii="Arial" w:hAnsi="Arial" w:cs="Arial"/>
          <w:bCs/>
        </w:rPr>
        <w:t>r of clustering.</w:t>
      </w:r>
      <w:r>
        <w:rPr>
          <w:rFonts w:ascii="Arial" w:hAnsi="Arial" w:cs="Arial"/>
          <w:bCs/>
        </w:rPr>
        <w:t xml:space="preserve"> </w:t>
      </w:r>
      <w:r w:rsidRPr="008A5C28">
        <w:rPr>
          <w:rFonts w:ascii="Arial" w:hAnsi="Arial" w:cs="Arial"/>
          <w:bCs/>
        </w:rPr>
        <w:t xml:space="preserve">Different corrections for edge effects, such as guard and </w:t>
      </w:r>
      <w:proofErr w:type="spellStart"/>
      <w:r w:rsidRPr="008A5C28">
        <w:rPr>
          <w:rFonts w:ascii="Arial" w:hAnsi="Arial" w:cs="Arial"/>
          <w:bCs/>
        </w:rPr>
        <w:t>cdf</w:t>
      </w:r>
      <w:proofErr w:type="spellEnd"/>
      <w:r w:rsidRPr="008A5C28">
        <w:rPr>
          <w:rFonts w:ascii="Arial" w:hAnsi="Arial" w:cs="Arial"/>
          <w:bCs/>
        </w:rPr>
        <w:t>, were also applied to ensure that the test results were not biased by the study area boundaries. The results remained consistent across all corrections, confirming the presence of significant clustering among the carpark locations.</w:t>
      </w:r>
    </w:p>
    <w:p w14:paraId="13A72732" w14:textId="63A77C97" w:rsidR="008A5C28" w:rsidRPr="008A5C28" w:rsidRDefault="008A5C28" w:rsidP="008A5C28">
      <w:pPr>
        <w:rPr>
          <w:rFonts w:ascii="Arial" w:hAnsi="Arial" w:cs="Arial"/>
          <w:bCs/>
        </w:rPr>
      </w:pPr>
      <w:r w:rsidRPr="008A5C28">
        <w:rPr>
          <w:rFonts w:ascii="Arial" w:hAnsi="Arial" w:cs="Arial"/>
          <w:bCs/>
        </w:rPr>
        <w:t xml:space="preserve">We extended our nearest neighbour analysis by plotting the cumulative distribution function of the nearest neighbour distances, also known as the </w:t>
      </w:r>
      <w:r>
        <w:rPr>
          <w:rFonts w:ascii="Arial" w:hAnsi="Arial" w:cs="Arial"/>
          <w:bCs/>
          <w:i/>
          <w:iCs/>
        </w:rPr>
        <w:t>G</w:t>
      </w:r>
      <w:r w:rsidRPr="008A5C28">
        <w:rPr>
          <w:rFonts w:ascii="Arial" w:hAnsi="Arial" w:cs="Arial"/>
          <w:bCs/>
        </w:rPr>
        <w:t xml:space="preserve">-function. The </w:t>
      </w:r>
      <w:r>
        <w:rPr>
          <w:rFonts w:ascii="Arial" w:hAnsi="Arial" w:cs="Arial"/>
          <w:bCs/>
          <w:i/>
          <w:iCs/>
        </w:rPr>
        <w:t>G</w:t>
      </w:r>
      <w:r w:rsidRPr="008A5C28">
        <w:rPr>
          <w:rFonts w:ascii="Arial" w:hAnsi="Arial" w:cs="Arial"/>
          <w:bCs/>
        </w:rPr>
        <w:t>-function compares the observed nearest neighbour distances to the expected distances under a theoretical Poisson distribution, providing insight into clustering or regularity at various distance scales.</w:t>
      </w:r>
      <w:r>
        <w:rPr>
          <w:rFonts w:ascii="Arial" w:hAnsi="Arial" w:cs="Arial"/>
          <w:bCs/>
        </w:rPr>
        <w:t xml:space="preserve"> </w:t>
      </w:r>
      <w:r w:rsidRPr="008A5C28">
        <w:rPr>
          <w:rFonts w:ascii="Arial" w:hAnsi="Arial" w:cs="Arial"/>
          <w:bCs/>
        </w:rPr>
        <w:t xml:space="preserve">The </w:t>
      </w:r>
      <w:r>
        <w:rPr>
          <w:rFonts w:ascii="Arial" w:hAnsi="Arial" w:cs="Arial"/>
          <w:bCs/>
          <w:i/>
          <w:iCs/>
        </w:rPr>
        <w:t>G</w:t>
      </w:r>
      <w:r w:rsidRPr="008A5C28">
        <w:rPr>
          <w:rFonts w:ascii="Arial" w:hAnsi="Arial" w:cs="Arial"/>
          <w:bCs/>
        </w:rPr>
        <w:t>-function plot</w:t>
      </w:r>
      <w:r>
        <w:rPr>
          <w:rFonts w:ascii="Arial" w:hAnsi="Arial" w:cs="Arial"/>
          <w:bCs/>
        </w:rPr>
        <w:t xml:space="preserve"> in </w:t>
      </w:r>
      <w:r>
        <w:rPr>
          <w:rFonts w:ascii="Arial" w:hAnsi="Arial" w:cs="Arial"/>
          <w:b/>
        </w:rPr>
        <w:t>Figure 13</w:t>
      </w:r>
      <w:r w:rsidRPr="008A5C28">
        <w:rPr>
          <w:rFonts w:ascii="Arial" w:hAnsi="Arial" w:cs="Arial"/>
          <w:bCs/>
        </w:rPr>
        <w:t xml:space="preserve"> showed that the observed curve was consistently above the theoretical curve, indicating a higher frequency of short distances than expected under randomness. This pattern is a strong indicator of clustering, as points are more closely spaced than would be the case if they were randomly distributed.</w:t>
      </w:r>
    </w:p>
    <w:p w14:paraId="0E976F73" w14:textId="49D82687" w:rsidR="008A5C28" w:rsidRDefault="008A5C28" w:rsidP="008A5C28">
      <w:pPr>
        <w:jc w:val="center"/>
        <w:rPr>
          <w:rFonts w:ascii="Arial" w:hAnsi="Arial" w:cs="Arial"/>
          <w:bCs/>
        </w:rPr>
      </w:pPr>
      <w:r>
        <w:rPr>
          <w:noProof/>
        </w:rPr>
        <w:drawing>
          <wp:inline distT="0" distB="0" distL="0" distR="0" wp14:anchorId="46B14311" wp14:editId="30A94231">
            <wp:extent cx="3543300" cy="2143786"/>
            <wp:effectExtent l="0" t="0" r="0" b="2540"/>
            <wp:docPr id="2141822734" name="Picture 2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22734" name="Picture 28" descr="A graph of a function&#10;&#10;Description automatically generated"/>
                    <pic:cNvPicPr>
                      <a:picLocks noChangeAspect="1" noChangeArrowheads="1"/>
                    </pic:cNvPicPr>
                  </pic:nvPicPr>
                  <pic:blipFill rotWithShape="1">
                    <a:blip r:embed="rId34">
                      <a:extLst>
                        <a:ext uri="{28A0092B-C50C-407E-A947-70E740481C1C}">
                          <a14:useLocalDpi xmlns:a14="http://schemas.microsoft.com/office/drawing/2010/main" val="0"/>
                        </a:ext>
                      </a:extLst>
                    </a:blip>
                    <a:srcRect t="15097" r="5048" b="4476"/>
                    <a:stretch/>
                  </pic:blipFill>
                  <pic:spPr bwMode="auto">
                    <a:xfrm>
                      <a:off x="0" y="0"/>
                      <a:ext cx="3589505" cy="2171741"/>
                    </a:xfrm>
                    <a:prstGeom prst="rect">
                      <a:avLst/>
                    </a:prstGeom>
                    <a:noFill/>
                    <a:ln>
                      <a:noFill/>
                    </a:ln>
                    <a:extLst>
                      <a:ext uri="{53640926-AAD7-44D8-BBD7-CCE9431645EC}">
                        <a14:shadowObscured xmlns:a14="http://schemas.microsoft.com/office/drawing/2010/main"/>
                      </a:ext>
                    </a:extLst>
                  </pic:spPr>
                </pic:pic>
              </a:graphicData>
            </a:graphic>
          </wp:inline>
        </w:drawing>
      </w:r>
    </w:p>
    <w:p w14:paraId="552B03DC" w14:textId="4778CB7C" w:rsidR="008A5C28" w:rsidRDefault="008A5C28" w:rsidP="008A5C28">
      <w:pPr>
        <w:jc w:val="center"/>
        <w:rPr>
          <w:rFonts w:ascii="Arial" w:hAnsi="Arial" w:cs="Arial"/>
          <w:bCs/>
        </w:rPr>
      </w:pPr>
      <w:r>
        <w:rPr>
          <w:rFonts w:ascii="Arial" w:hAnsi="Arial" w:cs="Arial"/>
          <w:b/>
        </w:rPr>
        <w:t>Figure 13:</w:t>
      </w:r>
      <w:r w:rsidR="00200748">
        <w:rPr>
          <w:rFonts w:ascii="Arial" w:hAnsi="Arial" w:cs="Arial"/>
          <w:bCs/>
        </w:rPr>
        <w:t xml:space="preserve"> Plot of a series of</w:t>
      </w:r>
      <w:r>
        <w:rPr>
          <w:rFonts w:ascii="Arial" w:hAnsi="Arial" w:cs="Arial"/>
          <w:bCs/>
        </w:rPr>
        <w:t xml:space="preserve"> </w:t>
      </w:r>
      <w:r>
        <w:rPr>
          <w:rFonts w:ascii="Arial" w:hAnsi="Arial" w:cs="Arial"/>
          <w:bCs/>
          <w:i/>
          <w:iCs/>
        </w:rPr>
        <w:t>G</w:t>
      </w:r>
      <w:r w:rsidRPr="008A5C28">
        <w:rPr>
          <w:rFonts w:ascii="Arial" w:hAnsi="Arial" w:cs="Arial"/>
          <w:bCs/>
        </w:rPr>
        <w:t>-function</w:t>
      </w:r>
      <w:r w:rsidR="00200748">
        <w:rPr>
          <w:rFonts w:ascii="Arial" w:hAnsi="Arial" w:cs="Arial"/>
          <w:bCs/>
        </w:rPr>
        <w:t>s obtained from the spatial HDB carpark distribution</w:t>
      </w:r>
    </w:p>
    <w:p w14:paraId="19A7A3B3" w14:textId="6057DFA9" w:rsidR="00200748" w:rsidRDefault="008A5C28" w:rsidP="008A5C28">
      <w:pPr>
        <w:rPr>
          <w:rFonts w:ascii="Arial" w:hAnsi="Arial" w:cs="Arial"/>
          <w:bCs/>
        </w:rPr>
      </w:pPr>
      <w:r w:rsidRPr="008A5C28">
        <w:rPr>
          <w:rFonts w:ascii="Arial" w:hAnsi="Arial" w:cs="Arial"/>
          <w:bCs/>
        </w:rPr>
        <w:lastRenderedPageBreak/>
        <w:t>The results of the nearest neighbour distance analysis and the Clark-Evans test strongly indicate that the HDB carparks in Singapore are not randomly distributed but are significantly clustered. This clustering pattern suggests that carparks are strategically located in response to factors such as population density, commercial activity, and urban infrastructure.</w:t>
      </w:r>
      <w:r w:rsidR="00200748">
        <w:rPr>
          <w:rFonts w:ascii="Arial" w:hAnsi="Arial" w:cs="Arial"/>
          <w:bCs/>
        </w:rPr>
        <w:t xml:space="preserve"> </w:t>
      </w:r>
      <w:r w:rsidRPr="008A5C28">
        <w:rPr>
          <w:rFonts w:ascii="Arial" w:hAnsi="Arial" w:cs="Arial"/>
          <w:bCs/>
        </w:rPr>
        <w:t>The observed clustering aligns with Singapore's urban planning practices, where carparks are often concentrated in areas with higher residential and commercial development to maximi</w:t>
      </w:r>
      <w:r w:rsidR="00200748">
        <w:rPr>
          <w:rFonts w:ascii="Arial" w:hAnsi="Arial" w:cs="Arial"/>
          <w:bCs/>
        </w:rPr>
        <w:t>s</w:t>
      </w:r>
      <w:r w:rsidRPr="008A5C28">
        <w:rPr>
          <w:rFonts w:ascii="Arial" w:hAnsi="Arial" w:cs="Arial"/>
          <w:bCs/>
        </w:rPr>
        <w:t xml:space="preserve">e accessibility and convenience for residents and </w:t>
      </w:r>
      <w:r w:rsidR="00200748">
        <w:rPr>
          <w:rFonts w:ascii="Arial" w:hAnsi="Arial" w:cs="Arial"/>
          <w:bCs/>
        </w:rPr>
        <w:t>visitors alike</w:t>
      </w:r>
      <w:r w:rsidRPr="008A5C28">
        <w:rPr>
          <w:rFonts w:ascii="Arial" w:hAnsi="Arial" w:cs="Arial"/>
          <w:bCs/>
        </w:rPr>
        <w:t>.</w:t>
      </w:r>
      <w:r w:rsidR="00200748">
        <w:rPr>
          <w:rFonts w:ascii="Arial" w:hAnsi="Arial" w:cs="Arial"/>
          <w:bCs/>
        </w:rPr>
        <w:t xml:space="preserve"> </w:t>
      </w:r>
      <w:r w:rsidRPr="008A5C28">
        <w:rPr>
          <w:rFonts w:ascii="Arial" w:hAnsi="Arial" w:cs="Arial"/>
          <w:bCs/>
        </w:rPr>
        <w:t>To visuali</w:t>
      </w:r>
      <w:r w:rsidR="00200748">
        <w:rPr>
          <w:rFonts w:ascii="Arial" w:hAnsi="Arial" w:cs="Arial"/>
          <w:bCs/>
        </w:rPr>
        <w:t>s</w:t>
      </w:r>
      <w:r w:rsidRPr="008A5C28">
        <w:rPr>
          <w:rFonts w:ascii="Arial" w:hAnsi="Arial" w:cs="Arial"/>
          <w:bCs/>
        </w:rPr>
        <w:t xml:space="preserve">e the results, we created </w:t>
      </w:r>
      <w:r w:rsidR="00200748">
        <w:rPr>
          <w:rFonts w:ascii="Arial" w:hAnsi="Arial" w:cs="Arial"/>
          <w:bCs/>
        </w:rPr>
        <w:t>a histogram</w:t>
      </w:r>
      <w:r w:rsidRPr="008A5C28">
        <w:rPr>
          <w:rFonts w:ascii="Arial" w:hAnsi="Arial" w:cs="Arial"/>
          <w:bCs/>
        </w:rPr>
        <w:t xml:space="preserve"> of the nearest neighbour distances and plotted </w:t>
      </w:r>
      <w:r w:rsidR="00200748">
        <w:rPr>
          <w:rFonts w:ascii="Arial" w:hAnsi="Arial" w:cs="Arial"/>
          <w:bCs/>
        </w:rPr>
        <w:t>a series of</w:t>
      </w:r>
      <w:r w:rsidRPr="008A5C28">
        <w:rPr>
          <w:rFonts w:ascii="Arial" w:hAnsi="Arial" w:cs="Arial"/>
          <w:bCs/>
        </w:rPr>
        <w:t xml:space="preserve"> </w:t>
      </w:r>
      <w:r w:rsidR="00200748">
        <w:rPr>
          <w:rFonts w:ascii="Arial" w:hAnsi="Arial" w:cs="Arial"/>
          <w:bCs/>
          <w:i/>
          <w:iCs/>
        </w:rPr>
        <w:t>G</w:t>
      </w:r>
      <w:r w:rsidRPr="008A5C28">
        <w:rPr>
          <w:rFonts w:ascii="Arial" w:hAnsi="Arial" w:cs="Arial"/>
          <w:bCs/>
        </w:rPr>
        <w:t>-function</w:t>
      </w:r>
      <w:r w:rsidR="00200748">
        <w:rPr>
          <w:rFonts w:ascii="Arial" w:hAnsi="Arial" w:cs="Arial"/>
          <w:bCs/>
        </w:rPr>
        <w:t>s</w:t>
      </w:r>
      <w:r w:rsidRPr="008A5C28">
        <w:rPr>
          <w:rFonts w:ascii="Arial" w:hAnsi="Arial" w:cs="Arial"/>
          <w:bCs/>
        </w:rPr>
        <w:t xml:space="preserve"> alongside the theoretical distribution. These visuali</w:t>
      </w:r>
      <w:r w:rsidR="00200748">
        <w:rPr>
          <w:rFonts w:ascii="Arial" w:hAnsi="Arial" w:cs="Arial"/>
          <w:bCs/>
        </w:rPr>
        <w:t>s</w:t>
      </w:r>
      <w:r w:rsidRPr="008A5C28">
        <w:rPr>
          <w:rFonts w:ascii="Arial" w:hAnsi="Arial" w:cs="Arial"/>
          <w:bCs/>
        </w:rPr>
        <w:t>ations provided clear evidence of clustering, with many carparks located much closer to each other than would be expected under a random distribution.</w:t>
      </w:r>
      <w:r w:rsidR="00200748">
        <w:rPr>
          <w:rFonts w:ascii="Arial" w:hAnsi="Arial" w:cs="Arial"/>
          <w:bCs/>
        </w:rPr>
        <w:t xml:space="preserve"> </w:t>
      </w:r>
      <w:r w:rsidRPr="008A5C28">
        <w:rPr>
          <w:rFonts w:ascii="Arial" w:hAnsi="Arial" w:cs="Arial"/>
          <w:bCs/>
        </w:rPr>
        <w:t xml:space="preserve">The histogram of nearest neighbour distances highlighted that most distances were relatively short, reinforcing the idea of spatial clustering. The </w:t>
      </w:r>
      <w:r w:rsidR="00200748">
        <w:rPr>
          <w:rFonts w:ascii="Arial" w:hAnsi="Arial" w:cs="Arial"/>
          <w:bCs/>
          <w:i/>
          <w:iCs/>
        </w:rPr>
        <w:t>G</w:t>
      </w:r>
      <w:r w:rsidRPr="008A5C28">
        <w:rPr>
          <w:rFonts w:ascii="Arial" w:hAnsi="Arial" w:cs="Arial"/>
          <w:bCs/>
        </w:rPr>
        <w:t>-function plot further confirmed that the clustering effect was consistent across different distance scales.</w:t>
      </w:r>
    </w:p>
    <w:p w14:paraId="10D4B479" w14:textId="77777777" w:rsidR="00200748" w:rsidRDefault="00200748" w:rsidP="008A5C28">
      <w:pPr>
        <w:rPr>
          <w:rFonts w:ascii="Arial" w:hAnsi="Arial" w:cs="Arial"/>
          <w:bCs/>
        </w:rPr>
      </w:pPr>
      <w:r>
        <w:rPr>
          <w:rFonts w:ascii="Arial" w:hAnsi="Arial" w:cs="Arial"/>
          <w:bCs/>
        </w:rPr>
        <w:t>In essence, the</w:t>
      </w:r>
      <w:r w:rsidR="008A5C28" w:rsidRPr="008A5C28">
        <w:rPr>
          <w:rFonts w:ascii="Arial" w:hAnsi="Arial" w:cs="Arial"/>
          <w:bCs/>
        </w:rPr>
        <w:t xml:space="preserve"> nearest neighbour distance analysis revealed a significant clustering of HDB carparks in Singapore, supported by both statistical tests and visual evidence. This clustering pattern indicates that carparks are concentrated in certain areas, likely driven by factors such as urban density and land use planning. Understanding these spatial patterns can help inform future urban development and optimi</w:t>
      </w:r>
      <w:r>
        <w:rPr>
          <w:rFonts w:ascii="Arial" w:hAnsi="Arial" w:cs="Arial"/>
          <w:bCs/>
        </w:rPr>
        <w:t>s</w:t>
      </w:r>
      <w:r w:rsidR="008A5C28" w:rsidRPr="008A5C28">
        <w:rPr>
          <w:rFonts w:ascii="Arial" w:hAnsi="Arial" w:cs="Arial"/>
          <w:bCs/>
        </w:rPr>
        <w:t>e carpark distribution to better meet the needs of the population.</w:t>
      </w:r>
    </w:p>
    <w:p w14:paraId="466D6425" w14:textId="722FDF29" w:rsidR="00200748" w:rsidRPr="00200748" w:rsidRDefault="00200748" w:rsidP="00200748">
      <w:pPr>
        <w:rPr>
          <w:rFonts w:ascii="Arial" w:hAnsi="Arial" w:cs="Arial"/>
          <w:b/>
        </w:rPr>
      </w:pPr>
      <w:r>
        <w:rPr>
          <w:rFonts w:ascii="Arial" w:hAnsi="Arial" w:cs="Arial"/>
          <w:b/>
          <w:i/>
          <w:iCs/>
        </w:rPr>
        <w:t>K</w:t>
      </w:r>
      <w:r w:rsidRPr="00200748">
        <w:rPr>
          <w:rFonts w:ascii="Arial" w:hAnsi="Arial" w:cs="Arial"/>
          <w:b/>
        </w:rPr>
        <w:t>-</w:t>
      </w:r>
      <w:r>
        <w:rPr>
          <w:rFonts w:ascii="Arial" w:hAnsi="Arial" w:cs="Arial"/>
          <w:b/>
        </w:rPr>
        <w:t>f</w:t>
      </w:r>
      <w:r w:rsidRPr="00200748">
        <w:rPr>
          <w:rFonts w:ascii="Arial" w:hAnsi="Arial" w:cs="Arial"/>
          <w:b/>
        </w:rPr>
        <w:t xml:space="preserve">unction </w:t>
      </w:r>
      <w:r>
        <w:rPr>
          <w:rFonts w:ascii="Arial" w:hAnsi="Arial" w:cs="Arial"/>
          <w:b/>
        </w:rPr>
        <w:t>a</w:t>
      </w:r>
      <w:r w:rsidRPr="00200748">
        <w:rPr>
          <w:rFonts w:ascii="Arial" w:hAnsi="Arial" w:cs="Arial"/>
          <w:b/>
        </w:rPr>
        <w:t>nalysis</w:t>
      </w:r>
    </w:p>
    <w:p w14:paraId="5E9FBC46" w14:textId="038137FD" w:rsidR="00200748" w:rsidRPr="00200748" w:rsidRDefault="00200748" w:rsidP="00200748">
      <w:pPr>
        <w:rPr>
          <w:rFonts w:ascii="Arial" w:hAnsi="Arial" w:cs="Arial"/>
          <w:bCs/>
        </w:rPr>
      </w:pPr>
      <w:r w:rsidRPr="00200748">
        <w:rPr>
          <w:rFonts w:ascii="Arial" w:hAnsi="Arial" w:cs="Arial"/>
          <w:bCs/>
        </w:rPr>
        <w:t xml:space="preserve">The K-function analysis is a powerful method used to investigate spatial point patterns over a range of scales. Unlike the nearest neighbour analysis, which only considers the distance to the closest point, the </w:t>
      </w:r>
      <w:r>
        <w:rPr>
          <w:rFonts w:ascii="Arial" w:hAnsi="Arial" w:cs="Arial"/>
          <w:bCs/>
          <w:i/>
          <w:iCs/>
        </w:rPr>
        <w:t>K</w:t>
      </w:r>
      <w:r w:rsidRPr="00200748">
        <w:rPr>
          <w:rFonts w:ascii="Arial" w:hAnsi="Arial" w:cs="Arial"/>
          <w:bCs/>
        </w:rPr>
        <w:t>-function examines how point density changes with increasing distance from each point. This method helps us understand whether clustering or dispersion of HDB carparks in Singapore varies at different spatial scales.</w:t>
      </w:r>
      <w:r>
        <w:rPr>
          <w:rFonts w:ascii="Arial" w:hAnsi="Arial" w:cs="Arial"/>
          <w:bCs/>
        </w:rPr>
        <w:t xml:space="preserve"> </w:t>
      </w:r>
      <w:r w:rsidRPr="00200748">
        <w:rPr>
          <w:rFonts w:ascii="Arial" w:hAnsi="Arial" w:cs="Arial"/>
          <w:bCs/>
        </w:rPr>
        <w:t xml:space="preserve">The </w:t>
      </w:r>
      <w:r>
        <w:rPr>
          <w:rFonts w:ascii="Arial" w:hAnsi="Arial" w:cs="Arial"/>
          <w:bCs/>
          <w:i/>
          <w:iCs/>
        </w:rPr>
        <w:t>K</w:t>
      </w:r>
      <w:r w:rsidRPr="00200748">
        <w:rPr>
          <w:rFonts w:ascii="Arial" w:hAnsi="Arial" w:cs="Arial"/>
          <w:bCs/>
        </w:rPr>
        <w:t xml:space="preserve">-function, denoted as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 xml:space="preserve">) </w:t>
      </w:r>
      <w:r w:rsidRPr="00200748">
        <w:rPr>
          <w:rFonts w:ascii="Arial" w:hAnsi="Arial" w:cs="Arial"/>
          <w:bCs/>
        </w:rPr>
        <w:t xml:space="preserve">measures the expected number of points within a distance </w:t>
      </w:r>
      <w:r>
        <w:rPr>
          <w:rFonts w:ascii="Arial" w:hAnsi="Arial" w:cs="Arial"/>
          <w:bCs/>
          <w:i/>
          <w:iCs/>
        </w:rPr>
        <w:t>r</w:t>
      </w:r>
      <w:r w:rsidRPr="00200748">
        <w:rPr>
          <w:rFonts w:ascii="Arial" w:hAnsi="Arial" w:cs="Arial"/>
          <w:bCs/>
        </w:rPr>
        <w:t xml:space="preserve"> from a randomly chosen point, relative to the overall density of points in the study area. It allows us to identify patterns of spatial clustering or regularity at various distances. To interpret the results:</w:t>
      </w:r>
    </w:p>
    <w:p w14:paraId="3106BADF" w14:textId="3DA4CC81" w:rsidR="00200748" w:rsidRPr="00200748" w:rsidRDefault="00200748" w:rsidP="00200748">
      <w:pPr>
        <w:rPr>
          <w:rFonts w:ascii="Arial" w:hAnsi="Arial" w:cs="Arial"/>
          <w:bCs/>
        </w:rPr>
      </w:pPr>
      <w:r>
        <w:rPr>
          <w:rFonts w:ascii="Arial" w:hAnsi="Arial" w:cs="Arial"/>
          <w:bCs/>
        </w:rPr>
        <w:t xml:space="preserve">1. </w:t>
      </w:r>
      <w:r w:rsidRPr="00200748">
        <w:rPr>
          <w:rFonts w:ascii="Arial" w:hAnsi="Arial" w:cs="Arial"/>
          <w:bCs/>
        </w:rPr>
        <w:t xml:space="preserve">If the observed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 xml:space="preserve">) </w:t>
      </w:r>
      <w:r w:rsidRPr="00200748">
        <w:rPr>
          <w:rFonts w:ascii="Arial" w:hAnsi="Arial" w:cs="Arial"/>
          <w:bCs/>
        </w:rPr>
        <w:t xml:space="preserve">is greater than the theoretical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w:t>
      </w:r>
      <w:r w:rsidRPr="00200748">
        <w:rPr>
          <w:rFonts w:ascii="Arial" w:hAnsi="Arial" w:cs="Arial"/>
          <w:bCs/>
        </w:rPr>
        <w:t xml:space="preserve">, it indicates clustering at distance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w:t>
      </w:r>
      <w:r>
        <w:rPr>
          <w:rFonts w:ascii="Arial" w:hAnsi="Arial" w:cs="Arial"/>
          <w:bCs/>
        </w:rPr>
        <w:t>.</w:t>
      </w:r>
    </w:p>
    <w:p w14:paraId="6A3BD700" w14:textId="5A50839D" w:rsidR="00200748" w:rsidRPr="00200748" w:rsidRDefault="00200748" w:rsidP="00200748">
      <w:pPr>
        <w:rPr>
          <w:rFonts w:ascii="Arial" w:hAnsi="Arial" w:cs="Arial"/>
          <w:bCs/>
        </w:rPr>
      </w:pPr>
      <w:r>
        <w:rPr>
          <w:rFonts w:ascii="Arial" w:hAnsi="Arial" w:cs="Arial"/>
          <w:bCs/>
        </w:rPr>
        <w:t>2.</w:t>
      </w:r>
      <w:r w:rsidRPr="00200748">
        <w:rPr>
          <w:rFonts w:ascii="Arial" w:hAnsi="Arial" w:cs="Arial"/>
          <w:bCs/>
        </w:rPr>
        <w:t xml:space="preserve"> If the observed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w:t>
      </w:r>
      <w:r>
        <w:rPr>
          <w:rFonts w:ascii="Arial" w:hAnsi="Arial" w:cs="Arial"/>
          <w:bCs/>
        </w:rPr>
        <w:t xml:space="preserve"> </w:t>
      </w:r>
      <w:r w:rsidRPr="00200748">
        <w:rPr>
          <w:rFonts w:ascii="Arial" w:hAnsi="Arial" w:cs="Arial"/>
          <w:bCs/>
        </w:rPr>
        <w:t xml:space="preserve">is less than the theoretical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w:t>
      </w:r>
      <w:r w:rsidRPr="00200748">
        <w:rPr>
          <w:rFonts w:ascii="Arial" w:hAnsi="Arial" w:cs="Arial"/>
          <w:bCs/>
        </w:rPr>
        <w:t>, it suggests spatial dispersion or regularity.</w:t>
      </w:r>
    </w:p>
    <w:p w14:paraId="638BD706" w14:textId="1105B4C9" w:rsidR="00200748" w:rsidRDefault="00200748" w:rsidP="00200748">
      <w:pPr>
        <w:rPr>
          <w:rFonts w:ascii="Arial" w:hAnsi="Arial" w:cs="Arial"/>
          <w:bCs/>
        </w:rPr>
      </w:pPr>
      <w:r w:rsidRPr="00200748">
        <w:rPr>
          <w:rFonts w:ascii="Arial" w:hAnsi="Arial" w:cs="Arial"/>
          <w:bCs/>
        </w:rPr>
        <w:t xml:space="preserve">For our analysis, we used the </w:t>
      </w:r>
      <w:proofErr w:type="spellStart"/>
      <w:r w:rsidRPr="00200748">
        <w:rPr>
          <w:rFonts w:ascii="Arial" w:hAnsi="Arial" w:cs="Arial"/>
          <w:bCs/>
        </w:rPr>
        <w:t>spatstat</w:t>
      </w:r>
      <w:proofErr w:type="spellEnd"/>
      <w:r w:rsidRPr="00200748">
        <w:rPr>
          <w:rFonts w:ascii="Arial" w:hAnsi="Arial" w:cs="Arial"/>
          <w:bCs/>
        </w:rPr>
        <w:t xml:space="preserve"> package to compute the empirical </w:t>
      </w:r>
      <w:r>
        <w:rPr>
          <w:rFonts w:ascii="Arial" w:hAnsi="Arial" w:cs="Arial"/>
          <w:bCs/>
          <w:i/>
          <w:iCs/>
        </w:rPr>
        <w:t>K</w:t>
      </w:r>
      <w:r w:rsidRPr="00200748">
        <w:rPr>
          <w:rFonts w:ascii="Arial" w:hAnsi="Arial" w:cs="Arial"/>
          <w:bCs/>
        </w:rPr>
        <w:t xml:space="preserve">-function of the HDB carpark locations and compare it with the theoretical </w:t>
      </w:r>
      <w:r>
        <w:rPr>
          <w:rFonts w:ascii="Arial" w:hAnsi="Arial" w:cs="Arial"/>
          <w:bCs/>
          <w:i/>
          <w:iCs/>
        </w:rPr>
        <w:t>K</w:t>
      </w:r>
      <w:r w:rsidRPr="00200748">
        <w:rPr>
          <w:rFonts w:ascii="Arial" w:hAnsi="Arial" w:cs="Arial"/>
          <w:bCs/>
        </w:rPr>
        <w:t>-function under the assumption of complete spatial randomness (CSR).</w:t>
      </w:r>
      <w:r>
        <w:rPr>
          <w:rFonts w:ascii="Arial" w:hAnsi="Arial" w:cs="Arial"/>
          <w:bCs/>
        </w:rPr>
        <w:t xml:space="preserve"> </w:t>
      </w:r>
      <w:r w:rsidRPr="00200748">
        <w:rPr>
          <w:rFonts w:ascii="Arial" w:hAnsi="Arial" w:cs="Arial"/>
          <w:bCs/>
        </w:rPr>
        <w:t xml:space="preserve">We generated 99 simulations of a CSR pattern to create an envelope for the theoretical </w:t>
      </w:r>
      <w:r>
        <w:rPr>
          <w:rFonts w:ascii="Arial" w:hAnsi="Arial" w:cs="Arial"/>
          <w:bCs/>
          <w:i/>
          <w:iCs/>
        </w:rPr>
        <w:t>K</w:t>
      </w:r>
      <w:r w:rsidRPr="00200748">
        <w:rPr>
          <w:rFonts w:ascii="Arial" w:hAnsi="Arial" w:cs="Arial"/>
          <w:bCs/>
        </w:rPr>
        <w:t>-function, which provides a visual range of expected values if the distribution were random.</w:t>
      </w:r>
      <w:r>
        <w:rPr>
          <w:rFonts w:ascii="Arial" w:hAnsi="Arial" w:cs="Arial"/>
          <w:bCs/>
        </w:rPr>
        <w:t xml:space="preserve"> </w:t>
      </w:r>
      <w:r w:rsidRPr="00200748">
        <w:rPr>
          <w:rFonts w:ascii="Arial" w:hAnsi="Arial" w:cs="Arial"/>
          <w:bCs/>
        </w:rPr>
        <w:t xml:space="preserve">The empirical </w:t>
      </w:r>
      <w:r>
        <w:rPr>
          <w:rFonts w:ascii="Arial" w:hAnsi="Arial" w:cs="Arial"/>
          <w:bCs/>
          <w:i/>
          <w:iCs/>
        </w:rPr>
        <w:t>K</w:t>
      </w:r>
      <w:r w:rsidRPr="00200748">
        <w:rPr>
          <w:rFonts w:ascii="Arial" w:hAnsi="Arial" w:cs="Arial"/>
          <w:bCs/>
        </w:rPr>
        <w:t>-function was then plotted against this theoretical envelope to determine the nature of the spatial pattern.</w:t>
      </w:r>
      <w:r>
        <w:rPr>
          <w:rFonts w:ascii="Arial" w:hAnsi="Arial" w:cs="Arial"/>
          <w:bCs/>
        </w:rPr>
        <w:t xml:space="preserve"> The plotted functions are shown in </w:t>
      </w:r>
      <w:r>
        <w:rPr>
          <w:rFonts w:ascii="Arial" w:hAnsi="Arial" w:cs="Arial"/>
          <w:b/>
        </w:rPr>
        <w:t>Figure 14</w:t>
      </w:r>
      <w:r>
        <w:rPr>
          <w:rFonts w:ascii="Arial" w:hAnsi="Arial" w:cs="Arial"/>
          <w:bCs/>
        </w:rPr>
        <w:t>.</w:t>
      </w:r>
    </w:p>
    <w:p w14:paraId="06C4EF67" w14:textId="2B3A57FD" w:rsidR="00200748" w:rsidRDefault="00200748" w:rsidP="00200748">
      <w:pPr>
        <w:jc w:val="center"/>
        <w:rPr>
          <w:rFonts w:ascii="Arial" w:hAnsi="Arial" w:cs="Arial"/>
          <w:bCs/>
        </w:rPr>
      </w:pPr>
      <w:r>
        <w:rPr>
          <w:noProof/>
        </w:rPr>
        <w:drawing>
          <wp:inline distT="0" distB="0" distL="0" distR="0" wp14:anchorId="2AC6BF55" wp14:editId="4CF1C2E9">
            <wp:extent cx="3232150" cy="1954852"/>
            <wp:effectExtent l="0" t="0" r="0" b="1270"/>
            <wp:docPr id="1606209113" name="Picture 2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09113" name="Picture 29" descr="A graph of a graph&#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14963" r="4858" b="4476"/>
                    <a:stretch/>
                  </pic:blipFill>
                  <pic:spPr bwMode="auto">
                    <a:xfrm>
                      <a:off x="0" y="0"/>
                      <a:ext cx="3255212" cy="1968800"/>
                    </a:xfrm>
                    <a:prstGeom prst="rect">
                      <a:avLst/>
                    </a:prstGeom>
                    <a:noFill/>
                    <a:ln>
                      <a:noFill/>
                    </a:ln>
                    <a:extLst>
                      <a:ext uri="{53640926-AAD7-44D8-BBD7-CCE9431645EC}">
                        <a14:shadowObscured xmlns:a14="http://schemas.microsoft.com/office/drawing/2010/main"/>
                      </a:ext>
                    </a:extLst>
                  </pic:spPr>
                </pic:pic>
              </a:graphicData>
            </a:graphic>
          </wp:inline>
        </w:drawing>
      </w:r>
    </w:p>
    <w:p w14:paraId="6CBED529" w14:textId="68D0E5AA" w:rsidR="00200748" w:rsidRPr="00200748" w:rsidRDefault="00200748" w:rsidP="00200748">
      <w:pPr>
        <w:jc w:val="center"/>
        <w:rPr>
          <w:rFonts w:ascii="Arial" w:hAnsi="Arial" w:cs="Arial"/>
          <w:bCs/>
        </w:rPr>
      </w:pPr>
      <w:r>
        <w:rPr>
          <w:rFonts w:ascii="Arial" w:hAnsi="Arial" w:cs="Arial"/>
          <w:b/>
        </w:rPr>
        <w:t>Figure 1</w:t>
      </w:r>
      <w:r>
        <w:rPr>
          <w:rFonts w:ascii="Arial" w:hAnsi="Arial" w:cs="Arial"/>
          <w:b/>
        </w:rPr>
        <w:t>4</w:t>
      </w:r>
      <w:r>
        <w:rPr>
          <w:rFonts w:ascii="Arial" w:hAnsi="Arial" w:cs="Arial"/>
          <w:b/>
        </w:rPr>
        <w:t>:</w:t>
      </w:r>
      <w:r>
        <w:rPr>
          <w:rFonts w:ascii="Arial" w:hAnsi="Arial" w:cs="Arial"/>
          <w:bCs/>
        </w:rPr>
        <w:t xml:space="preserve"> Plot of a series of </w:t>
      </w:r>
      <w:r>
        <w:rPr>
          <w:rFonts w:ascii="Arial" w:hAnsi="Arial" w:cs="Arial"/>
          <w:bCs/>
          <w:i/>
          <w:iCs/>
        </w:rPr>
        <w:t>K</w:t>
      </w:r>
      <w:r w:rsidRPr="008A5C28">
        <w:rPr>
          <w:rFonts w:ascii="Arial" w:hAnsi="Arial" w:cs="Arial"/>
          <w:bCs/>
        </w:rPr>
        <w:t>-function</w:t>
      </w:r>
      <w:r>
        <w:rPr>
          <w:rFonts w:ascii="Arial" w:hAnsi="Arial" w:cs="Arial"/>
          <w:bCs/>
        </w:rPr>
        <w:t>s obtained from the spatial HDB carpark distribution</w:t>
      </w:r>
    </w:p>
    <w:p w14:paraId="417F7B30" w14:textId="0C754DE9" w:rsidR="00200748" w:rsidRPr="00200748" w:rsidRDefault="00200748" w:rsidP="00200748">
      <w:pPr>
        <w:rPr>
          <w:rFonts w:ascii="Arial" w:hAnsi="Arial" w:cs="Arial"/>
          <w:bCs/>
        </w:rPr>
      </w:pPr>
      <w:r w:rsidRPr="00200748">
        <w:rPr>
          <w:rFonts w:ascii="Arial" w:hAnsi="Arial" w:cs="Arial"/>
          <w:bCs/>
        </w:rPr>
        <w:lastRenderedPageBreak/>
        <w:t xml:space="preserve">The results of the </w:t>
      </w:r>
      <w:r>
        <w:rPr>
          <w:rFonts w:ascii="Arial" w:hAnsi="Arial" w:cs="Arial"/>
          <w:bCs/>
          <w:i/>
          <w:iCs/>
        </w:rPr>
        <w:t>K</w:t>
      </w:r>
      <w:r w:rsidRPr="00200748">
        <w:rPr>
          <w:rFonts w:ascii="Arial" w:hAnsi="Arial" w:cs="Arial"/>
          <w:bCs/>
        </w:rPr>
        <w:t xml:space="preserve">-function analysis indicated that the observed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w:t>
      </w:r>
      <w:r w:rsidRPr="00200748">
        <w:rPr>
          <w:rFonts w:ascii="Arial" w:hAnsi="Arial" w:cs="Arial"/>
          <w:bCs/>
        </w:rPr>
        <w:t xml:space="preserve"> values were consistently above the upper boundary of the theoretical CSR envelope at multiple distance scales. This suggests a significant level of clustering in the spatial distribution of carparks across Singapore, regardless of the distance considered.</w:t>
      </w:r>
      <w:r>
        <w:rPr>
          <w:rFonts w:ascii="Arial" w:hAnsi="Arial" w:cs="Arial"/>
          <w:bCs/>
        </w:rPr>
        <w:t xml:space="preserve"> Moreover, the </w:t>
      </w:r>
      <w:r w:rsidRPr="00200748">
        <w:rPr>
          <w:rFonts w:ascii="Arial" w:hAnsi="Arial" w:cs="Arial"/>
          <w:bCs/>
        </w:rPr>
        <w:t xml:space="preserve">fact that the observed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 xml:space="preserve">) </w:t>
      </w:r>
      <w:r w:rsidRPr="00200748">
        <w:rPr>
          <w:rFonts w:ascii="Arial" w:hAnsi="Arial" w:cs="Arial"/>
          <w:bCs/>
        </w:rPr>
        <w:t xml:space="preserve">exceeds the theoretical </w:t>
      </w:r>
      <w:r>
        <w:rPr>
          <w:rFonts w:ascii="Arial" w:hAnsi="Arial" w:cs="Arial"/>
          <w:bCs/>
          <w:i/>
          <w:iCs/>
        </w:rPr>
        <w:t>K</w:t>
      </w:r>
      <w:r>
        <w:rPr>
          <w:rFonts w:ascii="Arial" w:hAnsi="Arial" w:cs="Arial"/>
          <w:bCs/>
        </w:rPr>
        <w:t>(</w:t>
      </w:r>
      <w:r>
        <w:rPr>
          <w:rFonts w:ascii="Arial" w:hAnsi="Arial" w:cs="Arial"/>
          <w:bCs/>
          <w:i/>
          <w:iCs/>
        </w:rPr>
        <w:t>r</w:t>
      </w:r>
      <w:r>
        <w:rPr>
          <w:rFonts w:ascii="Arial" w:hAnsi="Arial" w:cs="Arial"/>
          <w:bCs/>
        </w:rPr>
        <w:t xml:space="preserve">) </w:t>
      </w:r>
      <w:r w:rsidRPr="00200748">
        <w:rPr>
          <w:rFonts w:ascii="Arial" w:hAnsi="Arial" w:cs="Arial"/>
          <w:bCs/>
        </w:rPr>
        <w:t>across different distance scales means that clustering is not limited to a specific distance but occurs at various levels. This multi-scale clustering implies that carparks are grouped together in several localities, likely influenced by regional demand and urban infrastructure.</w:t>
      </w:r>
    </w:p>
    <w:p w14:paraId="3B63F05F" w14:textId="133F9045" w:rsidR="00200748" w:rsidRDefault="00200748" w:rsidP="00200748">
      <w:pPr>
        <w:rPr>
          <w:rFonts w:ascii="Arial" w:hAnsi="Arial" w:cs="Arial"/>
          <w:bCs/>
        </w:rPr>
      </w:pPr>
      <w:r w:rsidRPr="00200748">
        <w:rPr>
          <w:rFonts w:ascii="Arial" w:hAnsi="Arial" w:cs="Arial"/>
          <w:bCs/>
        </w:rPr>
        <w:t xml:space="preserve">To make the interpretation of the </w:t>
      </w:r>
      <w:r>
        <w:rPr>
          <w:rFonts w:ascii="Arial" w:hAnsi="Arial" w:cs="Arial"/>
          <w:bCs/>
          <w:i/>
          <w:iCs/>
        </w:rPr>
        <w:t>K</w:t>
      </w:r>
      <w:r w:rsidRPr="00200748">
        <w:rPr>
          <w:rFonts w:ascii="Arial" w:hAnsi="Arial" w:cs="Arial"/>
          <w:bCs/>
        </w:rPr>
        <w:t xml:space="preserve">-function more straightforward, we also employed the </w:t>
      </w:r>
      <w:r>
        <w:rPr>
          <w:rFonts w:ascii="Arial" w:hAnsi="Arial" w:cs="Arial"/>
          <w:bCs/>
          <w:i/>
          <w:iCs/>
        </w:rPr>
        <w:t>L</w:t>
      </w:r>
      <w:r w:rsidRPr="00200748">
        <w:rPr>
          <w:rFonts w:ascii="Arial" w:hAnsi="Arial" w:cs="Arial"/>
          <w:bCs/>
        </w:rPr>
        <w:t xml:space="preserve">-function transformation. The </w:t>
      </w:r>
      <w:r>
        <w:rPr>
          <w:rFonts w:ascii="Arial" w:hAnsi="Arial" w:cs="Arial"/>
          <w:bCs/>
          <w:i/>
          <w:iCs/>
        </w:rPr>
        <w:t>L</w:t>
      </w:r>
      <w:r w:rsidRPr="00200748">
        <w:rPr>
          <w:rFonts w:ascii="Arial" w:hAnsi="Arial" w:cs="Arial"/>
          <w:bCs/>
        </w:rPr>
        <w:t>-function, which is a lineari</w:t>
      </w:r>
      <w:r>
        <w:rPr>
          <w:rFonts w:ascii="Arial" w:hAnsi="Arial" w:cs="Arial"/>
          <w:bCs/>
        </w:rPr>
        <w:t>s</w:t>
      </w:r>
      <w:r w:rsidRPr="00200748">
        <w:rPr>
          <w:rFonts w:ascii="Arial" w:hAnsi="Arial" w:cs="Arial"/>
          <w:bCs/>
        </w:rPr>
        <w:t xml:space="preserve">ed version of the </w:t>
      </w:r>
      <w:r>
        <w:rPr>
          <w:rFonts w:ascii="Arial" w:hAnsi="Arial" w:cs="Arial"/>
          <w:bCs/>
          <w:i/>
          <w:iCs/>
        </w:rPr>
        <w:t>K</w:t>
      </w:r>
      <w:r w:rsidRPr="00200748">
        <w:rPr>
          <w:rFonts w:ascii="Arial" w:hAnsi="Arial" w:cs="Arial"/>
          <w:bCs/>
        </w:rPr>
        <w:t>-function, is defined as:</w:t>
      </w:r>
    </w:p>
    <w:p w14:paraId="5A1D022E" w14:textId="4B2AD6F3" w:rsidR="003E4F86" w:rsidRPr="00200748" w:rsidRDefault="003E4F86" w:rsidP="003E4F86">
      <w:pPr>
        <w:jc w:val="center"/>
        <w:rPr>
          <w:rFonts w:ascii="Arial" w:hAnsi="Arial" w:cs="Arial"/>
          <w:bCs/>
        </w:rPr>
      </w:pPr>
      <w:r w:rsidRPr="003E4F86">
        <w:rPr>
          <w:rFonts w:ascii="Arial" w:hAnsi="Arial" w:cs="Arial"/>
          <w:bCs/>
        </w:rPr>
        <w:drawing>
          <wp:inline distT="0" distB="0" distL="0" distR="0" wp14:anchorId="7091DB5D" wp14:editId="2266572B">
            <wp:extent cx="1200150" cy="317431"/>
            <wp:effectExtent l="0" t="0" r="0" b="635"/>
            <wp:docPr id="1566562581" name="Picture 1" descr="A square root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62581" name="Picture 1" descr="A square root of a mathematical equation&#10;&#10;Description automatically generated"/>
                    <pic:cNvPicPr/>
                  </pic:nvPicPr>
                  <pic:blipFill>
                    <a:blip r:embed="rId36"/>
                    <a:stretch>
                      <a:fillRect/>
                    </a:stretch>
                  </pic:blipFill>
                  <pic:spPr>
                    <a:xfrm>
                      <a:off x="0" y="0"/>
                      <a:ext cx="1261732" cy="333719"/>
                    </a:xfrm>
                    <a:prstGeom prst="rect">
                      <a:avLst/>
                    </a:prstGeom>
                  </pic:spPr>
                </pic:pic>
              </a:graphicData>
            </a:graphic>
          </wp:inline>
        </w:drawing>
      </w:r>
      <w:r>
        <w:rPr>
          <w:rFonts w:ascii="Arial" w:hAnsi="Arial" w:cs="Arial"/>
          <w:bCs/>
        </w:rPr>
        <w:t>.</w:t>
      </w:r>
    </w:p>
    <w:p w14:paraId="71BD494C" w14:textId="25997E37" w:rsidR="00200748" w:rsidRPr="00200748" w:rsidRDefault="00200748" w:rsidP="00200748">
      <w:pPr>
        <w:rPr>
          <w:rFonts w:ascii="Arial" w:hAnsi="Arial" w:cs="Arial"/>
          <w:bCs/>
        </w:rPr>
      </w:pPr>
      <w:r w:rsidRPr="00200748">
        <w:rPr>
          <w:rFonts w:ascii="Arial" w:hAnsi="Arial" w:cs="Arial"/>
          <w:bCs/>
        </w:rPr>
        <w:t>When plotted</w:t>
      </w:r>
      <w:r w:rsidR="003E4F86">
        <w:rPr>
          <w:rFonts w:ascii="Arial" w:hAnsi="Arial" w:cs="Arial"/>
          <w:bCs/>
        </w:rPr>
        <w:t xml:space="preserve"> (</w:t>
      </w:r>
      <w:r w:rsidR="003E4F86">
        <w:rPr>
          <w:rFonts w:ascii="Arial" w:hAnsi="Arial" w:cs="Arial"/>
          <w:b/>
        </w:rPr>
        <w:t>Figure 15</w:t>
      </w:r>
      <w:r w:rsidR="003E4F86">
        <w:rPr>
          <w:rFonts w:ascii="Arial" w:hAnsi="Arial" w:cs="Arial"/>
          <w:bCs/>
        </w:rPr>
        <w:t>)</w:t>
      </w:r>
      <w:r w:rsidRPr="00200748">
        <w:rPr>
          <w:rFonts w:ascii="Arial" w:hAnsi="Arial" w:cs="Arial"/>
          <w:bCs/>
        </w:rPr>
        <w:t xml:space="preserve">, a positive deviation of the </w:t>
      </w:r>
      <w:r w:rsidR="003E4F86">
        <w:rPr>
          <w:rFonts w:ascii="Arial" w:hAnsi="Arial" w:cs="Arial"/>
          <w:bCs/>
          <w:i/>
          <w:iCs/>
        </w:rPr>
        <w:t>L</w:t>
      </w:r>
      <w:r w:rsidRPr="00200748">
        <w:rPr>
          <w:rFonts w:ascii="Arial" w:hAnsi="Arial" w:cs="Arial"/>
          <w:bCs/>
        </w:rPr>
        <w:t>-function from the zero line indicates clustering, while a negative deviation suggests dispersion.</w:t>
      </w:r>
      <w:r w:rsidR="003E4F86">
        <w:rPr>
          <w:rFonts w:ascii="Arial" w:hAnsi="Arial" w:cs="Arial"/>
          <w:bCs/>
        </w:rPr>
        <w:t xml:space="preserve"> </w:t>
      </w:r>
      <w:r w:rsidRPr="00200748">
        <w:rPr>
          <w:rFonts w:ascii="Arial" w:hAnsi="Arial" w:cs="Arial"/>
          <w:bCs/>
        </w:rPr>
        <w:t xml:space="preserve">The </w:t>
      </w:r>
      <w:r w:rsidR="003E4F86">
        <w:rPr>
          <w:rFonts w:ascii="Arial" w:hAnsi="Arial" w:cs="Arial"/>
          <w:bCs/>
          <w:i/>
          <w:iCs/>
        </w:rPr>
        <w:t>L</w:t>
      </w:r>
      <w:r w:rsidRPr="00200748">
        <w:rPr>
          <w:rFonts w:ascii="Arial" w:hAnsi="Arial" w:cs="Arial"/>
          <w:bCs/>
        </w:rPr>
        <w:t>-function analysis for our dataset showed significant positive deviations, reinforcing the conclusion that HDB carparks are spatially clustered at various scales.</w:t>
      </w:r>
    </w:p>
    <w:p w14:paraId="05B1DE7A" w14:textId="24C5E6D1" w:rsidR="00200748" w:rsidRDefault="003E4F86" w:rsidP="003E4F86">
      <w:pPr>
        <w:jc w:val="center"/>
        <w:rPr>
          <w:rFonts w:ascii="Arial" w:hAnsi="Arial" w:cs="Arial"/>
          <w:bCs/>
        </w:rPr>
      </w:pPr>
      <w:r>
        <w:rPr>
          <w:noProof/>
        </w:rPr>
        <w:drawing>
          <wp:inline distT="0" distB="0" distL="0" distR="0" wp14:anchorId="0E2FDC78" wp14:editId="0C82A2B4">
            <wp:extent cx="3721100" cy="2260669"/>
            <wp:effectExtent l="0" t="0" r="0" b="0"/>
            <wp:docPr id="539266454" name="Picture 3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66454" name="Picture 30" descr="A graph of a function&#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t="14864" r="4442" b="3861"/>
                    <a:stretch/>
                  </pic:blipFill>
                  <pic:spPr bwMode="auto">
                    <a:xfrm>
                      <a:off x="0" y="0"/>
                      <a:ext cx="3729200" cy="2265590"/>
                    </a:xfrm>
                    <a:prstGeom prst="rect">
                      <a:avLst/>
                    </a:prstGeom>
                    <a:noFill/>
                    <a:ln>
                      <a:noFill/>
                    </a:ln>
                    <a:extLst>
                      <a:ext uri="{53640926-AAD7-44D8-BBD7-CCE9431645EC}">
                        <a14:shadowObscured xmlns:a14="http://schemas.microsoft.com/office/drawing/2010/main"/>
                      </a:ext>
                    </a:extLst>
                  </pic:spPr>
                </pic:pic>
              </a:graphicData>
            </a:graphic>
          </wp:inline>
        </w:drawing>
      </w:r>
    </w:p>
    <w:p w14:paraId="2E3E3C4C" w14:textId="37519963" w:rsidR="003E4F86" w:rsidRPr="003E4F86" w:rsidRDefault="003E4F86" w:rsidP="003E4F86">
      <w:pPr>
        <w:jc w:val="center"/>
        <w:rPr>
          <w:rFonts w:ascii="Arial" w:hAnsi="Arial" w:cs="Arial"/>
          <w:bCs/>
        </w:rPr>
      </w:pPr>
      <w:r>
        <w:rPr>
          <w:rFonts w:ascii="Arial" w:hAnsi="Arial" w:cs="Arial"/>
          <w:b/>
        </w:rPr>
        <w:t>Figure 15:</w:t>
      </w:r>
      <w:r>
        <w:rPr>
          <w:rFonts w:ascii="Arial" w:hAnsi="Arial" w:cs="Arial"/>
          <w:bCs/>
        </w:rPr>
        <w:t xml:space="preserve"> </w:t>
      </w:r>
      <w:r>
        <w:rPr>
          <w:rFonts w:ascii="Arial" w:hAnsi="Arial" w:cs="Arial"/>
          <w:bCs/>
        </w:rPr>
        <w:t xml:space="preserve">Plot of a series of </w:t>
      </w:r>
      <w:r>
        <w:rPr>
          <w:rFonts w:ascii="Arial" w:hAnsi="Arial" w:cs="Arial"/>
          <w:bCs/>
          <w:i/>
          <w:iCs/>
        </w:rPr>
        <w:t>L</w:t>
      </w:r>
      <w:r w:rsidRPr="008A5C28">
        <w:rPr>
          <w:rFonts w:ascii="Arial" w:hAnsi="Arial" w:cs="Arial"/>
          <w:bCs/>
        </w:rPr>
        <w:t>-function</w:t>
      </w:r>
      <w:r>
        <w:rPr>
          <w:rFonts w:ascii="Arial" w:hAnsi="Arial" w:cs="Arial"/>
          <w:bCs/>
        </w:rPr>
        <w:t>s obtained from the spatial HDB carpark distribution</w:t>
      </w:r>
    </w:p>
    <w:p w14:paraId="56ECE3B8" w14:textId="6CD6B945" w:rsidR="00200748" w:rsidRDefault="00200748" w:rsidP="00200748">
      <w:pPr>
        <w:rPr>
          <w:rFonts w:ascii="Arial" w:hAnsi="Arial" w:cs="Arial"/>
          <w:bCs/>
        </w:rPr>
      </w:pPr>
      <w:r w:rsidRPr="00200748">
        <w:rPr>
          <w:rFonts w:ascii="Arial" w:hAnsi="Arial" w:cs="Arial"/>
          <w:bCs/>
        </w:rPr>
        <w:t xml:space="preserve">In addition to the </w:t>
      </w:r>
      <w:r w:rsidR="003E4F86">
        <w:rPr>
          <w:rFonts w:ascii="Arial" w:hAnsi="Arial" w:cs="Arial"/>
          <w:bCs/>
          <w:i/>
          <w:iCs/>
        </w:rPr>
        <w:t>K</w:t>
      </w:r>
      <w:r w:rsidRPr="00200748">
        <w:rPr>
          <w:rFonts w:ascii="Arial" w:hAnsi="Arial" w:cs="Arial"/>
          <w:bCs/>
        </w:rPr>
        <w:t xml:space="preserve">- and </w:t>
      </w:r>
      <w:r w:rsidR="003E4F86">
        <w:rPr>
          <w:rFonts w:ascii="Arial" w:hAnsi="Arial" w:cs="Arial"/>
          <w:bCs/>
          <w:i/>
          <w:iCs/>
        </w:rPr>
        <w:t>L</w:t>
      </w:r>
      <w:r w:rsidRPr="00200748">
        <w:rPr>
          <w:rFonts w:ascii="Arial" w:hAnsi="Arial" w:cs="Arial"/>
          <w:bCs/>
        </w:rPr>
        <w:t xml:space="preserve">-functions, we conducted the </w:t>
      </w:r>
      <w:r w:rsidR="003E4F86">
        <w:rPr>
          <w:rFonts w:ascii="Arial" w:hAnsi="Arial" w:cs="Arial"/>
          <w:bCs/>
          <w:i/>
          <w:iCs/>
        </w:rPr>
        <w:t>G</w:t>
      </w:r>
      <w:r w:rsidRPr="00200748">
        <w:rPr>
          <w:rFonts w:ascii="Arial" w:hAnsi="Arial" w:cs="Arial"/>
          <w:bCs/>
        </w:rPr>
        <w:t>-function analysis, which focuses on the distribution of nearest neighbour distances. This analysis provided another layer of confirmation that the carparks are more closely spaced than expected under random distribution.</w:t>
      </w:r>
      <w:r w:rsidR="003E4F86">
        <w:rPr>
          <w:rFonts w:ascii="Arial" w:hAnsi="Arial" w:cs="Arial"/>
          <w:bCs/>
        </w:rPr>
        <w:t xml:space="preserve"> </w:t>
      </w:r>
      <w:r w:rsidRPr="00200748">
        <w:rPr>
          <w:rFonts w:ascii="Arial" w:hAnsi="Arial" w:cs="Arial"/>
          <w:bCs/>
        </w:rPr>
        <w:t xml:space="preserve">The </w:t>
      </w:r>
      <w:r w:rsidR="003E4F86">
        <w:rPr>
          <w:rFonts w:ascii="Arial" w:hAnsi="Arial" w:cs="Arial"/>
          <w:bCs/>
          <w:i/>
          <w:iCs/>
        </w:rPr>
        <w:t>G</w:t>
      </w:r>
      <w:r w:rsidRPr="00200748">
        <w:rPr>
          <w:rFonts w:ascii="Arial" w:hAnsi="Arial" w:cs="Arial"/>
          <w:bCs/>
        </w:rPr>
        <w:t>-function plot</w:t>
      </w:r>
      <w:r w:rsidR="003E4F86">
        <w:rPr>
          <w:rFonts w:ascii="Arial" w:hAnsi="Arial" w:cs="Arial"/>
          <w:bCs/>
        </w:rPr>
        <w:t xml:space="preserve"> (</w:t>
      </w:r>
      <w:r w:rsidR="003E4F86">
        <w:rPr>
          <w:rFonts w:ascii="Arial" w:hAnsi="Arial" w:cs="Arial"/>
          <w:b/>
        </w:rPr>
        <w:t>Figure 16</w:t>
      </w:r>
      <w:r w:rsidR="003E4F86">
        <w:rPr>
          <w:rFonts w:ascii="Arial" w:hAnsi="Arial" w:cs="Arial"/>
          <w:bCs/>
        </w:rPr>
        <w:t>)</w:t>
      </w:r>
      <w:r w:rsidRPr="00200748">
        <w:rPr>
          <w:rFonts w:ascii="Arial" w:hAnsi="Arial" w:cs="Arial"/>
          <w:bCs/>
        </w:rPr>
        <w:t xml:space="preserve"> revealed a higher frequency of short distances compared to the theoretical distribution, indicating a clustering pattern at small spatial scales.</w:t>
      </w:r>
    </w:p>
    <w:p w14:paraId="21BC0817" w14:textId="56CDC986" w:rsidR="003E4F86" w:rsidRPr="00200748" w:rsidRDefault="003E4F86" w:rsidP="003E4F86">
      <w:pPr>
        <w:jc w:val="center"/>
        <w:rPr>
          <w:rFonts w:ascii="Arial" w:hAnsi="Arial" w:cs="Arial"/>
          <w:bCs/>
        </w:rPr>
      </w:pPr>
      <w:r>
        <w:rPr>
          <w:noProof/>
        </w:rPr>
        <w:drawing>
          <wp:inline distT="0" distB="0" distL="0" distR="0" wp14:anchorId="3EE2EF95" wp14:editId="13605A71">
            <wp:extent cx="3625850" cy="2182799"/>
            <wp:effectExtent l="0" t="0" r="0" b="1905"/>
            <wp:docPr id="1502345491" name="Picture 31" descr="A graph of a number of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45491" name="Picture 31" descr="A graph of a number of numbers and a line&#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t="15230" r="5048" b="4742"/>
                    <a:stretch/>
                  </pic:blipFill>
                  <pic:spPr bwMode="auto">
                    <a:xfrm>
                      <a:off x="0" y="0"/>
                      <a:ext cx="3659271" cy="2202919"/>
                    </a:xfrm>
                    <a:prstGeom prst="rect">
                      <a:avLst/>
                    </a:prstGeom>
                    <a:noFill/>
                    <a:ln>
                      <a:noFill/>
                    </a:ln>
                    <a:extLst>
                      <a:ext uri="{53640926-AAD7-44D8-BBD7-CCE9431645EC}">
                        <a14:shadowObscured xmlns:a14="http://schemas.microsoft.com/office/drawing/2010/main"/>
                      </a:ext>
                    </a:extLst>
                  </pic:spPr>
                </pic:pic>
              </a:graphicData>
            </a:graphic>
          </wp:inline>
        </w:drawing>
      </w:r>
    </w:p>
    <w:p w14:paraId="58E8DC0A" w14:textId="1F2BD25C" w:rsidR="00200748" w:rsidRPr="00200748" w:rsidRDefault="003E4F86" w:rsidP="003E4F86">
      <w:pPr>
        <w:jc w:val="center"/>
        <w:rPr>
          <w:rFonts w:ascii="Arial" w:hAnsi="Arial" w:cs="Arial"/>
          <w:bCs/>
        </w:rPr>
      </w:pPr>
      <w:r>
        <w:rPr>
          <w:rFonts w:ascii="Arial" w:hAnsi="Arial" w:cs="Arial"/>
          <w:b/>
        </w:rPr>
        <w:t>Figure 1</w:t>
      </w:r>
      <w:r>
        <w:rPr>
          <w:rFonts w:ascii="Arial" w:hAnsi="Arial" w:cs="Arial"/>
          <w:b/>
        </w:rPr>
        <w:t>6</w:t>
      </w:r>
      <w:r>
        <w:rPr>
          <w:rFonts w:ascii="Arial" w:hAnsi="Arial" w:cs="Arial"/>
          <w:b/>
        </w:rPr>
        <w:t>:</w:t>
      </w:r>
      <w:r>
        <w:rPr>
          <w:rFonts w:ascii="Arial" w:hAnsi="Arial" w:cs="Arial"/>
          <w:bCs/>
        </w:rPr>
        <w:t xml:space="preserve"> Plot of a series of </w:t>
      </w:r>
      <w:r>
        <w:rPr>
          <w:rFonts w:ascii="Arial" w:hAnsi="Arial" w:cs="Arial"/>
          <w:bCs/>
          <w:i/>
          <w:iCs/>
        </w:rPr>
        <w:t>G</w:t>
      </w:r>
      <w:r w:rsidRPr="008A5C28">
        <w:rPr>
          <w:rFonts w:ascii="Arial" w:hAnsi="Arial" w:cs="Arial"/>
          <w:bCs/>
        </w:rPr>
        <w:t>-function</w:t>
      </w:r>
      <w:r>
        <w:rPr>
          <w:rFonts w:ascii="Arial" w:hAnsi="Arial" w:cs="Arial"/>
          <w:bCs/>
        </w:rPr>
        <w:t>s obtained from the spatial HDB carpark distribution</w:t>
      </w:r>
    </w:p>
    <w:p w14:paraId="037C1D41" w14:textId="45AE010B" w:rsidR="00200748" w:rsidRPr="00200748" w:rsidRDefault="00200748" w:rsidP="00200748">
      <w:pPr>
        <w:rPr>
          <w:rFonts w:ascii="Arial" w:hAnsi="Arial" w:cs="Arial"/>
          <w:bCs/>
        </w:rPr>
      </w:pPr>
      <w:r w:rsidRPr="00200748">
        <w:rPr>
          <w:rFonts w:ascii="Arial" w:hAnsi="Arial" w:cs="Arial"/>
          <w:bCs/>
        </w:rPr>
        <w:lastRenderedPageBreak/>
        <w:t xml:space="preserve">The visual plots of the </w:t>
      </w:r>
      <w:r w:rsidR="003E4F86">
        <w:rPr>
          <w:rFonts w:ascii="Arial" w:hAnsi="Arial" w:cs="Arial"/>
          <w:bCs/>
          <w:i/>
          <w:iCs/>
        </w:rPr>
        <w:t>K</w:t>
      </w:r>
      <w:r w:rsidRPr="00200748">
        <w:rPr>
          <w:rFonts w:ascii="Arial" w:hAnsi="Arial" w:cs="Arial"/>
          <w:bCs/>
        </w:rPr>
        <w:t xml:space="preserve">-function, </w:t>
      </w:r>
      <w:r w:rsidR="003E4F86">
        <w:rPr>
          <w:rFonts w:ascii="Arial" w:hAnsi="Arial" w:cs="Arial"/>
          <w:bCs/>
          <w:i/>
          <w:iCs/>
        </w:rPr>
        <w:t>L</w:t>
      </w:r>
      <w:r w:rsidRPr="00200748">
        <w:rPr>
          <w:rFonts w:ascii="Arial" w:hAnsi="Arial" w:cs="Arial"/>
          <w:bCs/>
        </w:rPr>
        <w:t xml:space="preserve">-function, and </w:t>
      </w:r>
      <w:r w:rsidR="003E4F86">
        <w:rPr>
          <w:rFonts w:ascii="Arial" w:hAnsi="Arial" w:cs="Arial"/>
          <w:bCs/>
          <w:i/>
          <w:iCs/>
        </w:rPr>
        <w:t>G</w:t>
      </w:r>
      <w:r w:rsidRPr="00200748">
        <w:rPr>
          <w:rFonts w:ascii="Arial" w:hAnsi="Arial" w:cs="Arial"/>
          <w:bCs/>
        </w:rPr>
        <w:t>-function</w:t>
      </w:r>
      <w:r w:rsidR="003E4F86">
        <w:rPr>
          <w:rFonts w:ascii="Arial" w:hAnsi="Arial" w:cs="Arial"/>
          <w:bCs/>
        </w:rPr>
        <w:t xml:space="preserve"> (</w:t>
      </w:r>
      <w:r w:rsidR="003E4F86">
        <w:rPr>
          <w:rFonts w:ascii="Arial" w:hAnsi="Arial" w:cs="Arial"/>
          <w:b/>
        </w:rPr>
        <w:t>Figures 14-16</w:t>
      </w:r>
      <w:r w:rsidR="003E4F86">
        <w:rPr>
          <w:rFonts w:ascii="Arial" w:hAnsi="Arial" w:cs="Arial"/>
          <w:bCs/>
        </w:rPr>
        <w:t>)</w:t>
      </w:r>
      <w:r w:rsidRPr="00200748">
        <w:rPr>
          <w:rFonts w:ascii="Arial" w:hAnsi="Arial" w:cs="Arial"/>
          <w:bCs/>
        </w:rPr>
        <w:t xml:space="preserve"> provided clear evidence of clustering in the HDB carpark locations. The consistent deviations of the empirical functions from their theoretical counterparts highlighted the significant spatial dependence present in the data.</w:t>
      </w:r>
      <w:r w:rsidR="003E4F86">
        <w:rPr>
          <w:rFonts w:ascii="Arial" w:hAnsi="Arial" w:cs="Arial"/>
          <w:bCs/>
        </w:rPr>
        <w:t xml:space="preserve"> Specifically, the </w:t>
      </w:r>
      <w:r w:rsidRPr="00200748">
        <w:rPr>
          <w:rFonts w:ascii="Arial" w:hAnsi="Arial" w:cs="Arial"/>
          <w:bCs/>
        </w:rPr>
        <w:t xml:space="preserve">observed </w:t>
      </w:r>
      <w:r w:rsidR="003E4F86">
        <w:rPr>
          <w:rFonts w:ascii="Arial" w:hAnsi="Arial" w:cs="Arial"/>
          <w:bCs/>
          <w:i/>
          <w:iCs/>
        </w:rPr>
        <w:t>K</w:t>
      </w:r>
      <w:r w:rsidRPr="00200748">
        <w:rPr>
          <w:rFonts w:ascii="Arial" w:hAnsi="Arial" w:cs="Arial"/>
          <w:bCs/>
        </w:rPr>
        <w:t>-function values were consistently higher than the theoretical envelope, indicating clustering at different distance scales.</w:t>
      </w:r>
      <w:r w:rsidR="003E4F86">
        <w:rPr>
          <w:rFonts w:ascii="Arial" w:hAnsi="Arial" w:cs="Arial"/>
          <w:bCs/>
        </w:rPr>
        <w:t xml:space="preserve"> Furthermore, the </w:t>
      </w:r>
      <w:r w:rsidRPr="00200748">
        <w:rPr>
          <w:rFonts w:ascii="Arial" w:hAnsi="Arial" w:cs="Arial"/>
          <w:bCs/>
        </w:rPr>
        <w:t xml:space="preserve">positive values of the </w:t>
      </w:r>
      <w:r w:rsidR="003E4F86">
        <w:rPr>
          <w:rFonts w:ascii="Arial" w:hAnsi="Arial" w:cs="Arial"/>
          <w:bCs/>
          <w:i/>
          <w:iCs/>
        </w:rPr>
        <w:t>L</w:t>
      </w:r>
      <w:r w:rsidRPr="00200748">
        <w:rPr>
          <w:rFonts w:ascii="Arial" w:hAnsi="Arial" w:cs="Arial"/>
          <w:bCs/>
        </w:rPr>
        <w:t>-function reaffirmed the presence of clustering, providing an intuitive view of the carpark density.</w:t>
      </w:r>
      <w:r w:rsidR="003E4F86">
        <w:rPr>
          <w:rFonts w:ascii="Arial" w:hAnsi="Arial" w:cs="Arial"/>
          <w:bCs/>
        </w:rPr>
        <w:t xml:space="preserve"> Lastly, the </w:t>
      </w:r>
      <w:r w:rsidR="003E4F86">
        <w:rPr>
          <w:rFonts w:ascii="Arial" w:hAnsi="Arial" w:cs="Arial"/>
          <w:bCs/>
          <w:i/>
          <w:iCs/>
        </w:rPr>
        <w:t>G</w:t>
      </w:r>
      <w:r w:rsidR="003E4F86">
        <w:rPr>
          <w:rFonts w:ascii="Arial" w:hAnsi="Arial" w:cs="Arial"/>
          <w:bCs/>
        </w:rPr>
        <w:t xml:space="preserve">-function </w:t>
      </w:r>
      <w:r w:rsidRPr="00200748">
        <w:rPr>
          <w:rFonts w:ascii="Arial" w:hAnsi="Arial" w:cs="Arial"/>
          <w:bCs/>
        </w:rPr>
        <w:t>plot further confirmed the clustering at small</w:t>
      </w:r>
      <w:r w:rsidR="003E4F86">
        <w:rPr>
          <w:rFonts w:ascii="Arial" w:hAnsi="Arial" w:cs="Arial"/>
          <w:bCs/>
        </w:rPr>
        <w:t>er</w:t>
      </w:r>
      <w:r w:rsidRPr="00200748">
        <w:rPr>
          <w:rFonts w:ascii="Arial" w:hAnsi="Arial" w:cs="Arial"/>
          <w:bCs/>
        </w:rPr>
        <w:t xml:space="preserve"> distances, complementing </w:t>
      </w:r>
      <w:r w:rsidR="003E4F86">
        <w:rPr>
          <w:rFonts w:ascii="Arial" w:hAnsi="Arial" w:cs="Arial"/>
          <w:bCs/>
        </w:rPr>
        <w:t xml:space="preserve">the </w:t>
      </w:r>
      <w:r w:rsidRPr="00200748">
        <w:rPr>
          <w:rFonts w:ascii="Arial" w:hAnsi="Arial" w:cs="Arial"/>
          <w:bCs/>
        </w:rPr>
        <w:t>findings from the nearest neighbour distance analysis.</w:t>
      </w:r>
    </w:p>
    <w:p w14:paraId="0316BEDD" w14:textId="77777777" w:rsidR="003E4F86" w:rsidRDefault="003E4F86" w:rsidP="00200748">
      <w:pPr>
        <w:rPr>
          <w:rFonts w:ascii="Arial" w:hAnsi="Arial" w:cs="Arial"/>
          <w:bCs/>
        </w:rPr>
      </w:pPr>
      <w:r>
        <w:rPr>
          <w:rFonts w:ascii="Arial" w:hAnsi="Arial" w:cs="Arial"/>
          <w:bCs/>
        </w:rPr>
        <w:t>Overall, t</w:t>
      </w:r>
      <w:r w:rsidR="00200748" w:rsidRPr="00200748">
        <w:rPr>
          <w:rFonts w:ascii="Arial" w:hAnsi="Arial" w:cs="Arial"/>
          <w:bCs/>
        </w:rPr>
        <w:t>he</w:t>
      </w:r>
      <w:r>
        <w:rPr>
          <w:rFonts w:ascii="Arial" w:hAnsi="Arial" w:cs="Arial"/>
          <w:bCs/>
        </w:rPr>
        <w:t xml:space="preserve"> comprehensive</w:t>
      </w:r>
      <w:r w:rsidR="00200748" w:rsidRPr="00200748">
        <w:rPr>
          <w:rFonts w:ascii="Arial" w:hAnsi="Arial" w:cs="Arial"/>
          <w:bCs/>
        </w:rPr>
        <w:t xml:space="preserve"> </w:t>
      </w:r>
      <w:r>
        <w:rPr>
          <w:rFonts w:ascii="Arial" w:hAnsi="Arial" w:cs="Arial"/>
          <w:bCs/>
          <w:i/>
          <w:iCs/>
        </w:rPr>
        <w:t>K</w:t>
      </w:r>
      <w:r w:rsidR="00200748" w:rsidRPr="00200748">
        <w:rPr>
          <w:rFonts w:ascii="Arial" w:hAnsi="Arial" w:cs="Arial"/>
          <w:bCs/>
        </w:rPr>
        <w:t>-function analysis</w:t>
      </w:r>
      <w:r>
        <w:rPr>
          <w:rFonts w:ascii="Arial" w:hAnsi="Arial" w:cs="Arial"/>
          <w:bCs/>
        </w:rPr>
        <w:t xml:space="preserve"> </w:t>
      </w:r>
      <w:r w:rsidR="00200748" w:rsidRPr="00200748">
        <w:rPr>
          <w:rFonts w:ascii="Arial" w:hAnsi="Arial" w:cs="Arial"/>
          <w:bCs/>
        </w:rPr>
        <w:t>provided strong evidence that the spatial distribution of HDB carparks in Singapore exhibits significant clustering at multiple spatial scales. This clustering is likely influenced by factors such as urban planning, residential density, and accessibility needs. By identifying the scales at which clustering occurs, we gain deeper insights into how carpark locations are influenced by urban dynamics, which can help guide future development and transportation planning in Singapore.</w:t>
      </w:r>
      <w:r w:rsidR="00200748" w:rsidRPr="00200748">
        <w:rPr>
          <w:rFonts w:ascii="Arial" w:hAnsi="Arial" w:cs="Arial"/>
          <w:bCs/>
        </w:rPr>
        <w:t xml:space="preserve"> </w:t>
      </w:r>
    </w:p>
    <w:p w14:paraId="0849EC8B" w14:textId="31969803" w:rsidR="003E4F86" w:rsidRPr="003E4F86" w:rsidRDefault="003E4F86" w:rsidP="003E4F86">
      <w:pPr>
        <w:rPr>
          <w:rFonts w:ascii="Arial" w:hAnsi="Arial" w:cs="Arial"/>
          <w:b/>
        </w:rPr>
      </w:pPr>
      <w:r w:rsidRPr="003E4F86">
        <w:rPr>
          <w:rFonts w:ascii="Arial" w:hAnsi="Arial" w:cs="Arial"/>
          <w:b/>
        </w:rPr>
        <w:t>Applications</w:t>
      </w:r>
    </w:p>
    <w:p w14:paraId="1899A5AD" w14:textId="7952689A" w:rsidR="003E4F86" w:rsidRPr="003E4F86" w:rsidRDefault="003E4F86" w:rsidP="003E4F86">
      <w:pPr>
        <w:rPr>
          <w:rFonts w:ascii="Arial" w:hAnsi="Arial" w:cs="Arial"/>
          <w:bCs/>
        </w:rPr>
      </w:pPr>
      <w:r w:rsidRPr="003E4F86">
        <w:rPr>
          <w:rFonts w:ascii="Arial" w:hAnsi="Arial" w:cs="Arial"/>
          <w:bCs/>
        </w:rPr>
        <w:t>The findings from our spatial point pattern analysis of HDB carpark locations have numerous practical applications in urban planning, infrastructure management, and policy formulation. By identifying significant clustering patterns and understanding the spatial distribution of carparks, we can offer insights that contribute to more effective decision-making in several key areas.</w:t>
      </w:r>
    </w:p>
    <w:p w14:paraId="10ADB3CC" w14:textId="10831512" w:rsidR="003E4F86" w:rsidRPr="003E4F86" w:rsidRDefault="003E4F86" w:rsidP="003E4F86">
      <w:pPr>
        <w:rPr>
          <w:rFonts w:ascii="Arial" w:hAnsi="Arial" w:cs="Arial"/>
          <w:bCs/>
        </w:rPr>
      </w:pPr>
      <w:r>
        <w:rPr>
          <w:rFonts w:ascii="Arial" w:hAnsi="Arial" w:cs="Arial"/>
          <w:bCs/>
        </w:rPr>
        <w:t>1</w:t>
      </w:r>
      <w:r w:rsidRPr="003E4F86">
        <w:rPr>
          <w:rFonts w:ascii="Arial" w:hAnsi="Arial" w:cs="Arial"/>
          <w:bCs/>
        </w:rPr>
        <w:t xml:space="preserve">. Urban </w:t>
      </w:r>
      <w:r>
        <w:rPr>
          <w:rFonts w:ascii="Arial" w:hAnsi="Arial" w:cs="Arial"/>
          <w:bCs/>
        </w:rPr>
        <w:t>p</w:t>
      </w:r>
      <w:r w:rsidRPr="003E4F86">
        <w:rPr>
          <w:rFonts w:ascii="Arial" w:hAnsi="Arial" w:cs="Arial"/>
          <w:bCs/>
        </w:rPr>
        <w:t xml:space="preserve">lanning and </w:t>
      </w:r>
      <w:r>
        <w:rPr>
          <w:rFonts w:ascii="Arial" w:hAnsi="Arial" w:cs="Arial"/>
          <w:bCs/>
        </w:rPr>
        <w:t>in</w:t>
      </w:r>
      <w:r w:rsidRPr="003E4F86">
        <w:rPr>
          <w:rFonts w:ascii="Arial" w:hAnsi="Arial" w:cs="Arial"/>
          <w:bCs/>
        </w:rPr>
        <w:t xml:space="preserve">frastructure </w:t>
      </w:r>
      <w:r>
        <w:rPr>
          <w:rFonts w:ascii="Arial" w:hAnsi="Arial" w:cs="Arial"/>
          <w:bCs/>
        </w:rPr>
        <w:t>d</w:t>
      </w:r>
      <w:r w:rsidRPr="003E4F86">
        <w:rPr>
          <w:rFonts w:ascii="Arial" w:hAnsi="Arial" w:cs="Arial"/>
          <w:bCs/>
        </w:rPr>
        <w:t>evelopment</w:t>
      </w:r>
    </w:p>
    <w:p w14:paraId="72D76130" w14:textId="08614F87" w:rsidR="003E4F86" w:rsidRPr="003E4F86" w:rsidRDefault="003E4F86" w:rsidP="003E4F86">
      <w:pPr>
        <w:rPr>
          <w:rFonts w:ascii="Arial" w:hAnsi="Arial" w:cs="Arial"/>
          <w:bCs/>
        </w:rPr>
      </w:pPr>
      <w:r w:rsidRPr="003E4F86">
        <w:rPr>
          <w:rFonts w:ascii="Arial" w:hAnsi="Arial" w:cs="Arial"/>
          <w:bCs/>
        </w:rPr>
        <w:t xml:space="preserve">The clustering of HDB carparks in </w:t>
      </w:r>
      <w:r>
        <w:rPr>
          <w:rFonts w:ascii="Arial" w:hAnsi="Arial" w:cs="Arial"/>
          <w:bCs/>
        </w:rPr>
        <w:t>certain</w:t>
      </w:r>
      <w:r w:rsidRPr="003E4F86">
        <w:rPr>
          <w:rFonts w:ascii="Arial" w:hAnsi="Arial" w:cs="Arial"/>
          <w:bCs/>
        </w:rPr>
        <w:t xml:space="preserve"> regions of Singapore indicates areas of high demand for parking facilities, typically corresponding to regions with dense residential or commercial development. Urban planners can use this information to optimi</w:t>
      </w:r>
      <w:r>
        <w:rPr>
          <w:rFonts w:ascii="Arial" w:hAnsi="Arial" w:cs="Arial"/>
          <w:bCs/>
        </w:rPr>
        <w:t>s</w:t>
      </w:r>
      <w:r w:rsidRPr="003E4F86">
        <w:rPr>
          <w:rFonts w:ascii="Arial" w:hAnsi="Arial" w:cs="Arial"/>
          <w:bCs/>
        </w:rPr>
        <w:t>e the placement of new carparks or to expand existing facilities in areas where demand is expected to grow. This data-driven approach can lead to more efficient land use and ensure parking infrastructure meets the needs of the population without overcrowding certain areas.</w:t>
      </w:r>
    </w:p>
    <w:p w14:paraId="7AD5F228" w14:textId="6C36B1C6" w:rsidR="003E4F86" w:rsidRPr="003E4F86" w:rsidRDefault="003E4F86" w:rsidP="003E4F86">
      <w:pPr>
        <w:rPr>
          <w:rFonts w:ascii="Arial" w:hAnsi="Arial" w:cs="Arial"/>
          <w:bCs/>
        </w:rPr>
      </w:pPr>
      <w:r w:rsidRPr="003E4F86">
        <w:rPr>
          <w:rFonts w:ascii="Arial" w:hAnsi="Arial" w:cs="Arial"/>
          <w:bCs/>
        </w:rPr>
        <w:t xml:space="preserve">2. Transportation and </w:t>
      </w:r>
      <w:r>
        <w:rPr>
          <w:rFonts w:ascii="Arial" w:hAnsi="Arial" w:cs="Arial"/>
          <w:bCs/>
        </w:rPr>
        <w:t>m</w:t>
      </w:r>
      <w:r w:rsidRPr="003E4F86">
        <w:rPr>
          <w:rFonts w:ascii="Arial" w:hAnsi="Arial" w:cs="Arial"/>
          <w:bCs/>
        </w:rPr>
        <w:t xml:space="preserve">obility </w:t>
      </w:r>
      <w:r>
        <w:rPr>
          <w:rFonts w:ascii="Arial" w:hAnsi="Arial" w:cs="Arial"/>
          <w:bCs/>
        </w:rPr>
        <w:t>m</w:t>
      </w:r>
      <w:r w:rsidRPr="003E4F86">
        <w:rPr>
          <w:rFonts w:ascii="Arial" w:hAnsi="Arial" w:cs="Arial"/>
          <w:bCs/>
        </w:rPr>
        <w:t>anagement</w:t>
      </w:r>
    </w:p>
    <w:p w14:paraId="3806336C" w14:textId="6536E0FE" w:rsidR="003E4F86" w:rsidRPr="003E4F86" w:rsidRDefault="003E4F86" w:rsidP="003E4F86">
      <w:pPr>
        <w:rPr>
          <w:rFonts w:ascii="Arial" w:hAnsi="Arial" w:cs="Arial"/>
          <w:bCs/>
        </w:rPr>
      </w:pPr>
      <w:r w:rsidRPr="003E4F86">
        <w:rPr>
          <w:rFonts w:ascii="Arial" w:hAnsi="Arial" w:cs="Arial"/>
          <w:bCs/>
        </w:rPr>
        <w:t xml:space="preserve">Understanding the spatial distribution of carparks can help policymakers manage transportation flow and alleviate traffic congestion in high-density areas. By identifying clusters of carparks near public transportation hubs or busy districts, </w:t>
      </w:r>
      <w:r>
        <w:rPr>
          <w:rFonts w:ascii="Arial" w:hAnsi="Arial" w:cs="Arial"/>
          <w:bCs/>
        </w:rPr>
        <w:t xml:space="preserve">urban </w:t>
      </w:r>
      <w:r w:rsidRPr="003E4F86">
        <w:rPr>
          <w:rFonts w:ascii="Arial" w:hAnsi="Arial" w:cs="Arial"/>
          <w:bCs/>
        </w:rPr>
        <w:t>planners can implement strategies that encourage residents and visitors to use public transport, reducing the dependency on personal vehicles. This, in turn, can lead to decreased traffic congestion and lower emissions, contributing to a more sustainable urban environment.</w:t>
      </w:r>
    </w:p>
    <w:p w14:paraId="5FC20E3B" w14:textId="3EC3058F" w:rsidR="003E4F86" w:rsidRPr="003E4F86" w:rsidRDefault="003E4F86" w:rsidP="003E4F86">
      <w:pPr>
        <w:rPr>
          <w:rFonts w:ascii="Arial" w:hAnsi="Arial" w:cs="Arial"/>
          <w:bCs/>
        </w:rPr>
      </w:pPr>
      <w:r w:rsidRPr="003E4F86">
        <w:rPr>
          <w:rFonts w:ascii="Arial" w:hAnsi="Arial" w:cs="Arial"/>
          <w:bCs/>
        </w:rPr>
        <w:t xml:space="preserve">3. Accessibility and </w:t>
      </w:r>
      <w:r>
        <w:rPr>
          <w:rFonts w:ascii="Arial" w:hAnsi="Arial" w:cs="Arial"/>
          <w:bCs/>
        </w:rPr>
        <w:t>e</w:t>
      </w:r>
      <w:r w:rsidRPr="003E4F86">
        <w:rPr>
          <w:rFonts w:ascii="Arial" w:hAnsi="Arial" w:cs="Arial"/>
          <w:bCs/>
        </w:rPr>
        <w:t xml:space="preserve">quity in </w:t>
      </w:r>
      <w:r>
        <w:rPr>
          <w:rFonts w:ascii="Arial" w:hAnsi="Arial" w:cs="Arial"/>
          <w:bCs/>
        </w:rPr>
        <w:t>p</w:t>
      </w:r>
      <w:r w:rsidRPr="003E4F86">
        <w:rPr>
          <w:rFonts w:ascii="Arial" w:hAnsi="Arial" w:cs="Arial"/>
          <w:bCs/>
        </w:rPr>
        <w:t xml:space="preserve">ublic </w:t>
      </w:r>
      <w:r>
        <w:rPr>
          <w:rFonts w:ascii="Arial" w:hAnsi="Arial" w:cs="Arial"/>
          <w:bCs/>
        </w:rPr>
        <w:t>s</w:t>
      </w:r>
      <w:r w:rsidRPr="003E4F86">
        <w:rPr>
          <w:rFonts w:ascii="Arial" w:hAnsi="Arial" w:cs="Arial"/>
          <w:bCs/>
        </w:rPr>
        <w:t>ervices</w:t>
      </w:r>
    </w:p>
    <w:p w14:paraId="11C34527" w14:textId="06C2D099" w:rsidR="003E4F86" w:rsidRPr="003E4F86" w:rsidRDefault="003E4F86" w:rsidP="003E4F86">
      <w:pPr>
        <w:rPr>
          <w:rFonts w:ascii="Arial" w:hAnsi="Arial" w:cs="Arial"/>
          <w:bCs/>
        </w:rPr>
      </w:pPr>
      <w:r w:rsidRPr="003E4F86">
        <w:rPr>
          <w:rFonts w:ascii="Arial" w:hAnsi="Arial" w:cs="Arial"/>
          <w:bCs/>
        </w:rPr>
        <w:t>Clustering patterns in HDB carpark locations provide insights into the accessibility of public services for different regions. Policymakers can use this information to ensure that underserved areas receive adequate access to carparking facilities, improving equity in urban infrastructure. Regions identified as having lower densities of carparks may require additional development to balance accessibility across the island, ensuring that residents in all areas of Singapore benefit equally from public amenities.</w:t>
      </w:r>
    </w:p>
    <w:p w14:paraId="4C2490D1" w14:textId="46720CCE" w:rsidR="003E4F86" w:rsidRPr="003E4F86" w:rsidRDefault="003E4F86" w:rsidP="003E4F86">
      <w:pPr>
        <w:rPr>
          <w:rFonts w:ascii="Arial" w:hAnsi="Arial" w:cs="Arial"/>
          <w:bCs/>
        </w:rPr>
      </w:pPr>
      <w:r w:rsidRPr="003E4F86">
        <w:rPr>
          <w:rFonts w:ascii="Arial" w:hAnsi="Arial" w:cs="Arial"/>
          <w:bCs/>
        </w:rPr>
        <w:t xml:space="preserve">4. Commercial </w:t>
      </w:r>
      <w:r>
        <w:rPr>
          <w:rFonts w:ascii="Arial" w:hAnsi="Arial" w:cs="Arial"/>
          <w:bCs/>
        </w:rPr>
        <w:t>d</w:t>
      </w:r>
      <w:r w:rsidRPr="003E4F86">
        <w:rPr>
          <w:rFonts w:ascii="Arial" w:hAnsi="Arial" w:cs="Arial"/>
          <w:bCs/>
        </w:rPr>
        <w:t xml:space="preserve">evelopment and </w:t>
      </w:r>
      <w:r>
        <w:rPr>
          <w:rFonts w:ascii="Arial" w:hAnsi="Arial" w:cs="Arial"/>
          <w:bCs/>
        </w:rPr>
        <w:t>r</w:t>
      </w:r>
      <w:r w:rsidRPr="003E4F86">
        <w:rPr>
          <w:rFonts w:ascii="Arial" w:hAnsi="Arial" w:cs="Arial"/>
          <w:bCs/>
        </w:rPr>
        <w:t xml:space="preserve">eal </w:t>
      </w:r>
      <w:r>
        <w:rPr>
          <w:rFonts w:ascii="Arial" w:hAnsi="Arial" w:cs="Arial"/>
          <w:bCs/>
        </w:rPr>
        <w:t>e</w:t>
      </w:r>
      <w:r w:rsidRPr="003E4F86">
        <w:rPr>
          <w:rFonts w:ascii="Arial" w:hAnsi="Arial" w:cs="Arial"/>
          <w:bCs/>
        </w:rPr>
        <w:t>state</w:t>
      </w:r>
    </w:p>
    <w:p w14:paraId="3E3E2FA7" w14:textId="19BA1873" w:rsidR="003E4F86" w:rsidRPr="003E4F86" w:rsidRDefault="003E4F86" w:rsidP="003E4F86">
      <w:pPr>
        <w:rPr>
          <w:rFonts w:ascii="Arial" w:hAnsi="Arial" w:cs="Arial"/>
          <w:bCs/>
        </w:rPr>
      </w:pPr>
      <w:r w:rsidRPr="003E4F86">
        <w:rPr>
          <w:rFonts w:ascii="Arial" w:hAnsi="Arial" w:cs="Arial"/>
          <w:bCs/>
        </w:rPr>
        <w:t>The spatial distribution of HDB carparks is also relevant for commercial developers and real estate professionals. Clustering around commercial cent</w:t>
      </w:r>
      <w:r>
        <w:rPr>
          <w:rFonts w:ascii="Arial" w:hAnsi="Arial" w:cs="Arial"/>
          <w:bCs/>
        </w:rPr>
        <w:t>res</w:t>
      </w:r>
      <w:r w:rsidRPr="003E4F86">
        <w:rPr>
          <w:rFonts w:ascii="Arial" w:hAnsi="Arial" w:cs="Arial"/>
          <w:bCs/>
        </w:rPr>
        <w:t xml:space="preserve"> and high-density residential areas suggests a correlation between carpark availability and commercial activity. Real estate developers can use these insights to make informed decisions about property investments, ensuring that new developments </w:t>
      </w:r>
      <w:r w:rsidRPr="003E4F86">
        <w:rPr>
          <w:rFonts w:ascii="Arial" w:hAnsi="Arial" w:cs="Arial"/>
          <w:bCs/>
        </w:rPr>
        <w:t xml:space="preserve">are </w:t>
      </w:r>
      <w:r>
        <w:rPr>
          <w:rFonts w:ascii="Arial" w:hAnsi="Arial" w:cs="Arial"/>
          <w:bCs/>
        </w:rPr>
        <w:t>physically located at</w:t>
      </w:r>
      <w:r w:rsidRPr="003E4F86">
        <w:rPr>
          <w:rFonts w:ascii="Arial" w:hAnsi="Arial" w:cs="Arial"/>
          <w:bCs/>
        </w:rPr>
        <w:t xml:space="preserve"> areas where parking demand aligns with future commercial growth. Furthermore, businesses in areas with a high concentration of carparks may benefit from increased foot traffic, contributing to economic vitality.</w:t>
      </w:r>
    </w:p>
    <w:p w14:paraId="70328DB0" w14:textId="77CACA4E" w:rsidR="003E4F86" w:rsidRPr="003E4F86" w:rsidRDefault="003E4F86" w:rsidP="003E4F86">
      <w:pPr>
        <w:rPr>
          <w:rFonts w:ascii="Arial" w:hAnsi="Arial" w:cs="Arial"/>
          <w:bCs/>
        </w:rPr>
      </w:pPr>
      <w:r w:rsidRPr="003E4F86">
        <w:rPr>
          <w:rFonts w:ascii="Arial" w:hAnsi="Arial" w:cs="Arial"/>
          <w:bCs/>
        </w:rPr>
        <w:lastRenderedPageBreak/>
        <w:t xml:space="preserve">5. Public </w:t>
      </w:r>
      <w:r>
        <w:rPr>
          <w:rFonts w:ascii="Arial" w:hAnsi="Arial" w:cs="Arial"/>
          <w:bCs/>
        </w:rPr>
        <w:t>p</w:t>
      </w:r>
      <w:r w:rsidRPr="003E4F86">
        <w:rPr>
          <w:rFonts w:ascii="Arial" w:hAnsi="Arial" w:cs="Arial"/>
          <w:bCs/>
        </w:rPr>
        <w:t xml:space="preserve">olicy and </w:t>
      </w:r>
      <w:r>
        <w:rPr>
          <w:rFonts w:ascii="Arial" w:hAnsi="Arial" w:cs="Arial"/>
          <w:bCs/>
        </w:rPr>
        <w:t>s</w:t>
      </w:r>
      <w:r w:rsidRPr="003E4F86">
        <w:rPr>
          <w:rFonts w:ascii="Arial" w:hAnsi="Arial" w:cs="Arial"/>
          <w:bCs/>
        </w:rPr>
        <w:t xml:space="preserve">ustainability </w:t>
      </w:r>
      <w:r>
        <w:rPr>
          <w:rFonts w:ascii="Arial" w:hAnsi="Arial" w:cs="Arial"/>
          <w:bCs/>
        </w:rPr>
        <w:t>i</w:t>
      </w:r>
      <w:r w:rsidRPr="003E4F86">
        <w:rPr>
          <w:rFonts w:ascii="Arial" w:hAnsi="Arial" w:cs="Arial"/>
          <w:bCs/>
        </w:rPr>
        <w:t>nitiatives</w:t>
      </w:r>
    </w:p>
    <w:p w14:paraId="6C7296F2" w14:textId="276F81F8" w:rsidR="003E4F86" w:rsidRPr="003E4F86" w:rsidRDefault="003E4F86" w:rsidP="003E4F86">
      <w:pPr>
        <w:rPr>
          <w:rFonts w:ascii="Arial" w:hAnsi="Arial" w:cs="Arial"/>
          <w:bCs/>
        </w:rPr>
      </w:pPr>
      <w:r w:rsidRPr="003E4F86">
        <w:rPr>
          <w:rFonts w:ascii="Arial" w:hAnsi="Arial" w:cs="Arial"/>
          <w:bCs/>
        </w:rPr>
        <w:t xml:space="preserve">The results of the nearest neighbour and </w:t>
      </w:r>
      <w:r>
        <w:rPr>
          <w:rFonts w:ascii="Arial" w:hAnsi="Arial" w:cs="Arial"/>
          <w:bCs/>
          <w:i/>
          <w:iCs/>
        </w:rPr>
        <w:t>K</w:t>
      </w:r>
      <w:r w:rsidRPr="003E4F86">
        <w:rPr>
          <w:rFonts w:ascii="Arial" w:hAnsi="Arial" w:cs="Arial"/>
          <w:bCs/>
        </w:rPr>
        <w:t xml:space="preserve">-function analyses can inform sustainability initiatives aimed at reducing urban sprawl and promoting higher-density development. By identifying where carparks are densely located, </w:t>
      </w:r>
      <w:r>
        <w:rPr>
          <w:rFonts w:ascii="Arial" w:hAnsi="Arial" w:cs="Arial"/>
          <w:bCs/>
        </w:rPr>
        <w:t>Singapore’s government agencies</w:t>
      </w:r>
      <w:r w:rsidRPr="003E4F86">
        <w:rPr>
          <w:rFonts w:ascii="Arial" w:hAnsi="Arial" w:cs="Arial"/>
          <w:bCs/>
        </w:rPr>
        <w:t xml:space="preserve"> can target specific areas for interventions like expanding public transport links or implementing shared mobility solutions. Encouraging car-sharing, electric vehicle usage, or biking infrastructure in these clustered zones could also reduce the environmental footprint of </w:t>
      </w:r>
      <w:r>
        <w:rPr>
          <w:rFonts w:ascii="Arial" w:hAnsi="Arial" w:cs="Arial"/>
          <w:bCs/>
        </w:rPr>
        <w:t xml:space="preserve">Singapore’s </w:t>
      </w:r>
      <w:r w:rsidRPr="003E4F86">
        <w:rPr>
          <w:rFonts w:ascii="Arial" w:hAnsi="Arial" w:cs="Arial"/>
          <w:bCs/>
        </w:rPr>
        <w:t>urban transport system</w:t>
      </w:r>
      <w:r>
        <w:rPr>
          <w:rFonts w:ascii="Arial" w:hAnsi="Arial" w:cs="Arial"/>
          <w:bCs/>
        </w:rPr>
        <w:t>.</w:t>
      </w:r>
    </w:p>
    <w:p w14:paraId="0315AB6B" w14:textId="77777777" w:rsidR="003E4F86" w:rsidRPr="003E4F86" w:rsidRDefault="003E4F86" w:rsidP="003E4F86">
      <w:pPr>
        <w:rPr>
          <w:rFonts w:ascii="Arial" w:hAnsi="Arial" w:cs="Arial"/>
          <w:bCs/>
        </w:rPr>
      </w:pPr>
      <w:r w:rsidRPr="003E4F86">
        <w:rPr>
          <w:rFonts w:ascii="Arial" w:hAnsi="Arial" w:cs="Arial"/>
          <w:bCs/>
        </w:rPr>
        <w:t>Overall, the spatial analysis of HDB carparks provides valuable data that can be used in a variety of practical applications to improve the planning and management of Singapore's urban infrastructure.</w:t>
      </w:r>
    </w:p>
    <w:p w14:paraId="64A89FAD" w14:textId="20D1AB24" w:rsidR="003E4F86" w:rsidRPr="00D74735" w:rsidRDefault="00D74735" w:rsidP="003E4F86">
      <w:pPr>
        <w:rPr>
          <w:rFonts w:ascii="Arial" w:hAnsi="Arial" w:cs="Arial"/>
          <w:b/>
        </w:rPr>
      </w:pPr>
      <w:r w:rsidRPr="00D74735">
        <w:rPr>
          <w:rFonts w:ascii="Arial" w:hAnsi="Arial" w:cs="Arial"/>
          <w:b/>
        </w:rPr>
        <w:t>Conclusion</w:t>
      </w:r>
    </w:p>
    <w:p w14:paraId="609414AB" w14:textId="7F03F8BD" w:rsidR="003E4F86" w:rsidRPr="003E4F86" w:rsidRDefault="003E4F86" w:rsidP="003E4F86">
      <w:pPr>
        <w:rPr>
          <w:rFonts w:ascii="Arial" w:hAnsi="Arial" w:cs="Arial"/>
          <w:bCs/>
        </w:rPr>
      </w:pPr>
      <w:r w:rsidRPr="003E4F86">
        <w:rPr>
          <w:rFonts w:ascii="Arial" w:hAnsi="Arial" w:cs="Arial"/>
          <w:bCs/>
        </w:rPr>
        <w:t>This project provided a comprehensive spatial point pattern analysis of HDB carparks in Singapore, utili</w:t>
      </w:r>
      <w:r w:rsidR="00D74735">
        <w:rPr>
          <w:rFonts w:ascii="Arial" w:hAnsi="Arial" w:cs="Arial"/>
          <w:bCs/>
        </w:rPr>
        <w:t>s</w:t>
      </w:r>
      <w:r w:rsidRPr="003E4F86">
        <w:rPr>
          <w:rFonts w:ascii="Arial" w:hAnsi="Arial" w:cs="Arial"/>
          <w:bCs/>
        </w:rPr>
        <w:t xml:space="preserve">ing advanced techniques such as quadrat count analysis, kernel density estimation, nearest neighbour distance analysis, and </w:t>
      </w:r>
      <w:r w:rsidR="00D74735">
        <w:rPr>
          <w:rFonts w:ascii="Arial" w:hAnsi="Arial" w:cs="Arial"/>
          <w:bCs/>
          <w:i/>
          <w:iCs/>
        </w:rPr>
        <w:t>K</w:t>
      </w:r>
      <w:r w:rsidRPr="003E4F86">
        <w:rPr>
          <w:rFonts w:ascii="Arial" w:hAnsi="Arial" w:cs="Arial"/>
          <w:bCs/>
        </w:rPr>
        <w:t>-function analysis. Through these methods, we were able to derive significant insights into the spatial distribution and clustering of carparks across the city.</w:t>
      </w:r>
    </w:p>
    <w:p w14:paraId="43541F14" w14:textId="1A9EB082" w:rsidR="003E4F86" w:rsidRPr="003E4F86" w:rsidRDefault="003E4F86" w:rsidP="003E4F86">
      <w:pPr>
        <w:rPr>
          <w:rFonts w:ascii="Arial" w:hAnsi="Arial" w:cs="Arial"/>
          <w:bCs/>
        </w:rPr>
      </w:pPr>
      <w:r w:rsidRPr="003E4F86">
        <w:rPr>
          <w:rFonts w:ascii="Arial" w:hAnsi="Arial" w:cs="Arial"/>
          <w:bCs/>
        </w:rPr>
        <w:t xml:space="preserve">Our analysis revealed strong clustering in the HDB carpark locations, particularly in central and densely populated areas of Singapore. This clustering pattern was consistent across multiple spatial scales, as demonstrated by the results of the nearest neighbour analysis, Clark-Evans test, and </w:t>
      </w:r>
      <w:r w:rsidR="00D74735">
        <w:rPr>
          <w:rFonts w:ascii="Arial" w:hAnsi="Arial" w:cs="Arial"/>
          <w:bCs/>
          <w:i/>
          <w:iCs/>
        </w:rPr>
        <w:t>K</w:t>
      </w:r>
      <w:r w:rsidRPr="003E4F86">
        <w:rPr>
          <w:rFonts w:ascii="Arial" w:hAnsi="Arial" w:cs="Arial"/>
          <w:bCs/>
        </w:rPr>
        <w:t>-function analysis. These findings suggest that carpark locations are strongly influenced by urban planning, population density, and proximity to commercial cent</w:t>
      </w:r>
      <w:r w:rsidR="00D74735">
        <w:rPr>
          <w:rFonts w:ascii="Arial" w:hAnsi="Arial" w:cs="Arial"/>
          <w:bCs/>
        </w:rPr>
        <w:t>re</w:t>
      </w:r>
      <w:r w:rsidRPr="003E4F86">
        <w:rPr>
          <w:rFonts w:ascii="Arial" w:hAnsi="Arial" w:cs="Arial"/>
          <w:bCs/>
        </w:rPr>
        <w:t>s.</w:t>
      </w:r>
    </w:p>
    <w:p w14:paraId="0D3925EC" w14:textId="77777777" w:rsidR="003E4F86" w:rsidRPr="003E4F86" w:rsidRDefault="003E4F86" w:rsidP="003E4F86">
      <w:pPr>
        <w:rPr>
          <w:rFonts w:ascii="Arial" w:hAnsi="Arial" w:cs="Arial"/>
          <w:bCs/>
        </w:rPr>
      </w:pPr>
      <w:r w:rsidRPr="003E4F86">
        <w:rPr>
          <w:rFonts w:ascii="Arial" w:hAnsi="Arial" w:cs="Arial"/>
          <w:bCs/>
        </w:rPr>
        <w:t>Key insights from this project include:</w:t>
      </w:r>
    </w:p>
    <w:p w14:paraId="64709889" w14:textId="51162562" w:rsidR="003E4F86" w:rsidRPr="003E4F86" w:rsidRDefault="00D74735" w:rsidP="003E4F86">
      <w:pPr>
        <w:rPr>
          <w:rFonts w:ascii="Arial" w:hAnsi="Arial" w:cs="Arial"/>
          <w:bCs/>
        </w:rPr>
      </w:pPr>
      <w:r>
        <w:rPr>
          <w:rFonts w:ascii="Arial" w:hAnsi="Arial" w:cs="Arial"/>
          <w:bCs/>
        </w:rPr>
        <w:t xml:space="preserve">1. </w:t>
      </w:r>
      <w:r w:rsidR="003E4F86" w:rsidRPr="003E4F86">
        <w:rPr>
          <w:rFonts w:ascii="Arial" w:hAnsi="Arial" w:cs="Arial"/>
          <w:bCs/>
        </w:rPr>
        <w:t>The significant clustering of carparks at both small and large spatial scales.</w:t>
      </w:r>
    </w:p>
    <w:p w14:paraId="4E98BCC0" w14:textId="398E558F" w:rsidR="003E4F86" w:rsidRPr="003E4F86" w:rsidRDefault="00D74735" w:rsidP="003E4F86">
      <w:pPr>
        <w:rPr>
          <w:rFonts w:ascii="Arial" w:hAnsi="Arial" w:cs="Arial"/>
          <w:bCs/>
        </w:rPr>
      </w:pPr>
      <w:r>
        <w:rPr>
          <w:rFonts w:ascii="Arial" w:hAnsi="Arial" w:cs="Arial"/>
          <w:bCs/>
        </w:rPr>
        <w:t>2.</w:t>
      </w:r>
      <w:r w:rsidR="003E4F86" w:rsidRPr="003E4F86">
        <w:rPr>
          <w:rFonts w:ascii="Arial" w:hAnsi="Arial" w:cs="Arial"/>
          <w:bCs/>
        </w:rPr>
        <w:t xml:space="preserve"> The spatial dependence of carpark locations, reflecting the influence of urban development and infrastructure needs.</w:t>
      </w:r>
    </w:p>
    <w:p w14:paraId="63715314" w14:textId="460DE497" w:rsidR="003E4F86" w:rsidRPr="003E4F86" w:rsidRDefault="00D74735" w:rsidP="003E4F86">
      <w:pPr>
        <w:rPr>
          <w:rFonts w:ascii="Arial" w:hAnsi="Arial" w:cs="Arial"/>
          <w:bCs/>
        </w:rPr>
      </w:pPr>
      <w:r>
        <w:rPr>
          <w:rFonts w:ascii="Arial" w:hAnsi="Arial" w:cs="Arial"/>
          <w:bCs/>
        </w:rPr>
        <w:t>3.</w:t>
      </w:r>
      <w:r w:rsidR="003E4F86" w:rsidRPr="003E4F86">
        <w:rPr>
          <w:rFonts w:ascii="Arial" w:hAnsi="Arial" w:cs="Arial"/>
          <w:bCs/>
        </w:rPr>
        <w:t xml:space="preserve"> The utility of KDE and </w:t>
      </w:r>
      <w:r>
        <w:rPr>
          <w:rFonts w:ascii="Arial" w:hAnsi="Arial" w:cs="Arial"/>
          <w:bCs/>
          <w:i/>
          <w:iCs/>
        </w:rPr>
        <w:t>K</w:t>
      </w:r>
      <w:r w:rsidR="003E4F86" w:rsidRPr="003E4F86">
        <w:rPr>
          <w:rFonts w:ascii="Arial" w:hAnsi="Arial" w:cs="Arial"/>
          <w:bCs/>
        </w:rPr>
        <w:t>-function analysis in providing a nuanced understanding of spatial patterns that goes beyond basic visuali</w:t>
      </w:r>
      <w:r>
        <w:rPr>
          <w:rFonts w:ascii="Arial" w:hAnsi="Arial" w:cs="Arial"/>
          <w:bCs/>
        </w:rPr>
        <w:t>s</w:t>
      </w:r>
      <w:r w:rsidR="003E4F86" w:rsidRPr="003E4F86">
        <w:rPr>
          <w:rFonts w:ascii="Arial" w:hAnsi="Arial" w:cs="Arial"/>
          <w:bCs/>
        </w:rPr>
        <w:t>ations.</w:t>
      </w:r>
    </w:p>
    <w:p w14:paraId="76E20B1D" w14:textId="1E075657" w:rsidR="003E4F86" w:rsidRPr="003E4F86" w:rsidRDefault="003E4F86" w:rsidP="003E4F86">
      <w:pPr>
        <w:rPr>
          <w:rFonts w:ascii="Arial" w:hAnsi="Arial" w:cs="Arial"/>
          <w:bCs/>
        </w:rPr>
      </w:pPr>
      <w:r w:rsidRPr="003E4F86">
        <w:rPr>
          <w:rFonts w:ascii="Arial" w:hAnsi="Arial" w:cs="Arial"/>
          <w:bCs/>
        </w:rPr>
        <w:t>The results of this study have important implications for urban planning, transportation management, and public policy in Singapore. The clustering patterns can guide future developments in parking infrastructure, ensuring that facilities are optimally placed to meet the growing demands of the population while maintaining accessibility and sustainability.</w:t>
      </w:r>
    </w:p>
    <w:p w14:paraId="195C439B" w14:textId="3BFC20E2" w:rsidR="000551CF" w:rsidRPr="005C1B99" w:rsidRDefault="003E4F86" w:rsidP="00D74735">
      <w:pPr>
        <w:rPr>
          <w:rFonts w:ascii="Arial" w:hAnsi="Arial" w:cs="Arial"/>
        </w:rPr>
      </w:pPr>
      <w:r w:rsidRPr="003E4F86">
        <w:rPr>
          <w:rFonts w:ascii="Arial" w:hAnsi="Arial" w:cs="Arial"/>
          <w:bCs/>
        </w:rPr>
        <w:t>In conclusion, the spatial point pattern analysis conducted in this project offers valuable insights into the spatial organi</w:t>
      </w:r>
      <w:r w:rsidR="00D74735">
        <w:rPr>
          <w:rFonts w:ascii="Arial" w:hAnsi="Arial" w:cs="Arial"/>
          <w:bCs/>
        </w:rPr>
        <w:t>s</w:t>
      </w:r>
      <w:r w:rsidRPr="003E4F86">
        <w:rPr>
          <w:rFonts w:ascii="Arial" w:hAnsi="Arial" w:cs="Arial"/>
          <w:bCs/>
        </w:rPr>
        <w:t>ation of HDB carparks, supporting more informed decisions in urban infrastructure planning. By leveraging advanced spatial techniques, this study contributes to a deeper understanding of the complex relationships between land use, population density, and public infrastructure in a modern urban setting like Singapore.</w:t>
      </w:r>
    </w:p>
    <w:sectPr w:rsidR="000551CF" w:rsidRPr="005C1B99" w:rsidSect="00C676F8">
      <w:headerReference w:type="default" r:id="rId39"/>
      <w:footerReference w:type="default" r:id="rId40"/>
      <w:pgSz w:w="11906" w:h="16838"/>
      <w:pgMar w:top="720" w:right="707"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44C6BC" w14:textId="77777777" w:rsidR="003211D6" w:rsidRDefault="003211D6" w:rsidP="00FA3C81">
      <w:pPr>
        <w:spacing w:after="0" w:line="240" w:lineRule="auto"/>
      </w:pPr>
      <w:r>
        <w:separator/>
      </w:r>
    </w:p>
  </w:endnote>
  <w:endnote w:type="continuationSeparator" w:id="0">
    <w:p w14:paraId="646FD263" w14:textId="77777777" w:rsidR="003211D6" w:rsidRDefault="003211D6" w:rsidP="00FA3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Noto Sans Symbols">
    <w:panose1 w:val="020B0604020202020204"/>
    <w:charset w:val="00"/>
    <w:family w:val="auto"/>
    <w:pitch w:val="default"/>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4B727" w14:textId="39DEAF3E" w:rsidR="002951B0" w:rsidRDefault="002951B0">
    <w:pPr>
      <w:pStyle w:val="Footer"/>
    </w:pPr>
    <w:r>
      <w:ptab w:relativeTo="margin" w:alignment="center" w:leader="none"/>
    </w:r>
    <w:r>
      <w:t xml:space="preserve">Page </w:t>
    </w:r>
    <w:r>
      <w:fldChar w:fldCharType="begin"/>
    </w:r>
    <w:r>
      <w:instrText xml:space="preserve"> PAGE   \* MERGEFORMAT </w:instrText>
    </w:r>
    <w:r>
      <w:fldChar w:fldCharType="separate"/>
    </w:r>
    <w:r w:rsidR="008747F8">
      <w:rPr>
        <w:noProof/>
      </w:rPr>
      <w:t>11</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8747F8">
      <w:rPr>
        <w:noProof/>
      </w:rPr>
      <w:t>27</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25FFB" w14:textId="77777777" w:rsidR="003211D6" w:rsidRDefault="003211D6" w:rsidP="00FA3C81">
      <w:pPr>
        <w:spacing w:after="0" w:line="240" w:lineRule="auto"/>
      </w:pPr>
      <w:r>
        <w:separator/>
      </w:r>
    </w:p>
  </w:footnote>
  <w:footnote w:type="continuationSeparator" w:id="0">
    <w:p w14:paraId="63C89C6B" w14:textId="77777777" w:rsidR="003211D6" w:rsidRDefault="003211D6" w:rsidP="00FA3C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4"/>
      <w:gridCol w:w="5235"/>
    </w:tblGrid>
    <w:tr w:rsidR="00AA04CC" w14:paraId="65B6AC84" w14:textId="77777777" w:rsidTr="00AA04CC">
      <w:tc>
        <w:tcPr>
          <w:tcW w:w="5234" w:type="dxa"/>
          <w:vAlign w:val="center"/>
        </w:tcPr>
        <w:p w14:paraId="07DDC8DC" w14:textId="47D58F21" w:rsidR="00AA04CC" w:rsidRDefault="00AA04CC" w:rsidP="00AA04CC">
          <w:pPr>
            <w:pStyle w:val="Header"/>
            <w:rPr>
              <w:rFonts w:ascii="Arial" w:hAnsi="Arial" w:cs="Arial"/>
              <w:sz w:val="16"/>
              <w:szCs w:val="16"/>
            </w:rPr>
          </w:pPr>
          <w:r w:rsidRPr="00AA04CC">
            <w:rPr>
              <w:rFonts w:ascii="Arial" w:hAnsi="Arial" w:cs="Arial"/>
              <w:sz w:val="16"/>
              <w:szCs w:val="16"/>
            </w:rPr>
            <w:t>ECON6027 Spatial Econometrics &amp; Data Analysis</w:t>
          </w:r>
        </w:p>
      </w:tc>
      <w:tc>
        <w:tcPr>
          <w:tcW w:w="5235" w:type="dxa"/>
          <w:vAlign w:val="center"/>
        </w:tcPr>
        <w:p w14:paraId="626F5FAF" w14:textId="648A5D14" w:rsidR="00AA04CC" w:rsidRDefault="00AA04CC" w:rsidP="00AA04CC">
          <w:pPr>
            <w:pStyle w:val="Header"/>
            <w:jc w:val="right"/>
            <w:rPr>
              <w:rFonts w:ascii="Arial" w:hAnsi="Arial" w:cs="Arial"/>
              <w:sz w:val="16"/>
              <w:szCs w:val="16"/>
            </w:rPr>
          </w:pPr>
          <w:r w:rsidRPr="00AA04CC">
            <w:rPr>
              <w:rFonts w:ascii="Arial" w:hAnsi="Arial" w:cs="Arial"/>
              <w:sz w:val="16"/>
              <w:szCs w:val="16"/>
            </w:rPr>
            <w:t xml:space="preserve">Group 4: Chan Ric, Gu </w:t>
          </w:r>
          <w:proofErr w:type="spellStart"/>
          <w:r w:rsidRPr="00AA04CC">
            <w:rPr>
              <w:rFonts w:ascii="Arial" w:hAnsi="Arial" w:cs="Arial"/>
              <w:sz w:val="16"/>
              <w:szCs w:val="16"/>
            </w:rPr>
            <w:t>Peiyao</w:t>
          </w:r>
          <w:proofErr w:type="spellEnd"/>
          <w:r w:rsidRPr="00AA04CC">
            <w:rPr>
              <w:rFonts w:ascii="Arial" w:hAnsi="Arial" w:cs="Arial"/>
              <w:sz w:val="16"/>
              <w:szCs w:val="16"/>
            </w:rPr>
            <w:t>, Wong Yu Xian May</w:t>
          </w:r>
        </w:p>
      </w:tc>
    </w:tr>
  </w:tbl>
  <w:p w14:paraId="3C67D801" w14:textId="52E3A8D9" w:rsidR="002951B0" w:rsidRPr="00AA04CC" w:rsidRDefault="002951B0" w:rsidP="00AA04CC">
    <w:pPr>
      <w:pStyle w:val="Header"/>
      <w:jc w:val="center"/>
      <w:rPr>
        <w:rFonts w:ascii="Arial" w:hAnsi="Arial" w:cs="Arial"/>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40E14"/>
    <w:multiLevelType w:val="hybridMultilevel"/>
    <w:tmpl w:val="79205F66"/>
    <w:lvl w:ilvl="0" w:tplc="E43A2F2E">
      <w:numFmt w:val="bullet"/>
      <w:lvlText w:val=""/>
      <w:lvlJc w:val="left"/>
      <w:pPr>
        <w:ind w:left="502" w:hanging="360"/>
      </w:pPr>
      <w:rPr>
        <w:rFonts w:ascii="Symbol" w:eastAsia="Calibri" w:hAnsi="Symbol" w:cs="Aria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 w15:restartNumberingAfterBreak="0">
    <w:nsid w:val="078230A2"/>
    <w:multiLevelType w:val="hybridMultilevel"/>
    <w:tmpl w:val="EF7E3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D3051"/>
    <w:multiLevelType w:val="hybridMultilevel"/>
    <w:tmpl w:val="9F9CCE2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0C8339F1"/>
    <w:multiLevelType w:val="hybridMultilevel"/>
    <w:tmpl w:val="11D0C7C0"/>
    <w:lvl w:ilvl="0" w:tplc="7494B826">
      <w:start w:val="1"/>
      <w:numFmt w:val="bullet"/>
      <w:lvlText w:val="-"/>
      <w:lvlJc w:val="left"/>
      <w:pPr>
        <w:ind w:left="720" w:hanging="360"/>
      </w:pPr>
      <w:rPr>
        <w:rFonts w:ascii="Calibri" w:eastAsia="Calibri"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4BB0135"/>
    <w:multiLevelType w:val="hybridMultilevel"/>
    <w:tmpl w:val="2CAE7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276E70"/>
    <w:multiLevelType w:val="hybridMultilevel"/>
    <w:tmpl w:val="03EE20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D202E3"/>
    <w:multiLevelType w:val="hybridMultilevel"/>
    <w:tmpl w:val="C00C2E86"/>
    <w:lvl w:ilvl="0" w:tplc="58261B82">
      <w:numFmt w:val="bullet"/>
      <w:lvlText w:val="-"/>
      <w:lvlJc w:val="left"/>
      <w:pPr>
        <w:ind w:left="720" w:hanging="360"/>
      </w:pPr>
      <w:rPr>
        <w:rFonts w:ascii="Calibri" w:eastAsia="Calibri"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24A879EB"/>
    <w:multiLevelType w:val="multilevel"/>
    <w:tmpl w:val="75F46D82"/>
    <w:lvl w:ilvl="0">
      <w:start w:val="1"/>
      <w:numFmt w:val="decimal"/>
      <w:pStyle w:val="Heading1"/>
      <w:lvlText w:val="%1"/>
      <w:lvlJc w:val="left"/>
      <w:pPr>
        <w:ind w:left="432" w:hanging="432"/>
      </w:pPr>
    </w:lvl>
    <w:lvl w:ilvl="1">
      <w:start w:val="1"/>
      <w:numFmt w:val="decimal"/>
      <w:pStyle w:val="Heading2"/>
      <w:lvlText w:val="%1.%2"/>
      <w:lvlJc w:val="left"/>
      <w:pPr>
        <w:ind w:left="718" w:hanging="576"/>
      </w:pPr>
      <w:rPr>
        <w:sz w:val="26"/>
        <w:szCs w:val="26"/>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3DA01C6"/>
    <w:multiLevelType w:val="multilevel"/>
    <w:tmpl w:val="5D2855A2"/>
    <w:lvl w:ilvl="0">
      <w:start w:val="1"/>
      <w:numFmt w:val="bullet"/>
      <w:pStyle w:val="bullettedlist"/>
      <w:lvlText w:val=""/>
      <w:lvlJc w:val="left"/>
      <w:pPr>
        <w:tabs>
          <w:tab w:val="num" w:pos="780"/>
        </w:tabs>
        <w:ind w:left="780" w:hanging="360"/>
      </w:pPr>
      <w:rPr>
        <w:rFonts w:ascii="Symbol" w:hAnsi="Symbol"/>
        <w:sz w:val="22"/>
      </w:rPr>
    </w:lvl>
    <w:lvl w:ilvl="1">
      <w:start w:val="1"/>
      <w:numFmt w:val="bullet"/>
      <w:lvlText w:val="o"/>
      <w:lvlJc w:val="left"/>
      <w:pPr>
        <w:tabs>
          <w:tab w:val="num" w:pos="1500"/>
        </w:tabs>
        <w:ind w:left="1500" w:hanging="360"/>
      </w:pPr>
      <w:rPr>
        <w:rFonts w:ascii="Courier New" w:hAnsi="Courier New" w:cs="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cs="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cs="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9" w15:restartNumberingAfterBreak="0">
    <w:nsid w:val="368710AC"/>
    <w:multiLevelType w:val="multilevel"/>
    <w:tmpl w:val="8BE6915A"/>
    <w:lvl w:ilvl="0">
      <w:start w:val="1"/>
      <w:numFmt w:val="bullet"/>
      <w:lvlText w:val="-"/>
      <w:lvlJc w:val="left"/>
      <w:pPr>
        <w:ind w:left="720" w:hanging="360"/>
      </w:pPr>
      <w:rPr>
        <w:rFonts w:ascii="Helvetica Neue" w:eastAsia="Helvetica Neue" w:hAnsi="Helvetica Neue" w:cs="Helvetica Neu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33A2994"/>
    <w:multiLevelType w:val="multilevel"/>
    <w:tmpl w:val="8C6ED434"/>
    <w:lvl w:ilvl="0">
      <w:start w:val="1"/>
      <w:numFmt w:val="bullet"/>
      <w:lvlText w:val="-"/>
      <w:lvlJc w:val="left"/>
      <w:pPr>
        <w:ind w:left="720" w:hanging="360"/>
      </w:pPr>
      <w:rPr>
        <w:rFonts w:ascii="Helvetica Neue" w:eastAsia="Helvetica Neue" w:hAnsi="Helvetica Neue" w:cs="Helvetica Neu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4FA374A"/>
    <w:multiLevelType w:val="hybridMultilevel"/>
    <w:tmpl w:val="E8D4A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5F69D1"/>
    <w:multiLevelType w:val="hybridMultilevel"/>
    <w:tmpl w:val="8FD0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767B3F"/>
    <w:multiLevelType w:val="hybridMultilevel"/>
    <w:tmpl w:val="241CB72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4" w15:restartNumberingAfterBreak="0">
    <w:nsid w:val="652D4266"/>
    <w:multiLevelType w:val="hybridMultilevel"/>
    <w:tmpl w:val="13C4C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81C4BB7"/>
    <w:multiLevelType w:val="hybridMultilevel"/>
    <w:tmpl w:val="E3003D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721B4510"/>
    <w:multiLevelType w:val="hybridMultilevel"/>
    <w:tmpl w:val="3D4C039E"/>
    <w:lvl w:ilvl="0" w:tplc="36BAFA1A">
      <w:numFmt w:val="bullet"/>
      <w:lvlText w:val="-"/>
      <w:lvlJc w:val="left"/>
      <w:pPr>
        <w:ind w:left="720" w:hanging="360"/>
      </w:pPr>
      <w:rPr>
        <w:rFonts w:ascii="Calibri" w:eastAsia="Calibri"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757A1F3F"/>
    <w:multiLevelType w:val="hybridMultilevel"/>
    <w:tmpl w:val="C9540FAC"/>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18" w15:restartNumberingAfterBreak="0">
    <w:nsid w:val="77E904E0"/>
    <w:multiLevelType w:val="hybridMultilevel"/>
    <w:tmpl w:val="7C345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8E3BEB"/>
    <w:multiLevelType w:val="hybridMultilevel"/>
    <w:tmpl w:val="CB806842"/>
    <w:lvl w:ilvl="0" w:tplc="58261B82">
      <w:numFmt w:val="bullet"/>
      <w:lvlText w:val="-"/>
      <w:lvlJc w:val="left"/>
      <w:pPr>
        <w:ind w:left="720" w:hanging="360"/>
      </w:pPr>
      <w:rPr>
        <w:rFonts w:ascii="Calibri" w:eastAsia="Calibri"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416D9E"/>
    <w:multiLevelType w:val="multilevel"/>
    <w:tmpl w:val="50FE7E10"/>
    <w:lvl w:ilvl="0">
      <w:start w:val="1"/>
      <w:numFmt w:val="bullet"/>
      <w:lvlText w:val="-"/>
      <w:lvlJc w:val="left"/>
      <w:pPr>
        <w:ind w:left="720" w:hanging="360"/>
      </w:pPr>
      <w:rPr>
        <w:rFonts w:ascii="Helvetica" w:hAnsi="Helvetica" w:cs="Helvetic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7F327EDB"/>
    <w:multiLevelType w:val="multilevel"/>
    <w:tmpl w:val="C4F0BFA0"/>
    <w:lvl w:ilvl="0">
      <w:start w:val="1"/>
      <w:numFmt w:val="bullet"/>
      <w:lvlText w:val="-"/>
      <w:lvlJc w:val="left"/>
      <w:pPr>
        <w:ind w:left="720" w:hanging="360"/>
      </w:pPr>
      <w:rPr>
        <w:rFonts w:ascii="Helvetica" w:hAnsi="Helvetica" w:cs="Helvetic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16cid:durableId="1218081137">
    <w:abstractNumId w:val="7"/>
  </w:num>
  <w:num w:numId="2" w16cid:durableId="1673484069">
    <w:abstractNumId w:val="7"/>
  </w:num>
  <w:num w:numId="3" w16cid:durableId="855076853">
    <w:abstractNumId w:val="7"/>
  </w:num>
  <w:num w:numId="4" w16cid:durableId="904536424">
    <w:abstractNumId w:val="7"/>
  </w:num>
  <w:num w:numId="5" w16cid:durableId="1727559754">
    <w:abstractNumId w:val="7"/>
  </w:num>
  <w:num w:numId="6" w16cid:durableId="734013991">
    <w:abstractNumId w:val="7"/>
  </w:num>
  <w:num w:numId="7" w16cid:durableId="1946427608">
    <w:abstractNumId w:val="7"/>
  </w:num>
  <w:num w:numId="8" w16cid:durableId="621812763">
    <w:abstractNumId w:val="7"/>
  </w:num>
  <w:num w:numId="9" w16cid:durableId="432634006">
    <w:abstractNumId w:val="7"/>
  </w:num>
  <w:num w:numId="10" w16cid:durableId="1524977579">
    <w:abstractNumId w:val="8"/>
  </w:num>
  <w:num w:numId="11" w16cid:durableId="745301665">
    <w:abstractNumId w:val="1"/>
  </w:num>
  <w:num w:numId="12" w16cid:durableId="1594969626">
    <w:abstractNumId w:val="11"/>
  </w:num>
  <w:num w:numId="13" w16cid:durableId="53503891">
    <w:abstractNumId w:val="16"/>
  </w:num>
  <w:num w:numId="14" w16cid:durableId="553546138">
    <w:abstractNumId w:val="17"/>
  </w:num>
  <w:num w:numId="15" w16cid:durableId="740298158">
    <w:abstractNumId w:val="6"/>
  </w:num>
  <w:num w:numId="16" w16cid:durableId="1193689320">
    <w:abstractNumId w:val="19"/>
  </w:num>
  <w:num w:numId="17" w16cid:durableId="9369866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12028958">
    <w:abstractNumId w:val="15"/>
  </w:num>
  <w:num w:numId="19" w16cid:durableId="1536388253">
    <w:abstractNumId w:val="14"/>
  </w:num>
  <w:num w:numId="20" w16cid:durableId="1464956536">
    <w:abstractNumId w:val="13"/>
  </w:num>
  <w:num w:numId="21" w16cid:durableId="1176916711">
    <w:abstractNumId w:val="21"/>
  </w:num>
  <w:num w:numId="22" w16cid:durableId="515584846">
    <w:abstractNumId w:val="20"/>
  </w:num>
  <w:num w:numId="23" w16cid:durableId="1055101">
    <w:abstractNumId w:val="5"/>
  </w:num>
  <w:num w:numId="24" w16cid:durableId="1712221528">
    <w:abstractNumId w:val="3"/>
  </w:num>
  <w:num w:numId="25" w16cid:durableId="2093238033">
    <w:abstractNumId w:val="4"/>
  </w:num>
  <w:num w:numId="26" w16cid:durableId="747580497">
    <w:abstractNumId w:val="9"/>
  </w:num>
  <w:num w:numId="27" w16cid:durableId="1472137996">
    <w:abstractNumId w:val="10"/>
  </w:num>
  <w:num w:numId="28" w16cid:durableId="534005773">
    <w:abstractNumId w:val="18"/>
  </w:num>
  <w:num w:numId="29" w16cid:durableId="2114351941">
    <w:abstractNumId w:val="12"/>
  </w:num>
  <w:num w:numId="30" w16cid:durableId="576296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5DA"/>
    <w:rsid w:val="000025B1"/>
    <w:rsid w:val="0000442A"/>
    <w:rsid w:val="00004C97"/>
    <w:rsid w:val="00005AED"/>
    <w:rsid w:val="00010AB8"/>
    <w:rsid w:val="0001113A"/>
    <w:rsid w:val="0001203F"/>
    <w:rsid w:val="000125A7"/>
    <w:rsid w:val="00013D64"/>
    <w:rsid w:val="0001547E"/>
    <w:rsid w:val="0001722E"/>
    <w:rsid w:val="00025E27"/>
    <w:rsid w:val="000304CA"/>
    <w:rsid w:val="0003057B"/>
    <w:rsid w:val="00032585"/>
    <w:rsid w:val="00035453"/>
    <w:rsid w:val="000375C4"/>
    <w:rsid w:val="00037F1C"/>
    <w:rsid w:val="00041CD9"/>
    <w:rsid w:val="00042685"/>
    <w:rsid w:val="00042E0C"/>
    <w:rsid w:val="00043EB4"/>
    <w:rsid w:val="00043EC4"/>
    <w:rsid w:val="000470B7"/>
    <w:rsid w:val="00050434"/>
    <w:rsid w:val="0005082B"/>
    <w:rsid w:val="00050ED2"/>
    <w:rsid w:val="00051170"/>
    <w:rsid w:val="0005196A"/>
    <w:rsid w:val="000540BA"/>
    <w:rsid w:val="000551CF"/>
    <w:rsid w:val="00056319"/>
    <w:rsid w:val="000579B3"/>
    <w:rsid w:val="00061E9F"/>
    <w:rsid w:val="00063A25"/>
    <w:rsid w:val="00066359"/>
    <w:rsid w:val="00066B19"/>
    <w:rsid w:val="00071CBA"/>
    <w:rsid w:val="00075C88"/>
    <w:rsid w:val="000831BE"/>
    <w:rsid w:val="00086BED"/>
    <w:rsid w:val="00091C17"/>
    <w:rsid w:val="000A111C"/>
    <w:rsid w:val="000A13B8"/>
    <w:rsid w:val="000A1A57"/>
    <w:rsid w:val="000A3C1F"/>
    <w:rsid w:val="000A4326"/>
    <w:rsid w:val="000A5522"/>
    <w:rsid w:val="000A76A5"/>
    <w:rsid w:val="000B3309"/>
    <w:rsid w:val="000B40C4"/>
    <w:rsid w:val="000B440B"/>
    <w:rsid w:val="000B6A52"/>
    <w:rsid w:val="000B6EC6"/>
    <w:rsid w:val="000C0CE3"/>
    <w:rsid w:val="000C18B0"/>
    <w:rsid w:val="000C35ED"/>
    <w:rsid w:val="000C3942"/>
    <w:rsid w:val="000C44D3"/>
    <w:rsid w:val="000C4AD6"/>
    <w:rsid w:val="000D28F8"/>
    <w:rsid w:val="000D4C81"/>
    <w:rsid w:val="000D60AF"/>
    <w:rsid w:val="000D6B9D"/>
    <w:rsid w:val="000E42BD"/>
    <w:rsid w:val="000E63A4"/>
    <w:rsid w:val="000F1F90"/>
    <w:rsid w:val="000F22B2"/>
    <w:rsid w:val="000F30E5"/>
    <w:rsid w:val="000F3235"/>
    <w:rsid w:val="000F4ED9"/>
    <w:rsid w:val="000F5793"/>
    <w:rsid w:val="000F6C39"/>
    <w:rsid w:val="000F7467"/>
    <w:rsid w:val="000F7770"/>
    <w:rsid w:val="000F7A4E"/>
    <w:rsid w:val="000F7EFD"/>
    <w:rsid w:val="00100108"/>
    <w:rsid w:val="0011247A"/>
    <w:rsid w:val="0011305B"/>
    <w:rsid w:val="00114A33"/>
    <w:rsid w:val="00114AC3"/>
    <w:rsid w:val="00114B39"/>
    <w:rsid w:val="00120180"/>
    <w:rsid w:val="0012406A"/>
    <w:rsid w:val="00124070"/>
    <w:rsid w:val="001258B0"/>
    <w:rsid w:val="00126468"/>
    <w:rsid w:val="0013197C"/>
    <w:rsid w:val="0013241C"/>
    <w:rsid w:val="00132421"/>
    <w:rsid w:val="00133BAB"/>
    <w:rsid w:val="001347FE"/>
    <w:rsid w:val="001417EB"/>
    <w:rsid w:val="00142770"/>
    <w:rsid w:val="00142A35"/>
    <w:rsid w:val="001433A2"/>
    <w:rsid w:val="00145AFB"/>
    <w:rsid w:val="00150066"/>
    <w:rsid w:val="00153396"/>
    <w:rsid w:val="00153EDF"/>
    <w:rsid w:val="00153F40"/>
    <w:rsid w:val="00155930"/>
    <w:rsid w:val="00155CC4"/>
    <w:rsid w:val="00157FE4"/>
    <w:rsid w:val="00160F2C"/>
    <w:rsid w:val="00164263"/>
    <w:rsid w:val="001645C8"/>
    <w:rsid w:val="001647A3"/>
    <w:rsid w:val="001673AA"/>
    <w:rsid w:val="00171A19"/>
    <w:rsid w:val="00172AD2"/>
    <w:rsid w:val="00172EAA"/>
    <w:rsid w:val="001740BD"/>
    <w:rsid w:val="00175421"/>
    <w:rsid w:val="001825B7"/>
    <w:rsid w:val="00183DF2"/>
    <w:rsid w:val="00190E7E"/>
    <w:rsid w:val="001A0ABD"/>
    <w:rsid w:val="001A0FA3"/>
    <w:rsid w:val="001A400D"/>
    <w:rsid w:val="001A5CE0"/>
    <w:rsid w:val="001A6C9D"/>
    <w:rsid w:val="001A7398"/>
    <w:rsid w:val="001B0059"/>
    <w:rsid w:val="001B0471"/>
    <w:rsid w:val="001B68FD"/>
    <w:rsid w:val="001B760D"/>
    <w:rsid w:val="001C0BB6"/>
    <w:rsid w:val="001C4591"/>
    <w:rsid w:val="001C4A8B"/>
    <w:rsid w:val="001D2048"/>
    <w:rsid w:val="001D27BD"/>
    <w:rsid w:val="001D649E"/>
    <w:rsid w:val="001D6B5B"/>
    <w:rsid w:val="001E0233"/>
    <w:rsid w:val="001E0680"/>
    <w:rsid w:val="001E1D64"/>
    <w:rsid w:val="001E2384"/>
    <w:rsid w:val="001E4DC1"/>
    <w:rsid w:val="001E5A26"/>
    <w:rsid w:val="001F1593"/>
    <w:rsid w:val="001F1C56"/>
    <w:rsid w:val="001F3905"/>
    <w:rsid w:val="001F5519"/>
    <w:rsid w:val="001F57F3"/>
    <w:rsid w:val="001F6D84"/>
    <w:rsid w:val="002006B1"/>
    <w:rsid w:val="00200748"/>
    <w:rsid w:val="00200A92"/>
    <w:rsid w:val="00201AA8"/>
    <w:rsid w:val="00204939"/>
    <w:rsid w:val="00207A22"/>
    <w:rsid w:val="00211B90"/>
    <w:rsid w:val="00212A5D"/>
    <w:rsid w:val="00214C1C"/>
    <w:rsid w:val="00221BCE"/>
    <w:rsid w:val="00223F82"/>
    <w:rsid w:val="00227E33"/>
    <w:rsid w:val="00230831"/>
    <w:rsid w:val="00231EB7"/>
    <w:rsid w:val="00234013"/>
    <w:rsid w:val="002355FA"/>
    <w:rsid w:val="0024075F"/>
    <w:rsid w:val="002407E7"/>
    <w:rsid w:val="00240FAA"/>
    <w:rsid w:val="00242AD8"/>
    <w:rsid w:val="0024312B"/>
    <w:rsid w:val="00244F33"/>
    <w:rsid w:val="002465DA"/>
    <w:rsid w:val="00246B50"/>
    <w:rsid w:val="00246ECF"/>
    <w:rsid w:val="002473C4"/>
    <w:rsid w:val="0025722B"/>
    <w:rsid w:val="00257CAA"/>
    <w:rsid w:val="00257FB7"/>
    <w:rsid w:val="00262B51"/>
    <w:rsid w:val="00270CEE"/>
    <w:rsid w:val="00270D41"/>
    <w:rsid w:val="002715CB"/>
    <w:rsid w:val="002734C5"/>
    <w:rsid w:val="0027373A"/>
    <w:rsid w:val="0027420F"/>
    <w:rsid w:val="00274FBE"/>
    <w:rsid w:val="002762D3"/>
    <w:rsid w:val="002769E0"/>
    <w:rsid w:val="002845A5"/>
    <w:rsid w:val="00285FED"/>
    <w:rsid w:val="00286181"/>
    <w:rsid w:val="002865A2"/>
    <w:rsid w:val="002929E2"/>
    <w:rsid w:val="00293618"/>
    <w:rsid w:val="00294D95"/>
    <w:rsid w:val="002951B0"/>
    <w:rsid w:val="002A1400"/>
    <w:rsid w:val="002A22E8"/>
    <w:rsid w:val="002A26C1"/>
    <w:rsid w:val="002B0E00"/>
    <w:rsid w:val="002B1107"/>
    <w:rsid w:val="002B3067"/>
    <w:rsid w:val="002C13FE"/>
    <w:rsid w:val="002C1994"/>
    <w:rsid w:val="002C24CF"/>
    <w:rsid w:val="002C2DC9"/>
    <w:rsid w:val="002C7C66"/>
    <w:rsid w:val="002D1725"/>
    <w:rsid w:val="002D3352"/>
    <w:rsid w:val="002D7754"/>
    <w:rsid w:val="002D7853"/>
    <w:rsid w:val="002E1AA1"/>
    <w:rsid w:val="002E22D3"/>
    <w:rsid w:val="002E4BB9"/>
    <w:rsid w:val="002E688D"/>
    <w:rsid w:val="002E78E9"/>
    <w:rsid w:val="002E7B74"/>
    <w:rsid w:val="002F2075"/>
    <w:rsid w:val="002F2C3C"/>
    <w:rsid w:val="002F3605"/>
    <w:rsid w:val="002F4592"/>
    <w:rsid w:val="002F4BE8"/>
    <w:rsid w:val="002F634E"/>
    <w:rsid w:val="003024F5"/>
    <w:rsid w:val="003025A4"/>
    <w:rsid w:val="003069BD"/>
    <w:rsid w:val="0030728B"/>
    <w:rsid w:val="00307B27"/>
    <w:rsid w:val="00315CE8"/>
    <w:rsid w:val="003211D6"/>
    <w:rsid w:val="003268A3"/>
    <w:rsid w:val="003360A6"/>
    <w:rsid w:val="00336182"/>
    <w:rsid w:val="00337509"/>
    <w:rsid w:val="003432CE"/>
    <w:rsid w:val="00347801"/>
    <w:rsid w:val="0034780E"/>
    <w:rsid w:val="0035221A"/>
    <w:rsid w:val="00354233"/>
    <w:rsid w:val="00354F5E"/>
    <w:rsid w:val="00355174"/>
    <w:rsid w:val="00355E9A"/>
    <w:rsid w:val="003560FF"/>
    <w:rsid w:val="003577DA"/>
    <w:rsid w:val="00362628"/>
    <w:rsid w:val="0036664F"/>
    <w:rsid w:val="00370142"/>
    <w:rsid w:val="00373708"/>
    <w:rsid w:val="003741D7"/>
    <w:rsid w:val="00374514"/>
    <w:rsid w:val="00374D67"/>
    <w:rsid w:val="00380E70"/>
    <w:rsid w:val="00383296"/>
    <w:rsid w:val="003833D6"/>
    <w:rsid w:val="00383656"/>
    <w:rsid w:val="00384C4A"/>
    <w:rsid w:val="00385A81"/>
    <w:rsid w:val="0039369A"/>
    <w:rsid w:val="0039558D"/>
    <w:rsid w:val="003961B5"/>
    <w:rsid w:val="003A1DD1"/>
    <w:rsid w:val="003A4282"/>
    <w:rsid w:val="003A6B4E"/>
    <w:rsid w:val="003A7718"/>
    <w:rsid w:val="003B2986"/>
    <w:rsid w:val="003B35F3"/>
    <w:rsid w:val="003B76B7"/>
    <w:rsid w:val="003C2DD3"/>
    <w:rsid w:val="003C620C"/>
    <w:rsid w:val="003D281C"/>
    <w:rsid w:val="003D3ADC"/>
    <w:rsid w:val="003D5A3C"/>
    <w:rsid w:val="003D779F"/>
    <w:rsid w:val="003E01CA"/>
    <w:rsid w:val="003E186F"/>
    <w:rsid w:val="003E226E"/>
    <w:rsid w:val="003E2B02"/>
    <w:rsid w:val="003E49B8"/>
    <w:rsid w:val="003E4F86"/>
    <w:rsid w:val="003E6691"/>
    <w:rsid w:val="003E750B"/>
    <w:rsid w:val="003E7B31"/>
    <w:rsid w:val="003F0C01"/>
    <w:rsid w:val="003F12FF"/>
    <w:rsid w:val="003F1C32"/>
    <w:rsid w:val="003F4D2E"/>
    <w:rsid w:val="00400CB9"/>
    <w:rsid w:val="00405145"/>
    <w:rsid w:val="004056A2"/>
    <w:rsid w:val="004064FA"/>
    <w:rsid w:val="00407A10"/>
    <w:rsid w:val="00411A1F"/>
    <w:rsid w:val="00412123"/>
    <w:rsid w:val="00412C87"/>
    <w:rsid w:val="0041410F"/>
    <w:rsid w:val="00421EFF"/>
    <w:rsid w:val="00426BED"/>
    <w:rsid w:val="00431E4F"/>
    <w:rsid w:val="00435D6B"/>
    <w:rsid w:val="00437E00"/>
    <w:rsid w:val="00442008"/>
    <w:rsid w:val="00442607"/>
    <w:rsid w:val="00447D69"/>
    <w:rsid w:val="00447E78"/>
    <w:rsid w:val="004517C5"/>
    <w:rsid w:val="00451A1D"/>
    <w:rsid w:val="00451F70"/>
    <w:rsid w:val="004525DB"/>
    <w:rsid w:val="00457105"/>
    <w:rsid w:val="004571BF"/>
    <w:rsid w:val="00460CFB"/>
    <w:rsid w:val="0046166D"/>
    <w:rsid w:val="004620FB"/>
    <w:rsid w:val="00462B31"/>
    <w:rsid w:val="00466E0A"/>
    <w:rsid w:val="00467678"/>
    <w:rsid w:val="00474010"/>
    <w:rsid w:val="00475497"/>
    <w:rsid w:val="004770BD"/>
    <w:rsid w:val="00480703"/>
    <w:rsid w:val="00480E40"/>
    <w:rsid w:val="004911B8"/>
    <w:rsid w:val="00491DF2"/>
    <w:rsid w:val="0049542C"/>
    <w:rsid w:val="004A0527"/>
    <w:rsid w:val="004A1AAA"/>
    <w:rsid w:val="004A1B23"/>
    <w:rsid w:val="004A2338"/>
    <w:rsid w:val="004A3D25"/>
    <w:rsid w:val="004A4689"/>
    <w:rsid w:val="004A4739"/>
    <w:rsid w:val="004A4FD4"/>
    <w:rsid w:val="004A5367"/>
    <w:rsid w:val="004A5A67"/>
    <w:rsid w:val="004B03D3"/>
    <w:rsid w:val="004B0F25"/>
    <w:rsid w:val="004B132F"/>
    <w:rsid w:val="004B6361"/>
    <w:rsid w:val="004B70D2"/>
    <w:rsid w:val="004B74B2"/>
    <w:rsid w:val="004C0CDA"/>
    <w:rsid w:val="004C2047"/>
    <w:rsid w:val="004C44C7"/>
    <w:rsid w:val="004C5AA5"/>
    <w:rsid w:val="004C5D73"/>
    <w:rsid w:val="004C62ED"/>
    <w:rsid w:val="004C790A"/>
    <w:rsid w:val="004D0F63"/>
    <w:rsid w:val="004D2205"/>
    <w:rsid w:val="004D4469"/>
    <w:rsid w:val="004D64B0"/>
    <w:rsid w:val="004D64E9"/>
    <w:rsid w:val="004D7C8A"/>
    <w:rsid w:val="004E30CE"/>
    <w:rsid w:val="004E31CB"/>
    <w:rsid w:val="004E3352"/>
    <w:rsid w:val="004E3C6D"/>
    <w:rsid w:val="004E62B2"/>
    <w:rsid w:val="004E6B73"/>
    <w:rsid w:val="004E716E"/>
    <w:rsid w:val="004E7B21"/>
    <w:rsid w:val="004F100D"/>
    <w:rsid w:val="004F10AD"/>
    <w:rsid w:val="004F1F36"/>
    <w:rsid w:val="004F2445"/>
    <w:rsid w:val="004F3DF0"/>
    <w:rsid w:val="004F3EDB"/>
    <w:rsid w:val="004F488C"/>
    <w:rsid w:val="004F4ED3"/>
    <w:rsid w:val="004F5FAA"/>
    <w:rsid w:val="00502917"/>
    <w:rsid w:val="00503C3A"/>
    <w:rsid w:val="00505F43"/>
    <w:rsid w:val="0050611C"/>
    <w:rsid w:val="0050713F"/>
    <w:rsid w:val="005122B1"/>
    <w:rsid w:val="00512A1C"/>
    <w:rsid w:val="00512BC4"/>
    <w:rsid w:val="00517E25"/>
    <w:rsid w:val="00521691"/>
    <w:rsid w:val="00521979"/>
    <w:rsid w:val="0052207D"/>
    <w:rsid w:val="005228F8"/>
    <w:rsid w:val="00525BA9"/>
    <w:rsid w:val="00526B0D"/>
    <w:rsid w:val="00527480"/>
    <w:rsid w:val="00531666"/>
    <w:rsid w:val="0053244F"/>
    <w:rsid w:val="005332E5"/>
    <w:rsid w:val="005348EA"/>
    <w:rsid w:val="005349C2"/>
    <w:rsid w:val="00535C59"/>
    <w:rsid w:val="00540B45"/>
    <w:rsid w:val="005430B6"/>
    <w:rsid w:val="0054416C"/>
    <w:rsid w:val="005450D0"/>
    <w:rsid w:val="00546BB0"/>
    <w:rsid w:val="005479D6"/>
    <w:rsid w:val="00550C22"/>
    <w:rsid w:val="00554975"/>
    <w:rsid w:val="00554EF5"/>
    <w:rsid w:val="0055702D"/>
    <w:rsid w:val="005575C2"/>
    <w:rsid w:val="00557991"/>
    <w:rsid w:val="005602A0"/>
    <w:rsid w:val="00562543"/>
    <w:rsid w:val="00563035"/>
    <w:rsid w:val="00565FA4"/>
    <w:rsid w:val="00570CE6"/>
    <w:rsid w:val="00571236"/>
    <w:rsid w:val="00571ADB"/>
    <w:rsid w:val="00572CA5"/>
    <w:rsid w:val="0058118D"/>
    <w:rsid w:val="0058286B"/>
    <w:rsid w:val="005845B7"/>
    <w:rsid w:val="00584711"/>
    <w:rsid w:val="0058564C"/>
    <w:rsid w:val="00585F2A"/>
    <w:rsid w:val="00590FD6"/>
    <w:rsid w:val="005914B0"/>
    <w:rsid w:val="00591D6F"/>
    <w:rsid w:val="005A014C"/>
    <w:rsid w:val="005A38DB"/>
    <w:rsid w:val="005B3758"/>
    <w:rsid w:val="005B46AC"/>
    <w:rsid w:val="005B536A"/>
    <w:rsid w:val="005B57EB"/>
    <w:rsid w:val="005C1B99"/>
    <w:rsid w:val="005C4D7A"/>
    <w:rsid w:val="005C59A0"/>
    <w:rsid w:val="005C7C87"/>
    <w:rsid w:val="005D0242"/>
    <w:rsid w:val="005D3801"/>
    <w:rsid w:val="005D4870"/>
    <w:rsid w:val="005D6C94"/>
    <w:rsid w:val="005E4871"/>
    <w:rsid w:val="005E5B04"/>
    <w:rsid w:val="005F2813"/>
    <w:rsid w:val="005F2CED"/>
    <w:rsid w:val="005F31D9"/>
    <w:rsid w:val="005F3CDC"/>
    <w:rsid w:val="005F6B15"/>
    <w:rsid w:val="005F6DE7"/>
    <w:rsid w:val="005F7914"/>
    <w:rsid w:val="006004FF"/>
    <w:rsid w:val="006015E3"/>
    <w:rsid w:val="00601CAA"/>
    <w:rsid w:val="0060340D"/>
    <w:rsid w:val="00603FE2"/>
    <w:rsid w:val="00604590"/>
    <w:rsid w:val="006055E6"/>
    <w:rsid w:val="00605760"/>
    <w:rsid w:val="00606990"/>
    <w:rsid w:val="00607AFF"/>
    <w:rsid w:val="0061193A"/>
    <w:rsid w:val="006125FF"/>
    <w:rsid w:val="00616191"/>
    <w:rsid w:val="00620684"/>
    <w:rsid w:val="00620C4F"/>
    <w:rsid w:val="00622FCB"/>
    <w:rsid w:val="006267A3"/>
    <w:rsid w:val="00627BEC"/>
    <w:rsid w:val="00631E88"/>
    <w:rsid w:val="0063247A"/>
    <w:rsid w:val="00633D88"/>
    <w:rsid w:val="00635E24"/>
    <w:rsid w:val="006448B3"/>
    <w:rsid w:val="00644CB0"/>
    <w:rsid w:val="006462A7"/>
    <w:rsid w:val="006472D5"/>
    <w:rsid w:val="00650A22"/>
    <w:rsid w:val="00653E17"/>
    <w:rsid w:val="00654465"/>
    <w:rsid w:val="00664977"/>
    <w:rsid w:val="00666634"/>
    <w:rsid w:val="00666AC1"/>
    <w:rsid w:val="00673B45"/>
    <w:rsid w:val="00674486"/>
    <w:rsid w:val="00677CEC"/>
    <w:rsid w:val="00677F4A"/>
    <w:rsid w:val="0068158E"/>
    <w:rsid w:val="006816A4"/>
    <w:rsid w:val="006816C6"/>
    <w:rsid w:val="0068376A"/>
    <w:rsid w:val="00685698"/>
    <w:rsid w:val="00686A85"/>
    <w:rsid w:val="00686F7F"/>
    <w:rsid w:val="00687F6E"/>
    <w:rsid w:val="00690D99"/>
    <w:rsid w:val="00691AD5"/>
    <w:rsid w:val="006938A2"/>
    <w:rsid w:val="0069457A"/>
    <w:rsid w:val="00696C85"/>
    <w:rsid w:val="00696EA6"/>
    <w:rsid w:val="006A429C"/>
    <w:rsid w:val="006A4455"/>
    <w:rsid w:val="006A5273"/>
    <w:rsid w:val="006A7318"/>
    <w:rsid w:val="006A74A0"/>
    <w:rsid w:val="006B226A"/>
    <w:rsid w:val="006B4308"/>
    <w:rsid w:val="006B6468"/>
    <w:rsid w:val="006B74BD"/>
    <w:rsid w:val="006C0054"/>
    <w:rsid w:val="006C431B"/>
    <w:rsid w:val="006C66E1"/>
    <w:rsid w:val="006D1117"/>
    <w:rsid w:val="006D3FC9"/>
    <w:rsid w:val="006D55AA"/>
    <w:rsid w:val="006E0354"/>
    <w:rsid w:val="006E1F65"/>
    <w:rsid w:val="006E1FDD"/>
    <w:rsid w:val="006E21FC"/>
    <w:rsid w:val="006E37FB"/>
    <w:rsid w:val="006E47B0"/>
    <w:rsid w:val="006E4CBA"/>
    <w:rsid w:val="006F0108"/>
    <w:rsid w:val="006F0289"/>
    <w:rsid w:val="006F0E87"/>
    <w:rsid w:val="006F13CF"/>
    <w:rsid w:val="006F1E46"/>
    <w:rsid w:val="006F42D7"/>
    <w:rsid w:val="006F4AFA"/>
    <w:rsid w:val="006F4E6D"/>
    <w:rsid w:val="006F4ED0"/>
    <w:rsid w:val="006F5A1D"/>
    <w:rsid w:val="006F679B"/>
    <w:rsid w:val="006F6FDC"/>
    <w:rsid w:val="0070140A"/>
    <w:rsid w:val="00702B9D"/>
    <w:rsid w:val="00711E66"/>
    <w:rsid w:val="00713D77"/>
    <w:rsid w:val="00713FE4"/>
    <w:rsid w:val="00714594"/>
    <w:rsid w:val="007145A7"/>
    <w:rsid w:val="00714D59"/>
    <w:rsid w:val="0071614B"/>
    <w:rsid w:val="007168C8"/>
    <w:rsid w:val="00717F92"/>
    <w:rsid w:val="007213C7"/>
    <w:rsid w:val="007232ED"/>
    <w:rsid w:val="00723DA7"/>
    <w:rsid w:val="00724BF0"/>
    <w:rsid w:val="00726F16"/>
    <w:rsid w:val="00727B15"/>
    <w:rsid w:val="00730711"/>
    <w:rsid w:val="007314F0"/>
    <w:rsid w:val="00734E4C"/>
    <w:rsid w:val="0073528E"/>
    <w:rsid w:val="00735335"/>
    <w:rsid w:val="0073537B"/>
    <w:rsid w:val="007358FF"/>
    <w:rsid w:val="007404CA"/>
    <w:rsid w:val="00740C79"/>
    <w:rsid w:val="00741D37"/>
    <w:rsid w:val="00742804"/>
    <w:rsid w:val="007431F2"/>
    <w:rsid w:val="0075093C"/>
    <w:rsid w:val="0075123F"/>
    <w:rsid w:val="00751AD3"/>
    <w:rsid w:val="00752EDB"/>
    <w:rsid w:val="0075759D"/>
    <w:rsid w:val="00761CB2"/>
    <w:rsid w:val="0076495B"/>
    <w:rsid w:val="00767551"/>
    <w:rsid w:val="00771236"/>
    <w:rsid w:val="0077151E"/>
    <w:rsid w:val="007749B7"/>
    <w:rsid w:val="00774ECD"/>
    <w:rsid w:val="0077740A"/>
    <w:rsid w:val="00781CDF"/>
    <w:rsid w:val="0078524A"/>
    <w:rsid w:val="0078644E"/>
    <w:rsid w:val="00790324"/>
    <w:rsid w:val="00792793"/>
    <w:rsid w:val="00797844"/>
    <w:rsid w:val="007A23DA"/>
    <w:rsid w:val="007A2DCD"/>
    <w:rsid w:val="007A3B02"/>
    <w:rsid w:val="007A3D12"/>
    <w:rsid w:val="007A4045"/>
    <w:rsid w:val="007A6188"/>
    <w:rsid w:val="007B1839"/>
    <w:rsid w:val="007B261A"/>
    <w:rsid w:val="007B568D"/>
    <w:rsid w:val="007B644E"/>
    <w:rsid w:val="007C1B4B"/>
    <w:rsid w:val="007C43B8"/>
    <w:rsid w:val="007C4D33"/>
    <w:rsid w:val="007D07DD"/>
    <w:rsid w:val="007D3E0B"/>
    <w:rsid w:val="007D56EF"/>
    <w:rsid w:val="007D66F9"/>
    <w:rsid w:val="007E0C6F"/>
    <w:rsid w:val="007E141F"/>
    <w:rsid w:val="007E5CB9"/>
    <w:rsid w:val="007F11D1"/>
    <w:rsid w:val="007F1930"/>
    <w:rsid w:val="007F1A8D"/>
    <w:rsid w:val="007F2976"/>
    <w:rsid w:val="0080101D"/>
    <w:rsid w:val="008011A7"/>
    <w:rsid w:val="00804C74"/>
    <w:rsid w:val="0080696B"/>
    <w:rsid w:val="00806E8A"/>
    <w:rsid w:val="00807F2F"/>
    <w:rsid w:val="00811376"/>
    <w:rsid w:val="00812EFD"/>
    <w:rsid w:val="00813154"/>
    <w:rsid w:val="008138BB"/>
    <w:rsid w:val="00813B21"/>
    <w:rsid w:val="00813EC4"/>
    <w:rsid w:val="00814698"/>
    <w:rsid w:val="00814F30"/>
    <w:rsid w:val="00817301"/>
    <w:rsid w:val="0082136A"/>
    <w:rsid w:val="0082411E"/>
    <w:rsid w:val="008253BA"/>
    <w:rsid w:val="008264BF"/>
    <w:rsid w:val="00826B98"/>
    <w:rsid w:val="00827013"/>
    <w:rsid w:val="00836586"/>
    <w:rsid w:val="0083723F"/>
    <w:rsid w:val="0083764F"/>
    <w:rsid w:val="0084462E"/>
    <w:rsid w:val="008459C9"/>
    <w:rsid w:val="00846871"/>
    <w:rsid w:val="0084749C"/>
    <w:rsid w:val="00847558"/>
    <w:rsid w:val="0085342F"/>
    <w:rsid w:val="00853D57"/>
    <w:rsid w:val="00854CC9"/>
    <w:rsid w:val="008638D6"/>
    <w:rsid w:val="00865BE4"/>
    <w:rsid w:val="00866E99"/>
    <w:rsid w:val="00870DBB"/>
    <w:rsid w:val="00871FC9"/>
    <w:rsid w:val="008747F8"/>
    <w:rsid w:val="00876723"/>
    <w:rsid w:val="00882D2C"/>
    <w:rsid w:val="0088571D"/>
    <w:rsid w:val="00886E60"/>
    <w:rsid w:val="00890935"/>
    <w:rsid w:val="00890F3E"/>
    <w:rsid w:val="0089462A"/>
    <w:rsid w:val="0089484C"/>
    <w:rsid w:val="00895B9A"/>
    <w:rsid w:val="008A0BDE"/>
    <w:rsid w:val="008A145C"/>
    <w:rsid w:val="008A3177"/>
    <w:rsid w:val="008A34CC"/>
    <w:rsid w:val="008A5C28"/>
    <w:rsid w:val="008B1B55"/>
    <w:rsid w:val="008B2860"/>
    <w:rsid w:val="008B42D7"/>
    <w:rsid w:val="008B4625"/>
    <w:rsid w:val="008B4CF0"/>
    <w:rsid w:val="008C00B7"/>
    <w:rsid w:val="008C41DE"/>
    <w:rsid w:val="008C5867"/>
    <w:rsid w:val="008C5C42"/>
    <w:rsid w:val="008C7364"/>
    <w:rsid w:val="008D272B"/>
    <w:rsid w:val="008D3E64"/>
    <w:rsid w:val="008D721D"/>
    <w:rsid w:val="008D764D"/>
    <w:rsid w:val="008E26B8"/>
    <w:rsid w:val="008E29A9"/>
    <w:rsid w:val="008E4F15"/>
    <w:rsid w:val="008E57BC"/>
    <w:rsid w:val="008E5F78"/>
    <w:rsid w:val="008E6E9D"/>
    <w:rsid w:val="008F1337"/>
    <w:rsid w:val="008F35CF"/>
    <w:rsid w:val="008F5206"/>
    <w:rsid w:val="008F5DF6"/>
    <w:rsid w:val="008F6D96"/>
    <w:rsid w:val="009007CD"/>
    <w:rsid w:val="00903C6E"/>
    <w:rsid w:val="00904F70"/>
    <w:rsid w:val="00905FEE"/>
    <w:rsid w:val="00911AA4"/>
    <w:rsid w:val="00911D53"/>
    <w:rsid w:val="00914D08"/>
    <w:rsid w:val="009156D2"/>
    <w:rsid w:val="00916399"/>
    <w:rsid w:val="0091717D"/>
    <w:rsid w:val="00920137"/>
    <w:rsid w:val="00921CED"/>
    <w:rsid w:val="00924E82"/>
    <w:rsid w:val="0092555E"/>
    <w:rsid w:val="00925C89"/>
    <w:rsid w:val="00927A7F"/>
    <w:rsid w:val="00930EA8"/>
    <w:rsid w:val="0093298C"/>
    <w:rsid w:val="00940D2D"/>
    <w:rsid w:val="00941737"/>
    <w:rsid w:val="00944074"/>
    <w:rsid w:val="009446C4"/>
    <w:rsid w:val="00945069"/>
    <w:rsid w:val="00946152"/>
    <w:rsid w:val="009553C3"/>
    <w:rsid w:val="009564E2"/>
    <w:rsid w:val="00957167"/>
    <w:rsid w:val="009607E9"/>
    <w:rsid w:val="00960ADA"/>
    <w:rsid w:val="009610AE"/>
    <w:rsid w:val="00962039"/>
    <w:rsid w:val="0096246A"/>
    <w:rsid w:val="00962D2B"/>
    <w:rsid w:val="0096363F"/>
    <w:rsid w:val="009651EA"/>
    <w:rsid w:val="009708B6"/>
    <w:rsid w:val="00972FD4"/>
    <w:rsid w:val="0097335C"/>
    <w:rsid w:val="00973AC2"/>
    <w:rsid w:val="0098022E"/>
    <w:rsid w:val="0098197A"/>
    <w:rsid w:val="00983F49"/>
    <w:rsid w:val="0098499F"/>
    <w:rsid w:val="00985720"/>
    <w:rsid w:val="00986696"/>
    <w:rsid w:val="00987EE3"/>
    <w:rsid w:val="00990A19"/>
    <w:rsid w:val="0099221C"/>
    <w:rsid w:val="00993D72"/>
    <w:rsid w:val="00994793"/>
    <w:rsid w:val="00994D19"/>
    <w:rsid w:val="00995C03"/>
    <w:rsid w:val="00996270"/>
    <w:rsid w:val="009A13DD"/>
    <w:rsid w:val="009A3826"/>
    <w:rsid w:val="009A391B"/>
    <w:rsid w:val="009A47BF"/>
    <w:rsid w:val="009A4F7D"/>
    <w:rsid w:val="009B0A42"/>
    <w:rsid w:val="009B0EBF"/>
    <w:rsid w:val="009B13CE"/>
    <w:rsid w:val="009B2614"/>
    <w:rsid w:val="009B3147"/>
    <w:rsid w:val="009B47E4"/>
    <w:rsid w:val="009B665C"/>
    <w:rsid w:val="009B7BAE"/>
    <w:rsid w:val="009C0223"/>
    <w:rsid w:val="009C0332"/>
    <w:rsid w:val="009C3FD2"/>
    <w:rsid w:val="009C43BA"/>
    <w:rsid w:val="009C4585"/>
    <w:rsid w:val="009C4D75"/>
    <w:rsid w:val="009D020F"/>
    <w:rsid w:val="009D0292"/>
    <w:rsid w:val="009D1567"/>
    <w:rsid w:val="009D30C1"/>
    <w:rsid w:val="009D3417"/>
    <w:rsid w:val="009D7039"/>
    <w:rsid w:val="009E29A7"/>
    <w:rsid w:val="009E3338"/>
    <w:rsid w:val="009E3E23"/>
    <w:rsid w:val="009E47AB"/>
    <w:rsid w:val="009E4AFE"/>
    <w:rsid w:val="009E5544"/>
    <w:rsid w:val="009E7D2C"/>
    <w:rsid w:val="009F0D97"/>
    <w:rsid w:val="009F4C8B"/>
    <w:rsid w:val="009F6048"/>
    <w:rsid w:val="00A02346"/>
    <w:rsid w:val="00A028C5"/>
    <w:rsid w:val="00A035E3"/>
    <w:rsid w:val="00A05B74"/>
    <w:rsid w:val="00A2021B"/>
    <w:rsid w:val="00A22833"/>
    <w:rsid w:val="00A23A86"/>
    <w:rsid w:val="00A275AC"/>
    <w:rsid w:val="00A30BEA"/>
    <w:rsid w:val="00A32709"/>
    <w:rsid w:val="00A33619"/>
    <w:rsid w:val="00A33C58"/>
    <w:rsid w:val="00A3446E"/>
    <w:rsid w:val="00A34C6C"/>
    <w:rsid w:val="00A350E5"/>
    <w:rsid w:val="00A35E2E"/>
    <w:rsid w:val="00A370E2"/>
    <w:rsid w:val="00A37A72"/>
    <w:rsid w:val="00A43FCC"/>
    <w:rsid w:val="00A46919"/>
    <w:rsid w:val="00A51571"/>
    <w:rsid w:val="00A5285A"/>
    <w:rsid w:val="00A60216"/>
    <w:rsid w:val="00A6095D"/>
    <w:rsid w:val="00A612AB"/>
    <w:rsid w:val="00A61BA2"/>
    <w:rsid w:val="00A64C9A"/>
    <w:rsid w:val="00A66CCB"/>
    <w:rsid w:val="00A7200B"/>
    <w:rsid w:val="00A738C6"/>
    <w:rsid w:val="00A73E79"/>
    <w:rsid w:val="00A74E49"/>
    <w:rsid w:val="00A753E6"/>
    <w:rsid w:val="00A75B2B"/>
    <w:rsid w:val="00A762E9"/>
    <w:rsid w:val="00A80735"/>
    <w:rsid w:val="00A81CBB"/>
    <w:rsid w:val="00A81F4F"/>
    <w:rsid w:val="00A837B8"/>
    <w:rsid w:val="00A84EB1"/>
    <w:rsid w:val="00A90100"/>
    <w:rsid w:val="00A904B2"/>
    <w:rsid w:val="00A916EC"/>
    <w:rsid w:val="00A92848"/>
    <w:rsid w:val="00A93A7C"/>
    <w:rsid w:val="00A975C8"/>
    <w:rsid w:val="00AA0083"/>
    <w:rsid w:val="00AA04CC"/>
    <w:rsid w:val="00AA152C"/>
    <w:rsid w:val="00AA2BCE"/>
    <w:rsid w:val="00AA2F71"/>
    <w:rsid w:val="00AA3419"/>
    <w:rsid w:val="00AA3440"/>
    <w:rsid w:val="00AA55C8"/>
    <w:rsid w:val="00AA6751"/>
    <w:rsid w:val="00AA77BE"/>
    <w:rsid w:val="00AA7FAD"/>
    <w:rsid w:val="00AB09BE"/>
    <w:rsid w:val="00AB0EA0"/>
    <w:rsid w:val="00AB1445"/>
    <w:rsid w:val="00AB1B2D"/>
    <w:rsid w:val="00AB202F"/>
    <w:rsid w:val="00AB3425"/>
    <w:rsid w:val="00AB46C7"/>
    <w:rsid w:val="00AB667B"/>
    <w:rsid w:val="00AB69EE"/>
    <w:rsid w:val="00AB7F22"/>
    <w:rsid w:val="00AC7902"/>
    <w:rsid w:val="00AC7D1E"/>
    <w:rsid w:val="00AD12C4"/>
    <w:rsid w:val="00AD1FD5"/>
    <w:rsid w:val="00AD22DE"/>
    <w:rsid w:val="00AD60F3"/>
    <w:rsid w:val="00AE0345"/>
    <w:rsid w:val="00AE12C6"/>
    <w:rsid w:val="00AE2252"/>
    <w:rsid w:val="00AE272C"/>
    <w:rsid w:val="00AE4411"/>
    <w:rsid w:val="00AE44A1"/>
    <w:rsid w:val="00AE5696"/>
    <w:rsid w:val="00AE6EA3"/>
    <w:rsid w:val="00AF13A0"/>
    <w:rsid w:val="00AF7A88"/>
    <w:rsid w:val="00B0024E"/>
    <w:rsid w:val="00B02256"/>
    <w:rsid w:val="00B0384F"/>
    <w:rsid w:val="00B05205"/>
    <w:rsid w:val="00B0532D"/>
    <w:rsid w:val="00B05F6E"/>
    <w:rsid w:val="00B06E5B"/>
    <w:rsid w:val="00B10587"/>
    <w:rsid w:val="00B1091A"/>
    <w:rsid w:val="00B111D8"/>
    <w:rsid w:val="00B128A0"/>
    <w:rsid w:val="00B136EC"/>
    <w:rsid w:val="00B144B1"/>
    <w:rsid w:val="00B14D94"/>
    <w:rsid w:val="00B1569C"/>
    <w:rsid w:val="00B2028C"/>
    <w:rsid w:val="00B237E0"/>
    <w:rsid w:val="00B25432"/>
    <w:rsid w:val="00B27CEF"/>
    <w:rsid w:val="00B313BC"/>
    <w:rsid w:val="00B31B8C"/>
    <w:rsid w:val="00B32458"/>
    <w:rsid w:val="00B33012"/>
    <w:rsid w:val="00B337D2"/>
    <w:rsid w:val="00B3599A"/>
    <w:rsid w:val="00B423EB"/>
    <w:rsid w:val="00B47889"/>
    <w:rsid w:val="00B52D83"/>
    <w:rsid w:val="00B5426E"/>
    <w:rsid w:val="00B54505"/>
    <w:rsid w:val="00B546FF"/>
    <w:rsid w:val="00B5669C"/>
    <w:rsid w:val="00B60CBC"/>
    <w:rsid w:val="00B622A6"/>
    <w:rsid w:val="00B64A16"/>
    <w:rsid w:val="00B65BEC"/>
    <w:rsid w:val="00B66B93"/>
    <w:rsid w:val="00B70716"/>
    <w:rsid w:val="00B71DAA"/>
    <w:rsid w:val="00B72E01"/>
    <w:rsid w:val="00B75A78"/>
    <w:rsid w:val="00B75C7F"/>
    <w:rsid w:val="00B825E2"/>
    <w:rsid w:val="00B8652D"/>
    <w:rsid w:val="00B87371"/>
    <w:rsid w:val="00B87C06"/>
    <w:rsid w:val="00B92675"/>
    <w:rsid w:val="00B92D3E"/>
    <w:rsid w:val="00B9430A"/>
    <w:rsid w:val="00B9546A"/>
    <w:rsid w:val="00B96E8F"/>
    <w:rsid w:val="00B97454"/>
    <w:rsid w:val="00BA273A"/>
    <w:rsid w:val="00BA2940"/>
    <w:rsid w:val="00BA7F11"/>
    <w:rsid w:val="00BB0206"/>
    <w:rsid w:val="00BB036E"/>
    <w:rsid w:val="00BB351D"/>
    <w:rsid w:val="00BB353A"/>
    <w:rsid w:val="00BB39B7"/>
    <w:rsid w:val="00BB47D3"/>
    <w:rsid w:val="00BB6CEE"/>
    <w:rsid w:val="00BB7771"/>
    <w:rsid w:val="00BC7B0A"/>
    <w:rsid w:val="00BD3943"/>
    <w:rsid w:val="00BD448D"/>
    <w:rsid w:val="00BD44B1"/>
    <w:rsid w:val="00BE02DC"/>
    <w:rsid w:val="00BE0E86"/>
    <w:rsid w:val="00BE2838"/>
    <w:rsid w:val="00BE3A77"/>
    <w:rsid w:val="00BE47E4"/>
    <w:rsid w:val="00BE484A"/>
    <w:rsid w:val="00BE4C64"/>
    <w:rsid w:val="00BE5C61"/>
    <w:rsid w:val="00BF2681"/>
    <w:rsid w:val="00BF3C14"/>
    <w:rsid w:val="00BF596F"/>
    <w:rsid w:val="00BF5BF2"/>
    <w:rsid w:val="00C03393"/>
    <w:rsid w:val="00C042D9"/>
    <w:rsid w:val="00C05320"/>
    <w:rsid w:val="00C05E4F"/>
    <w:rsid w:val="00C07A03"/>
    <w:rsid w:val="00C10743"/>
    <w:rsid w:val="00C13DD0"/>
    <w:rsid w:val="00C1562E"/>
    <w:rsid w:val="00C166BD"/>
    <w:rsid w:val="00C2069B"/>
    <w:rsid w:val="00C23A95"/>
    <w:rsid w:val="00C25B54"/>
    <w:rsid w:val="00C26211"/>
    <w:rsid w:val="00C30942"/>
    <w:rsid w:val="00C30A3D"/>
    <w:rsid w:val="00C31D3B"/>
    <w:rsid w:val="00C35DCD"/>
    <w:rsid w:val="00C378E2"/>
    <w:rsid w:val="00C41A7C"/>
    <w:rsid w:val="00C4361E"/>
    <w:rsid w:val="00C459ED"/>
    <w:rsid w:val="00C510E4"/>
    <w:rsid w:val="00C523E1"/>
    <w:rsid w:val="00C61D78"/>
    <w:rsid w:val="00C6232C"/>
    <w:rsid w:val="00C62D5A"/>
    <w:rsid w:val="00C64429"/>
    <w:rsid w:val="00C6648B"/>
    <w:rsid w:val="00C669A6"/>
    <w:rsid w:val="00C67245"/>
    <w:rsid w:val="00C676F8"/>
    <w:rsid w:val="00C70AC2"/>
    <w:rsid w:val="00C72943"/>
    <w:rsid w:val="00C774F8"/>
    <w:rsid w:val="00C8106F"/>
    <w:rsid w:val="00C82741"/>
    <w:rsid w:val="00C837C9"/>
    <w:rsid w:val="00C845CF"/>
    <w:rsid w:val="00C852BD"/>
    <w:rsid w:val="00C85DB9"/>
    <w:rsid w:val="00C86098"/>
    <w:rsid w:val="00C867BF"/>
    <w:rsid w:val="00C8749C"/>
    <w:rsid w:val="00C90B6C"/>
    <w:rsid w:val="00C90C6F"/>
    <w:rsid w:val="00C91AFC"/>
    <w:rsid w:val="00C97000"/>
    <w:rsid w:val="00C9797B"/>
    <w:rsid w:val="00CA33D5"/>
    <w:rsid w:val="00CA3554"/>
    <w:rsid w:val="00CA45EB"/>
    <w:rsid w:val="00CA6ADD"/>
    <w:rsid w:val="00CA7E81"/>
    <w:rsid w:val="00CB1A1C"/>
    <w:rsid w:val="00CB46F3"/>
    <w:rsid w:val="00CB4FC6"/>
    <w:rsid w:val="00CB5F2A"/>
    <w:rsid w:val="00CB68D8"/>
    <w:rsid w:val="00CC0E7E"/>
    <w:rsid w:val="00CC1886"/>
    <w:rsid w:val="00CC2FF9"/>
    <w:rsid w:val="00CC5EB1"/>
    <w:rsid w:val="00CD0522"/>
    <w:rsid w:val="00CD0D20"/>
    <w:rsid w:val="00CD32A5"/>
    <w:rsid w:val="00CD3A05"/>
    <w:rsid w:val="00CD6D38"/>
    <w:rsid w:val="00CD7D1A"/>
    <w:rsid w:val="00CE104D"/>
    <w:rsid w:val="00CE1646"/>
    <w:rsid w:val="00CE21BE"/>
    <w:rsid w:val="00CE6262"/>
    <w:rsid w:val="00CF34F2"/>
    <w:rsid w:val="00CF3F00"/>
    <w:rsid w:val="00CF4269"/>
    <w:rsid w:val="00CF5AAE"/>
    <w:rsid w:val="00CF66F2"/>
    <w:rsid w:val="00CF71E2"/>
    <w:rsid w:val="00CF739B"/>
    <w:rsid w:val="00D0359B"/>
    <w:rsid w:val="00D03605"/>
    <w:rsid w:val="00D04630"/>
    <w:rsid w:val="00D050BF"/>
    <w:rsid w:val="00D054CF"/>
    <w:rsid w:val="00D07196"/>
    <w:rsid w:val="00D115C3"/>
    <w:rsid w:val="00D12522"/>
    <w:rsid w:val="00D14CAE"/>
    <w:rsid w:val="00D15DBE"/>
    <w:rsid w:val="00D169E8"/>
    <w:rsid w:val="00D16F1E"/>
    <w:rsid w:val="00D21872"/>
    <w:rsid w:val="00D24B15"/>
    <w:rsid w:val="00D26ABF"/>
    <w:rsid w:val="00D3365F"/>
    <w:rsid w:val="00D341CE"/>
    <w:rsid w:val="00D42E22"/>
    <w:rsid w:val="00D42F9E"/>
    <w:rsid w:val="00D449FE"/>
    <w:rsid w:val="00D45E12"/>
    <w:rsid w:val="00D46A24"/>
    <w:rsid w:val="00D477C2"/>
    <w:rsid w:val="00D50126"/>
    <w:rsid w:val="00D507BF"/>
    <w:rsid w:val="00D51E82"/>
    <w:rsid w:val="00D552D5"/>
    <w:rsid w:val="00D5627A"/>
    <w:rsid w:val="00D5694D"/>
    <w:rsid w:val="00D610D4"/>
    <w:rsid w:val="00D6141C"/>
    <w:rsid w:val="00D6189D"/>
    <w:rsid w:val="00D63569"/>
    <w:rsid w:val="00D63BB1"/>
    <w:rsid w:val="00D73B0C"/>
    <w:rsid w:val="00D74735"/>
    <w:rsid w:val="00D74F1D"/>
    <w:rsid w:val="00D75F0F"/>
    <w:rsid w:val="00D76BBA"/>
    <w:rsid w:val="00D776D9"/>
    <w:rsid w:val="00D77B2E"/>
    <w:rsid w:val="00D813F5"/>
    <w:rsid w:val="00D823C4"/>
    <w:rsid w:val="00D844D0"/>
    <w:rsid w:val="00D85575"/>
    <w:rsid w:val="00D85678"/>
    <w:rsid w:val="00D873C1"/>
    <w:rsid w:val="00D90BE5"/>
    <w:rsid w:val="00D93DDC"/>
    <w:rsid w:val="00D95B18"/>
    <w:rsid w:val="00D97F19"/>
    <w:rsid w:val="00DA022E"/>
    <w:rsid w:val="00DA105A"/>
    <w:rsid w:val="00DA3BED"/>
    <w:rsid w:val="00DA4DD2"/>
    <w:rsid w:val="00DA7BC7"/>
    <w:rsid w:val="00DB0A6C"/>
    <w:rsid w:val="00DB3478"/>
    <w:rsid w:val="00DB3CDB"/>
    <w:rsid w:val="00DB4121"/>
    <w:rsid w:val="00DB4810"/>
    <w:rsid w:val="00DC0DF8"/>
    <w:rsid w:val="00DC1952"/>
    <w:rsid w:val="00DC6434"/>
    <w:rsid w:val="00DD045E"/>
    <w:rsid w:val="00DD0F62"/>
    <w:rsid w:val="00DD24AF"/>
    <w:rsid w:val="00DD48B7"/>
    <w:rsid w:val="00DD56FB"/>
    <w:rsid w:val="00DE5100"/>
    <w:rsid w:val="00DE61C4"/>
    <w:rsid w:val="00DF30CD"/>
    <w:rsid w:val="00DF567E"/>
    <w:rsid w:val="00DF5E6E"/>
    <w:rsid w:val="00E002B0"/>
    <w:rsid w:val="00E11892"/>
    <w:rsid w:val="00E12CC8"/>
    <w:rsid w:val="00E13C0A"/>
    <w:rsid w:val="00E14793"/>
    <w:rsid w:val="00E149E2"/>
    <w:rsid w:val="00E16AEA"/>
    <w:rsid w:val="00E17F37"/>
    <w:rsid w:val="00E2082F"/>
    <w:rsid w:val="00E22BFA"/>
    <w:rsid w:val="00E234E8"/>
    <w:rsid w:val="00E23791"/>
    <w:rsid w:val="00E251DA"/>
    <w:rsid w:val="00E32311"/>
    <w:rsid w:val="00E32941"/>
    <w:rsid w:val="00E32CDE"/>
    <w:rsid w:val="00E3311E"/>
    <w:rsid w:val="00E3453E"/>
    <w:rsid w:val="00E36E0D"/>
    <w:rsid w:val="00E3774F"/>
    <w:rsid w:val="00E37F31"/>
    <w:rsid w:val="00E41C3E"/>
    <w:rsid w:val="00E42107"/>
    <w:rsid w:val="00E4485E"/>
    <w:rsid w:val="00E4520A"/>
    <w:rsid w:val="00E4587A"/>
    <w:rsid w:val="00E4774F"/>
    <w:rsid w:val="00E47968"/>
    <w:rsid w:val="00E53784"/>
    <w:rsid w:val="00E54567"/>
    <w:rsid w:val="00E54AB1"/>
    <w:rsid w:val="00E5677F"/>
    <w:rsid w:val="00E61903"/>
    <w:rsid w:val="00E672C5"/>
    <w:rsid w:val="00E67A08"/>
    <w:rsid w:val="00E70C13"/>
    <w:rsid w:val="00E73AAA"/>
    <w:rsid w:val="00E74294"/>
    <w:rsid w:val="00E7444E"/>
    <w:rsid w:val="00E74F4C"/>
    <w:rsid w:val="00E76934"/>
    <w:rsid w:val="00E77EB1"/>
    <w:rsid w:val="00E8284D"/>
    <w:rsid w:val="00E84E19"/>
    <w:rsid w:val="00E8534A"/>
    <w:rsid w:val="00E90C71"/>
    <w:rsid w:val="00E90F30"/>
    <w:rsid w:val="00E917F3"/>
    <w:rsid w:val="00E926CB"/>
    <w:rsid w:val="00E95CE4"/>
    <w:rsid w:val="00EA1BF4"/>
    <w:rsid w:val="00EA328A"/>
    <w:rsid w:val="00EA4F19"/>
    <w:rsid w:val="00EB168D"/>
    <w:rsid w:val="00EB2534"/>
    <w:rsid w:val="00EB2733"/>
    <w:rsid w:val="00EB4B5A"/>
    <w:rsid w:val="00EB782D"/>
    <w:rsid w:val="00EC0F20"/>
    <w:rsid w:val="00EC25B4"/>
    <w:rsid w:val="00EC28F6"/>
    <w:rsid w:val="00ED0AE9"/>
    <w:rsid w:val="00ED2EA2"/>
    <w:rsid w:val="00ED6B34"/>
    <w:rsid w:val="00EE00C7"/>
    <w:rsid w:val="00EE222B"/>
    <w:rsid w:val="00EE3D61"/>
    <w:rsid w:val="00EE672B"/>
    <w:rsid w:val="00EE73A5"/>
    <w:rsid w:val="00EF0D56"/>
    <w:rsid w:val="00EF285C"/>
    <w:rsid w:val="00EF3D66"/>
    <w:rsid w:val="00EF5170"/>
    <w:rsid w:val="00EF71BD"/>
    <w:rsid w:val="00F03929"/>
    <w:rsid w:val="00F04C3F"/>
    <w:rsid w:val="00F05E07"/>
    <w:rsid w:val="00F07688"/>
    <w:rsid w:val="00F12CBA"/>
    <w:rsid w:val="00F1569C"/>
    <w:rsid w:val="00F16662"/>
    <w:rsid w:val="00F16A0D"/>
    <w:rsid w:val="00F17A90"/>
    <w:rsid w:val="00F23AC0"/>
    <w:rsid w:val="00F333BE"/>
    <w:rsid w:val="00F33EA0"/>
    <w:rsid w:val="00F34632"/>
    <w:rsid w:val="00F3574B"/>
    <w:rsid w:val="00F362B0"/>
    <w:rsid w:val="00F37C8A"/>
    <w:rsid w:val="00F40A4C"/>
    <w:rsid w:val="00F423F7"/>
    <w:rsid w:val="00F42BD0"/>
    <w:rsid w:val="00F438BE"/>
    <w:rsid w:val="00F43E9E"/>
    <w:rsid w:val="00F452D9"/>
    <w:rsid w:val="00F458EE"/>
    <w:rsid w:val="00F50FC6"/>
    <w:rsid w:val="00F52866"/>
    <w:rsid w:val="00F53437"/>
    <w:rsid w:val="00F53981"/>
    <w:rsid w:val="00F549D7"/>
    <w:rsid w:val="00F56518"/>
    <w:rsid w:val="00F56C0C"/>
    <w:rsid w:val="00F60011"/>
    <w:rsid w:val="00F607FA"/>
    <w:rsid w:val="00F61098"/>
    <w:rsid w:val="00F62C92"/>
    <w:rsid w:val="00F67216"/>
    <w:rsid w:val="00F70282"/>
    <w:rsid w:val="00F70EB0"/>
    <w:rsid w:val="00F70F63"/>
    <w:rsid w:val="00F73DE5"/>
    <w:rsid w:val="00F743EF"/>
    <w:rsid w:val="00F74E00"/>
    <w:rsid w:val="00F77648"/>
    <w:rsid w:val="00F779BD"/>
    <w:rsid w:val="00F803DE"/>
    <w:rsid w:val="00F8063B"/>
    <w:rsid w:val="00F83CE3"/>
    <w:rsid w:val="00F84BB7"/>
    <w:rsid w:val="00F85198"/>
    <w:rsid w:val="00F8563E"/>
    <w:rsid w:val="00F8589E"/>
    <w:rsid w:val="00F8699F"/>
    <w:rsid w:val="00F86E2D"/>
    <w:rsid w:val="00F877EA"/>
    <w:rsid w:val="00F8789C"/>
    <w:rsid w:val="00F87992"/>
    <w:rsid w:val="00F9205C"/>
    <w:rsid w:val="00F9566A"/>
    <w:rsid w:val="00F95BAB"/>
    <w:rsid w:val="00F96081"/>
    <w:rsid w:val="00F96415"/>
    <w:rsid w:val="00FA1F64"/>
    <w:rsid w:val="00FA3334"/>
    <w:rsid w:val="00FA33B9"/>
    <w:rsid w:val="00FA3C81"/>
    <w:rsid w:val="00FA4872"/>
    <w:rsid w:val="00FA6E36"/>
    <w:rsid w:val="00FB0746"/>
    <w:rsid w:val="00FB3D69"/>
    <w:rsid w:val="00FB47E4"/>
    <w:rsid w:val="00FB557F"/>
    <w:rsid w:val="00FB750F"/>
    <w:rsid w:val="00FB768E"/>
    <w:rsid w:val="00FB7A1B"/>
    <w:rsid w:val="00FC2DA8"/>
    <w:rsid w:val="00FC7071"/>
    <w:rsid w:val="00FC7A80"/>
    <w:rsid w:val="00FD0A57"/>
    <w:rsid w:val="00FD0BDB"/>
    <w:rsid w:val="00FD2CAD"/>
    <w:rsid w:val="00FD2FE4"/>
    <w:rsid w:val="00FD60F2"/>
    <w:rsid w:val="00FD7014"/>
    <w:rsid w:val="00FE0C89"/>
    <w:rsid w:val="00FE0DC4"/>
    <w:rsid w:val="00FE2FA4"/>
    <w:rsid w:val="00FE376A"/>
    <w:rsid w:val="00FE4310"/>
    <w:rsid w:val="00FE4646"/>
    <w:rsid w:val="00FE4CFF"/>
    <w:rsid w:val="00FF187A"/>
    <w:rsid w:val="00FF4E4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87CD9F"/>
  <w15:docId w15:val="{D1FDD22C-A1C4-9444-97AC-8AFF5791C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5A7"/>
    <w:pPr>
      <w:spacing w:after="200" w:line="276" w:lineRule="auto"/>
    </w:pPr>
    <w:rPr>
      <w:sz w:val="22"/>
      <w:szCs w:val="22"/>
      <w:lang w:eastAsia="en-US"/>
    </w:rPr>
  </w:style>
  <w:style w:type="paragraph" w:styleId="Heading1">
    <w:name w:val="heading 1"/>
    <w:basedOn w:val="Normal"/>
    <w:next w:val="Normal"/>
    <w:link w:val="Heading1Char"/>
    <w:uiPriority w:val="9"/>
    <w:qFormat/>
    <w:rsid w:val="00620C4F"/>
    <w:pPr>
      <w:keepNext/>
      <w:keepLines/>
      <w:numPr>
        <w:numId w:val="9"/>
      </w:numPr>
      <w:spacing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qFormat/>
    <w:rsid w:val="00620C4F"/>
    <w:pPr>
      <w:keepNext/>
      <w:keepLines/>
      <w:numPr>
        <w:ilvl w:val="1"/>
        <w:numId w:val="9"/>
      </w:numPr>
      <w:spacing w:after="0"/>
      <w:outlineLvl w:val="1"/>
    </w:pPr>
    <w:rPr>
      <w:rFonts w:eastAsia="Times New Roman" w:cs="Calibri"/>
      <w:b/>
      <w:bCs/>
      <w:color w:val="4F81BD"/>
      <w:sz w:val="26"/>
      <w:szCs w:val="26"/>
    </w:rPr>
  </w:style>
  <w:style w:type="paragraph" w:styleId="Heading3">
    <w:name w:val="heading 3"/>
    <w:basedOn w:val="Normal"/>
    <w:next w:val="Normal"/>
    <w:link w:val="Heading3Char"/>
    <w:autoRedefine/>
    <w:uiPriority w:val="9"/>
    <w:unhideWhenUsed/>
    <w:qFormat/>
    <w:rsid w:val="00620C4F"/>
    <w:pPr>
      <w:keepNext/>
      <w:keepLines/>
      <w:numPr>
        <w:ilvl w:val="2"/>
        <w:numId w:val="9"/>
      </w:numPr>
      <w:spacing w:before="120" w:after="120" w:line="280" w:lineRule="exact"/>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620C4F"/>
    <w:pPr>
      <w:keepNext/>
      <w:keepLines/>
      <w:numPr>
        <w:ilvl w:val="3"/>
        <w:numId w:val="9"/>
      </w:numPr>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qFormat/>
    <w:rsid w:val="00620C4F"/>
    <w:pPr>
      <w:keepNext/>
      <w:keepLines/>
      <w:numPr>
        <w:ilvl w:val="4"/>
        <w:numId w:val="9"/>
      </w:numPr>
      <w:spacing w:before="200" w:after="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qFormat/>
    <w:rsid w:val="00620C4F"/>
    <w:pPr>
      <w:keepNext/>
      <w:keepLines/>
      <w:numPr>
        <w:ilvl w:val="5"/>
        <w:numId w:val="9"/>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620C4F"/>
    <w:pPr>
      <w:keepNext/>
      <w:keepLines/>
      <w:numPr>
        <w:ilvl w:val="6"/>
        <w:numId w:val="9"/>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620C4F"/>
    <w:pPr>
      <w:keepNext/>
      <w:keepLines/>
      <w:numPr>
        <w:ilvl w:val="7"/>
        <w:numId w:val="9"/>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620C4F"/>
    <w:pPr>
      <w:keepNext/>
      <w:keepLines/>
      <w:numPr>
        <w:ilvl w:val="8"/>
        <w:numId w:val="9"/>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C4F"/>
    <w:rPr>
      <w:rFonts w:ascii="Cambria" w:eastAsia="Times New Roman" w:hAnsi="Cambria"/>
      <w:b/>
      <w:bCs/>
      <w:color w:val="365F91"/>
      <w:sz w:val="28"/>
      <w:szCs w:val="28"/>
      <w:lang w:eastAsia="en-US"/>
    </w:rPr>
  </w:style>
  <w:style w:type="character" w:customStyle="1" w:styleId="Heading2Char">
    <w:name w:val="Heading 2 Char"/>
    <w:basedOn w:val="DefaultParagraphFont"/>
    <w:link w:val="Heading2"/>
    <w:uiPriority w:val="9"/>
    <w:rsid w:val="00620C4F"/>
    <w:rPr>
      <w:rFonts w:eastAsia="Times New Roman" w:cs="Calibri"/>
      <w:b/>
      <w:bCs/>
      <w:color w:val="4F81BD"/>
      <w:sz w:val="26"/>
      <w:szCs w:val="26"/>
      <w:lang w:eastAsia="en-US"/>
    </w:rPr>
  </w:style>
  <w:style w:type="character" w:customStyle="1" w:styleId="Heading3Char">
    <w:name w:val="Heading 3 Char"/>
    <w:basedOn w:val="DefaultParagraphFont"/>
    <w:link w:val="Heading3"/>
    <w:uiPriority w:val="9"/>
    <w:rsid w:val="00620C4F"/>
    <w:rPr>
      <w:rFonts w:ascii="Cambria" w:eastAsia="Times New Roman" w:hAnsi="Cambria"/>
      <w:b/>
      <w:bCs/>
      <w:color w:val="4F81BD"/>
      <w:sz w:val="22"/>
      <w:szCs w:val="22"/>
      <w:lang w:eastAsia="en-US"/>
    </w:rPr>
  </w:style>
  <w:style w:type="character" w:customStyle="1" w:styleId="Heading4Char">
    <w:name w:val="Heading 4 Char"/>
    <w:basedOn w:val="DefaultParagraphFont"/>
    <w:link w:val="Heading4"/>
    <w:uiPriority w:val="9"/>
    <w:rsid w:val="00620C4F"/>
    <w:rPr>
      <w:rFonts w:ascii="Cambria" w:eastAsia="Times New Roman" w:hAnsi="Cambria"/>
      <w:b/>
      <w:bCs/>
      <w:i/>
      <w:iCs/>
      <w:color w:val="4F81BD"/>
      <w:sz w:val="22"/>
      <w:szCs w:val="22"/>
      <w:lang w:eastAsia="en-US"/>
    </w:rPr>
  </w:style>
  <w:style w:type="character" w:customStyle="1" w:styleId="Heading5Char">
    <w:name w:val="Heading 5 Char"/>
    <w:basedOn w:val="DefaultParagraphFont"/>
    <w:link w:val="Heading5"/>
    <w:uiPriority w:val="9"/>
    <w:semiHidden/>
    <w:rsid w:val="00620C4F"/>
    <w:rPr>
      <w:rFonts w:ascii="Cambria" w:eastAsia="Times New Roman" w:hAnsi="Cambria"/>
      <w:color w:val="243F60"/>
      <w:sz w:val="22"/>
      <w:szCs w:val="22"/>
      <w:lang w:eastAsia="en-US"/>
    </w:rPr>
  </w:style>
  <w:style w:type="character" w:customStyle="1" w:styleId="Heading6Char">
    <w:name w:val="Heading 6 Char"/>
    <w:basedOn w:val="DefaultParagraphFont"/>
    <w:link w:val="Heading6"/>
    <w:uiPriority w:val="9"/>
    <w:semiHidden/>
    <w:rsid w:val="00620C4F"/>
    <w:rPr>
      <w:rFonts w:ascii="Cambria" w:eastAsia="Times New Roman" w:hAnsi="Cambria"/>
      <w:i/>
      <w:iCs/>
      <w:color w:val="243F60"/>
      <w:sz w:val="22"/>
      <w:szCs w:val="22"/>
      <w:lang w:eastAsia="en-US"/>
    </w:rPr>
  </w:style>
  <w:style w:type="character" w:customStyle="1" w:styleId="Heading7Char">
    <w:name w:val="Heading 7 Char"/>
    <w:basedOn w:val="DefaultParagraphFont"/>
    <w:link w:val="Heading7"/>
    <w:uiPriority w:val="9"/>
    <w:semiHidden/>
    <w:rsid w:val="00620C4F"/>
    <w:rPr>
      <w:rFonts w:ascii="Cambria" w:eastAsia="Times New Roman" w:hAnsi="Cambria"/>
      <w:i/>
      <w:iCs/>
      <w:color w:val="404040"/>
      <w:sz w:val="22"/>
      <w:szCs w:val="22"/>
      <w:lang w:eastAsia="en-US"/>
    </w:rPr>
  </w:style>
  <w:style w:type="character" w:customStyle="1" w:styleId="Heading8Char">
    <w:name w:val="Heading 8 Char"/>
    <w:basedOn w:val="DefaultParagraphFont"/>
    <w:link w:val="Heading8"/>
    <w:uiPriority w:val="9"/>
    <w:semiHidden/>
    <w:rsid w:val="00620C4F"/>
    <w:rPr>
      <w:rFonts w:ascii="Cambria" w:eastAsia="Times New Roman" w:hAnsi="Cambria"/>
      <w:color w:val="404040"/>
      <w:lang w:eastAsia="en-US"/>
    </w:rPr>
  </w:style>
  <w:style w:type="character" w:customStyle="1" w:styleId="Heading9Char">
    <w:name w:val="Heading 9 Char"/>
    <w:basedOn w:val="DefaultParagraphFont"/>
    <w:link w:val="Heading9"/>
    <w:uiPriority w:val="9"/>
    <w:semiHidden/>
    <w:rsid w:val="00620C4F"/>
    <w:rPr>
      <w:rFonts w:ascii="Cambria" w:eastAsia="Times New Roman" w:hAnsi="Cambria"/>
      <w:i/>
      <w:iCs/>
      <w:color w:val="404040"/>
      <w:lang w:eastAsia="en-US"/>
    </w:rPr>
  </w:style>
  <w:style w:type="character" w:styleId="Emphasis">
    <w:name w:val="Emphasis"/>
    <w:basedOn w:val="DefaultParagraphFont"/>
    <w:uiPriority w:val="20"/>
    <w:qFormat/>
    <w:rsid w:val="00620C4F"/>
    <w:rPr>
      <w:i/>
      <w:iCs/>
    </w:rPr>
  </w:style>
  <w:style w:type="paragraph" w:styleId="NoSpacing">
    <w:name w:val="No Spacing"/>
    <w:uiPriority w:val="1"/>
    <w:qFormat/>
    <w:rsid w:val="00620C4F"/>
    <w:rPr>
      <w:sz w:val="22"/>
      <w:szCs w:val="22"/>
      <w:lang w:eastAsia="en-US"/>
    </w:rPr>
  </w:style>
  <w:style w:type="paragraph" w:styleId="ListParagraph">
    <w:name w:val="List Paragraph"/>
    <w:basedOn w:val="Normal"/>
    <w:uiPriority w:val="34"/>
    <w:qFormat/>
    <w:rsid w:val="00620C4F"/>
    <w:pPr>
      <w:ind w:left="720"/>
    </w:pPr>
  </w:style>
  <w:style w:type="paragraph" w:customStyle="1" w:styleId="bullettedlist">
    <w:name w:val="bulletted list"/>
    <w:basedOn w:val="Normal"/>
    <w:link w:val="bullettedlistChar"/>
    <w:qFormat/>
    <w:rsid w:val="00620C4F"/>
    <w:pPr>
      <w:numPr>
        <w:numId w:val="10"/>
      </w:numPr>
      <w:spacing w:after="0" w:line="240" w:lineRule="auto"/>
    </w:pPr>
    <w:rPr>
      <w:rFonts w:eastAsia="Times New Roman"/>
      <w:szCs w:val="20"/>
    </w:rPr>
  </w:style>
  <w:style w:type="paragraph" w:styleId="BodyText">
    <w:name w:val="Body Text"/>
    <w:basedOn w:val="Normal"/>
    <w:link w:val="BodyTextChar"/>
    <w:uiPriority w:val="99"/>
    <w:semiHidden/>
    <w:unhideWhenUsed/>
    <w:rsid w:val="00620C4F"/>
    <w:pPr>
      <w:spacing w:after="120"/>
    </w:pPr>
  </w:style>
  <w:style w:type="character" w:customStyle="1" w:styleId="BodyTextChar">
    <w:name w:val="Body Text Char"/>
    <w:basedOn w:val="DefaultParagraphFont"/>
    <w:link w:val="BodyText"/>
    <w:uiPriority w:val="99"/>
    <w:semiHidden/>
    <w:rsid w:val="00620C4F"/>
    <w:rPr>
      <w:sz w:val="22"/>
      <w:szCs w:val="22"/>
      <w:lang w:eastAsia="en-US"/>
    </w:rPr>
  </w:style>
  <w:style w:type="character" w:customStyle="1" w:styleId="bullettedlistChar">
    <w:name w:val="bulletted list Char"/>
    <w:basedOn w:val="BodyTextChar"/>
    <w:link w:val="bullettedlist"/>
    <w:rsid w:val="00620C4F"/>
    <w:rPr>
      <w:rFonts w:eastAsia="Times New Roman"/>
      <w:sz w:val="22"/>
      <w:szCs w:val="22"/>
      <w:lang w:eastAsia="en-US"/>
    </w:rPr>
  </w:style>
  <w:style w:type="paragraph" w:styleId="Title">
    <w:name w:val="Title"/>
    <w:basedOn w:val="Normal"/>
    <w:next w:val="Normal"/>
    <w:link w:val="TitleChar"/>
    <w:uiPriority w:val="10"/>
    <w:qFormat/>
    <w:rsid w:val="002465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65DA"/>
    <w:rPr>
      <w:rFonts w:asciiTheme="majorHAnsi" w:eastAsiaTheme="majorEastAsia" w:hAnsiTheme="majorHAnsi" w:cstheme="majorBidi"/>
      <w:color w:val="17365D" w:themeColor="text2" w:themeShade="BF"/>
      <w:spacing w:val="5"/>
      <w:kern w:val="28"/>
      <w:sz w:val="52"/>
      <w:szCs w:val="52"/>
      <w:lang w:eastAsia="en-US"/>
    </w:rPr>
  </w:style>
  <w:style w:type="paragraph" w:styleId="Header">
    <w:name w:val="header"/>
    <w:basedOn w:val="Normal"/>
    <w:link w:val="HeaderChar"/>
    <w:uiPriority w:val="99"/>
    <w:unhideWhenUsed/>
    <w:rsid w:val="00FA3C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3C81"/>
    <w:rPr>
      <w:sz w:val="22"/>
      <w:szCs w:val="22"/>
      <w:lang w:eastAsia="en-US"/>
    </w:rPr>
  </w:style>
  <w:style w:type="paragraph" w:styleId="Footer">
    <w:name w:val="footer"/>
    <w:basedOn w:val="Normal"/>
    <w:link w:val="FooterChar"/>
    <w:uiPriority w:val="99"/>
    <w:unhideWhenUsed/>
    <w:rsid w:val="00FA3C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3C81"/>
    <w:rPr>
      <w:sz w:val="22"/>
      <w:szCs w:val="22"/>
      <w:lang w:eastAsia="en-US"/>
    </w:rPr>
  </w:style>
  <w:style w:type="paragraph" w:styleId="BalloonText">
    <w:name w:val="Balloon Text"/>
    <w:basedOn w:val="Normal"/>
    <w:link w:val="BalloonTextChar"/>
    <w:uiPriority w:val="99"/>
    <w:semiHidden/>
    <w:unhideWhenUsed/>
    <w:rsid w:val="00FA3C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C81"/>
    <w:rPr>
      <w:rFonts w:ascii="Tahoma" w:hAnsi="Tahoma" w:cs="Tahoma"/>
      <w:sz w:val="16"/>
      <w:szCs w:val="16"/>
      <w:lang w:eastAsia="en-US"/>
    </w:rPr>
  </w:style>
  <w:style w:type="table" w:styleId="TableGrid">
    <w:name w:val="Table Grid"/>
    <w:basedOn w:val="TableNormal"/>
    <w:uiPriority w:val="59"/>
    <w:rsid w:val="00F851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F6DE7"/>
    <w:rPr>
      <w:sz w:val="16"/>
      <w:szCs w:val="16"/>
    </w:rPr>
  </w:style>
  <w:style w:type="paragraph" w:styleId="CommentText">
    <w:name w:val="annotation text"/>
    <w:basedOn w:val="Normal"/>
    <w:link w:val="CommentTextChar"/>
    <w:uiPriority w:val="99"/>
    <w:unhideWhenUsed/>
    <w:rsid w:val="005F6DE7"/>
    <w:pPr>
      <w:spacing w:line="240" w:lineRule="auto"/>
    </w:pPr>
    <w:rPr>
      <w:sz w:val="20"/>
      <w:szCs w:val="20"/>
    </w:rPr>
  </w:style>
  <w:style w:type="character" w:customStyle="1" w:styleId="CommentTextChar">
    <w:name w:val="Comment Text Char"/>
    <w:basedOn w:val="DefaultParagraphFont"/>
    <w:link w:val="CommentText"/>
    <w:uiPriority w:val="99"/>
    <w:rsid w:val="005F6DE7"/>
    <w:rPr>
      <w:lang w:eastAsia="en-US"/>
    </w:rPr>
  </w:style>
  <w:style w:type="paragraph" w:styleId="CommentSubject">
    <w:name w:val="annotation subject"/>
    <w:basedOn w:val="CommentText"/>
    <w:next w:val="CommentText"/>
    <w:link w:val="CommentSubjectChar"/>
    <w:uiPriority w:val="99"/>
    <w:semiHidden/>
    <w:unhideWhenUsed/>
    <w:rsid w:val="005F6DE7"/>
    <w:rPr>
      <w:b/>
      <w:bCs/>
    </w:rPr>
  </w:style>
  <w:style w:type="character" w:customStyle="1" w:styleId="CommentSubjectChar">
    <w:name w:val="Comment Subject Char"/>
    <w:basedOn w:val="CommentTextChar"/>
    <w:link w:val="CommentSubject"/>
    <w:uiPriority w:val="99"/>
    <w:semiHidden/>
    <w:rsid w:val="005F6DE7"/>
    <w:rPr>
      <w:b/>
      <w:bCs/>
      <w:lang w:eastAsia="en-US"/>
    </w:rPr>
  </w:style>
  <w:style w:type="paragraph" w:styleId="Revision">
    <w:name w:val="Revision"/>
    <w:hidden/>
    <w:uiPriority w:val="99"/>
    <w:semiHidden/>
    <w:rsid w:val="00DB0A6C"/>
    <w:rPr>
      <w:sz w:val="22"/>
      <w:szCs w:val="22"/>
      <w:lang w:eastAsia="en-US"/>
    </w:rPr>
  </w:style>
  <w:style w:type="paragraph" w:styleId="FootnoteText">
    <w:name w:val="footnote text"/>
    <w:basedOn w:val="Normal"/>
    <w:link w:val="FootnoteTextChar"/>
    <w:uiPriority w:val="99"/>
    <w:semiHidden/>
    <w:unhideWhenUsed/>
    <w:rsid w:val="00CB46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46F3"/>
    <w:rPr>
      <w:lang w:eastAsia="en-US"/>
    </w:rPr>
  </w:style>
  <w:style w:type="character" w:styleId="FootnoteReference">
    <w:name w:val="footnote reference"/>
    <w:basedOn w:val="DefaultParagraphFont"/>
    <w:uiPriority w:val="99"/>
    <w:semiHidden/>
    <w:unhideWhenUsed/>
    <w:rsid w:val="00CB46F3"/>
    <w:rPr>
      <w:vertAlign w:val="superscript"/>
    </w:rPr>
  </w:style>
  <w:style w:type="character" w:customStyle="1" w:styleId="quicknote">
    <w:name w:val="quicknote"/>
    <w:basedOn w:val="DefaultParagraphFont"/>
    <w:rsid w:val="004A4689"/>
  </w:style>
  <w:style w:type="paragraph" w:styleId="Caption">
    <w:name w:val="caption"/>
    <w:basedOn w:val="Normal"/>
    <w:next w:val="Normal"/>
    <w:uiPriority w:val="35"/>
    <w:unhideWhenUsed/>
    <w:qFormat/>
    <w:rsid w:val="004A4FD4"/>
    <w:pPr>
      <w:spacing w:line="240" w:lineRule="auto"/>
    </w:pPr>
    <w:rPr>
      <w:rFonts w:ascii="Arial" w:eastAsiaTheme="minorEastAsia" w:hAnsi="Arial" w:cstheme="minorBidi"/>
      <w:bCs/>
      <w:sz w:val="18"/>
      <w:szCs w:val="18"/>
      <w:lang w:val="en-US"/>
    </w:rPr>
  </w:style>
  <w:style w:type="character" w:styleId="Hyperlink">
    <w:name w:val="Hyperlink"/>
    <w:basedOn w:val="DefaultParagraphFont"/>
    <w:uiPriority w:val="99"/>
    <w:unhideWhenUsed/>
    <w:rsid w:val="00231EB7"/>
    <w:rPr>
      <w:color w:val="0000FF" w:themeColor="hyperlink"/>
      <w:u w:val="single"/>
    </w:rPr>
  </w:style>
  <w:style w:type="paragraph" w:styleId="PlainText">
    <w:name w:val="Plain Text"/>
    <w:basedOn w:val="Normal"/>
    <w:link w:val="PlainTextChar"/>
    <w:uiPriority w:val="99"/>
    <w:unhideWhenUsed/>
    <w:rsid w:val="00D03605"/>
    <w:pPr>
      <w:spacing w:after="0" w:line="240" w:lineRule="auto"/>
    </w:pPr>
    <w:rPr>
      <w:rFonts w:eastAsiaTheme="minorHAnsi" w:cstheme="minorBidi"/>
      <w:szCs w:val="21"/>
    </w:rPr>
  </w:style>
  <w:style w:type="character" w:customStyle="1" w:styleId="PlainTextChar">
    <w:name w:val="Plain Text Char"/>
    <w:basedOn w:val="DefaultParagraphFont"/>
    <w:link w:val="PlainText"/>
    <w:uiPriority w:val="99"/>
    <w:rsid w:val="00D03605"/>
    <w:rPr>
      <w:rFonts w:eastAsiaTheme="minorHAnsi" w:cstheme="minorBidi"/>
      <w:sz w:val="22"/>
      <w:szCs w:val="21"/>
      <w:lang w:eastAsia="en-US"/>
    </w:rPr>
  </w:style>
  <w:style w:type="paragraph" w:customStyle="1" w:styleId="Default">
    <w:name w:val="Default"/>
    <w:rsid w:val="0085342F"/>
    <w:pPr>
      <w:widowControl w:val="0"/>
      <w:autoSpaceDE w:val="0"/>
      <w:autoSpaceDN w:val="0"/>
      <w:adjustRightInd w:val="0"/>
    </w:pPr>
    <w:rPr>
      <w:rFonts w:cs="Calibri"/>
      <w:color w:val="000000"/>
      <w:sz w:val="24"/>
      <w:szCs w:val="24"/>
      <w:lang w:val="en-US"/>
    </w:rPr>
  </w:style>
  <w:style w:type="table" w:styleId="LightShading-Accent1">
    <w:name w:val="Light Shading Accent 1"/>
    <w:basedOn w:val="TableNormal"/>
    <w:uiPriority w:val="60"/>
    <w:rsid w:val="00AC7D1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604590"/>
    <w:pPr>
      <w:spacing w:before="100" w:beforeAutospacing="1" w:after="100" w:afterAutospacing="1" w:line="240" w:lineRule="auto"/>
    </w:pPr>
    <w:rPr>
      <w:rFonts w:ascii="Times" w:eastAsiaTheme="minorEastAsia" w:hAnsi="Times"/>
      <w:sz w:val="20"/>
      <w:szCs w:val="20"/>
    </w:rPr>
  </w:style>
  <w:style w:type="character" w:styleId="FollowedHyperlink">
    <w:name w:val="FollowedHyperlink"/>
    <w:basedOn w:val="DefaultParagraphFont"/>
    <w:uiPriority w:val="99"/>
    <w:semiHidden/>
    <w:unhideWhenUsed/>
    <w:rsid w:val="009B47E4"/>
    <w:rPr>
      <w:color w:val="800080" w:themeColor="followedHyperlink"/>
      <w:u w:val="single"/>
    </w:rPr>
  </w:style>
  <w:style w:type="paragraph" w:styleId="List">
    <w:name w:val="List"/>
    <w:basedOn w:val="Normal"/>
    <w:uiPriority w:val="99"/>
    <w:unhideWhenUsed/>
    <w:rsid w:val="000F7467"/>
    <w:pPr>
      <w:ind w:left="283" w:hanging="283"/>
      <w:contextualSpacing/>
    </w:pPr>
  </w:style>
  <w:style w:type="character" w:styleId="PlaceholderText">
    <w:name w:val="Placeholder Text"/>
    <w:basedOn w:val="DefaultParagraphFont"/>
    <w:uiPriority w:val="99"/>
    <w:semiHidden/>
    <w:rsid w:val="0005082B"/>
    <w:rPr>
      <w:color w:val="808080"/>
    </w:rPr>
  </w:style>
  <w:style w:type="character" w:styleId="UnresolvedMention">
    <w:name w:val="Unresolved Mention"/>
    <w:basedOn w:val="DefaultParagraphFont"/>
    <w:uiPriority w:val="99"/>
    <w:semiHidden/>
    <w:unhideWhenUsed/>
    <w:rsid w:val="00AA04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467">
      <w:bodyDiv w:val="1"/>
      <w:marLeft w:val="0"/>
      <w:marRight w:val="0"/>
      <w:marTop w:val="0"/>
      <w:marBottom w:val="0"/>
      <w:divBdr>
        <w:top w:val="none" w:sz="0" w:space="0" w:color="auto"/>
        <w:left w:val="none" w:sz="0" w:space="0" w:color="auto"/>
        <w:bottom w:val="none" w:sz="0" w:space="0" w:color="auto"/>
        <w:right w:val="none" w:sz="0" w:space="0" w:color="auto"/>
      </w:divBdr>
    </w:div>
    <w:div w:id="2322710">
      <w:bodyDiv w:val="1"/>
      <w:marLeft w:val="0"/>
      <w:marRight w:val="0"/>
      <w:marTop w:val="0"/>
      <w:marBottom w:val="0"/>
      <w:divBdr>
        <w:top w:val="none" w:sz="0" w:space="0" w:color="auto"/>
        <w:left w:val="none" w:sz="0" w:space="0" w:color="auto"/>
        <w:bottom w:val="none" w:sz="0" w:space="0" w:color="auto"/>
        <w:right w:val="none" w:sz="0" w:space="0" w:color="auto"/>
      </w:divBdr>
      <w:divsChild>
        <w:div w:id="1567448005">
          <w:marLeft w:val="0"/>
          <w:marRight w:val="0"/>
          <w:marTop w:val="0"/>
          <w:marBottom w:val="0"/>
          <w:divBdr>
            <w:top w:val="none" w:sz="0" w:space="0" w:color="auto"/>
            <w:left w:val="none" w:sz="0" w:space="0" w:color="auto"/>
            <w:bottom w:val="none" w:sz="0" w:space="0" w:color="auto"/>
            <w:right w:val="none" w:sz="0" w:space="0" w:color="auto"/>
          </w:divBdr>
        </w:div>
        <w:div w:id="843785656">
          <w:marLeft w:val="0"/>
          <w:marRight w:val="0"/>
          <w:marTop w:val="0"/>
          <w:marBottom w:val="0"/>
          <w:divBdr>
            <w:top w:val="none" w:sz="0" w:space="0" w:color="auto"/>
            <w:left w:val="none" w:sz="0" w:space="0" w:color="auto"/>
            <w:bottom w:val="none" w:sz="0" w:space="0" w:color="auto"/>
            <w:right w:val="none" w:sz="0" w:space="0" w:color="auto"/>
          </w:divBdr>
        </w:div>
        <w:div w:id="91972011">
          <w:marLeft w:val="0"/>
          <w:marRight w:val="0"/>
          <w:marTop w:val="0"/>
          <w:marBottom w:val="0"/>
          <w:divBdr>
            <w:top w:val="none" w:sz="0" w:space="0" w:color="auto"/>
            <w:left w:val="none" w:sz="0" w:space="0" w:color="auto"/>
            <w:bottom w:val="none" w:sz="0" w:space="0" w:color="auto"/>
            <w:right w:val="none" w:sz="0" w:space="0" w:color="auto"/>
          </w:divBdr>
        </w:div>
        <w:div w:id="2017031705">
          <w:marLeft w:val="0"/>
          <w:marRight w:val="0"/>
          <w:marTop w:val="0"/>
          <w:marBottom w:val="0"/>
          <w:divBdr>
            <w:top w:val="none" w:sz="0" w:space="0" w:color="auto"/>
            <w:left w:val="none" w:sz="0" w:space="0" w:color="auto"/>
            <w:bottom w:val="none" w:sz="0" w:space="0" w:color="auto"/>
            <w:right w:val="none" w:sz="0" w:space="0" w:color="auto"/>
          </w:divBdr>
        </w:div>
        <w:div w:id="1434091107">
          <w:marLeft w:val="0"/>
          <w:marRight w:val="0"/>
          <w:marTop w:val="0"/>
          <w:marBottom w:val="0"/>
          <w:divBdr>
            <w:top w:val="none" w:sz="0" w:space="0" w:color="auto"/>
            <w:left w:val="none" w:sz="0" w:space="0" w:color="auto"/>
            <w:bottom w:val="none" w:sz="0" w:space="0" w:color="auto"/>
            <w:right w:val="none" w:sz="0" w:space="0" w:color="auto"/>
          </w:divBdr>
        </w:div>
        <w:div w:id="971985098">
          <w:marLeft w:val="0"/>
          <w:marRight w:val="0"/>
          <w:marTop w:val="0"/>
          <w:marBottom w:val="0"/>
          <w:divBdr>
            <w:top w:val="none" w:sz="0" w:space="0" w:color="auto"/>
            <w:left w:val="none" w:sz="0" w:space="0" w:color="auto"/>
            <w:bottom w:val="none" w:sz="0" w:space="0" w:color="auto"/>
            <w:right w:val="none" w:sz="0" w:space="0" w:color="auto"/>
          </w:divBdr>
        </w:div>
        <w:div w:id="1895044714">
          <w:marLeft w:val="0"/>
          <w:marRight w:val="0"/>
          <w:marTop w:val="0"/>
          <w:marBottom w:val="0"/>
          <w:divBdr>
            <w:top w:val="none" w:sz="0" w:space="0" w:color="auto"/>
            <w:left w:val="none" w:sz="0" w:space="0" w:color="auto"/>
            <w:bottom w:val="none" w:sz="0" w:space="0" w:color="auto"/>
            <w:right w:val="none" w:sz="0" w:space="0" w:color="auto"/>
          </w:divBdr>
        </w:div>
        <w:div w:id="2097704195">
          <w:marLeft w:val="0"/>
          <w:marRight w:val="0"/>
          <w:marTop w:val="0"/>
          <w:marBottom w:val="0"/>
          <w:divBdr>
            <w:top w:val="none" w:sz="0" w:space="0" w:color="auto"/>
            <w:left w:val="none" w:sz="0" w:space="0" w:color="auto"/>
            <w:bottom w:val="none" w:sz="0" w:space="0" w:color="auto"/>
            <w:right w:val="none" w:sz="0" w:space="0" w:color="auto"/>
          </w:divBdr>
        </w:div>
        <w:div w:id="1126850555">
          <w:marLeft w:val="0"/>
          <w:marRight w:val="0"/>
          <w:marTop w:val="0"/>
          <w:marBottom w:val="0"/>
          <w:divBdr>
            <w:top w:val="none" w:sz="0" w:space="0" w:color="auto"/>
            <w:left w:val="none" w:sz="0" w:space="0" w:color="auto"/>
            <w:bottom w:val="none" w:sz="0" w:space="0" w:color="auto"/>
            <w:right w:val="none" w:sz="0" w:space="0" w:color="auto"/>
          </w:divBdr>
        </w:div>
        <w:div w:id="841161296">
          <w:marLeft w:val="0"/>
          <w:marRight w:val="0"/>
          <w:marTop w:val="0"/>
          <w:marBottom w:val="0"/>
          <w:divBdr>
            <w:top w:val="none" w:sz="0" w:space="0" w:color="auto"/>
            <w:left w:val="none" w:sz="0" w:space="0" w:color="auto"/>
            <w:bottom w:val="none" w:sz="0" w:space="0" w:color="auto"/>
            <w:right w:val="none" w:sz="0" w:space="0" w:color="auto"/>
          </w:divBdr>
        </w:div>
        <w:div w:id="2038190547">
          <w:marLeft w:val="0"/>
          <w:marRight w:val="0"/>
          <w:marTop w:val="0"/>
          <w:marBottom w:val="0"/>
          <w:divBdr>
            <w:top w:val="none" w:sz="0" w:space="0" w:color="auto"/>
            <w:left w:val="none" w:sz="0" w:space="0" w:color="auto"/>
            <w:bottom w:val="none" w:sz="0" w:space="0" w:color="auto"/>
            <w:right w:val="none" w:sz="0" w:space="0" w:color="auto"/>
          </w:divBdr>
        </w:div>
        <w:div w:id="673534231">
          <w:marLeft w:val="0"/>
          <w:marRight w:val="0"/>
          <w:marTop w:val="0"/>
          <w:marBottom w:val="0"/>
          <w:divBdr>
            <w:top w:val="none" w:sz="0" w:space="0" w:color="auto"/>
            <w:left w:val="none" w:sz="0" w:space="0" w:color="auto"/>
            <w:bottom w:val="none" w:sz="0" w:space="0" w:color="auto"/>
            <w:right w:val="none" w:sz="0" w:space="0" w:color="auto"/>
          </w:divBdr>
        </w:div>
        <w:div w:id="1837377834">
          <w:marLeft w:val="0"/>
          <w:marRight w:val="0"/>
          <w:marTop w:val="0"/>
          <w:marBottom w:val="0"/>
          <w:divBdr>
            <w:top w:val="none" w:sz="0" w:space="0" w:color="auto"/>
            <w:left w:val="none" w:sz="0" w:space="0" w:color="auto"/>
            <w:bottom w:val="none" w:sz="0" w:space="0" w:color="auto"/>
            <w:right w:val="none" w:sz="0" w:space="0" w:color="auto"/>
          </w:divBdr>
        </w:div>
        <w:div w:id="1016077986">
          <w:marLeft w:val="0"/>
          <w:marRight w:val="0"/>
          <w:marTop w:val="0"/>
          <w:marBottom w:val="0"/>
          <w:divBdr>
            <w:top w:val="none" w:sz="0" w:space="0" w:color="auto"/>
            <w:left w:val="none" w:sz="0" w:space="0" w:color="auto"/>
            <w:bottom w:val="none" w:sz="0" w:space="0" w:color="auto"/>
            <w:right w:val="none" w:sz="0" w:space="0" w:color="auto"/>
          </w:divBdr>
        </w:div>
        <w:div w:id="986472051">
          <w:marLeft w:val="0"/>
          <w:marRight w:val="0"/>
          <w:marTop w:val="0"/>
          <w:marBottom w:val="0"/>
          <w:divBdr>
            <w:top w:val="none" w:sz="0" w:space="0" w:color="auto"/>
            <w:left w:val="none" w:sz="0" w:space="0" w:color="auto"/>
            <w:bottom w:val="none" w:sz="0" w:space="0" w:color="auto"/>
            <w:right w:val="none" w:sz="0" w:space="0" w:color="auto"/>
          </w:divBdr>
        </w:div>
        <w:div w:id="377554259">
          <w:marLeft w:val="0"/>
          <w:marRight w:val="0"/>
          <w:marTop w:val="0"/>
          <w:marBottom w:val="0"/>
          <w:divBdr>
            <w:top w:val="none" w:sz="0" w:space="0" w:color="auto"/>
            <w:left w:val="none" w:sz="0" w:space="0" w:color="auto"/>
            <w:bottom w:val="none" w:sz="0" w:space="0" w:color="auto"/>
            <w:right w:val="none" w:sz="0" w:space="0" w:color="auto"/>
          </w:divBdr>
        </w:div>
        <w:div w:id="962812996">
          <w:marLeft w:val="0"/>
          <w:marRight w:val="0"/>
          <w:marTop w:val="0"/>
          <w:marBottom w:val="0"/>
          <w:divBdr>
            <w:top w:val="none" w:sz="0" w:space="0" w:color="auto"/>
            <w:left w:val="none" w:sz="0" w:space="0" w:color="auto"/>
            <w:bottom w:val="none" w:sz="0" w:space="0" w:color="auto"/>
            <w:right w:val="none" w:sz="0" w:space="0" w:color="auto"/>
          </w:divBdr>
        </w:div>
        <w:div w:id="1075863491">
          <w:marLeft w:val="0"/>
          <w:marRight w:val="0"/>
          <w:marTop w:val="0"/>
          <w:marBottom w:val="0"/>
          <w:divBdr>
            <w:top w:val="none" w:sz="0" w:space="0" w:color="auto"/>
            <w:left w:val="none" w:sz="0" w:space="0" w:color="auto"/>
            <w:bottom w:val="none" w:sz="0" w:space="0" w:color="auto"/>
            <w:right w:val="none" w:sz="0" w:space="0" w:color="auto"/>
          </w:divBdr>
        </w:div>
        <w:div w:id="1609967341">
          <w:marLeft w:val="0"/>
          <w:marRight w:val="0"/>
          <w:marTop w:val="0"/>
          <w:marBottom w:val="0"/>
          <w:divBdr>
            <w:top w:val="none" w:sz="0" w:space="0" w:color="auto"/>
            <w:left w:val="none" w:sz="0" w:space="0" w:color="auto"/>
            <w:bottom w:val="none" w:sz="0" w:space="0" w:color="auto"/>
            <w:right w:val="none" w:sz="0" w:space="0" w:color="auto"/>
          </w:divBdr>
        </w:div>
        <w:div w:id="1602225354">
          <w:marLeft w:val="0"/>
          <w:marRight w:val="0"/>
          <w:marTop w:val="0"/>
          <w:marBottom w:val="0"/>
          <w:divBdr>
            <w:top w:val="none" w:sz="0" w:space="0" w:color="auto"/>
            <w:left w:val="none" w:sz="0" w:space="0" w:color="auto"/>
            <w:bottom w:val="none" w:sz="0" w:space="0" w:color="auto"/>
            <w:right w:val="none" w:sz="0" w:space="0" w:color="auto"/>
          </w:divBdr>
        </w:div>
        <w:div w:id="908345964">
          <w:marLeft w:val="0"/>
          <w:marRight w:val="0"/>
          <w:marTop w:val="0"/>
          <w:marBottom w:val="0"/>
          <w:divBdr>
            <w:top w:val="none" w:sz="0" w:space="0" w:color="auto"/>
            <w:left w:val="none" w:sz="0" w:space="0" w:color="auto"/>
            <w:bottom w:val="none" w:sz="0" w:space="0" w:color="auto"/>
            <w:right w:val="none" w:sz="0" w:space="0" w:color="auto"/>
          </w:divBdr>
        </w:div>
        <w:div w:id="1353914673">
          <w:marLeft w:val="0"/>
          <w:marRight w:val="0"/>
          <w:marTop w:val="0"/>
          <w:marBottom w:val="0"/>
          <w:divBdr>
            <w:top w:val="none" w:sz="0" w:space="0" w:color="auto"/>
            <w:left w:val="none" w:sz="0" w:space="0" w:color="auto"/>
            <w:bottom w:val="none" w:sz="0" w:space="0" w:color="auto"/>
            <w:right w:val="none" w:sz="0" w:space="0" w:color="auto"/>
          </w:divBdr>
        </w:div>
        <w:div w:id="247469378">
          <w:marLeft w:val="0"/>
          <w:marRight w:val="0"/>
          <w:marTop w:val="0"/>
          <w:marBottom w:val="0"/>
          <w:divBdr>
            <w:top w:val="none" w:sz="0" w:space="0" w:color="auto"/>
            <w:left w:val="none" w:sz="0" w:space="0" w:color="auto"/>
            <w:bottom w:val="none" w:sz="0" w:space="0" w:color="auto"/>
            <w:right w:val="none" w:sz="0" w:space="0" w:color="auto"/>
          </w:divBdr>
        </w:div>
        <w:div w:id="463233480">
          <w:marLeft w:val="0"/>
          <w:marRight w:val="0"/>
          <w:marTop w:val="0"/>
          <w:marBottom w:val="0"/>
          <w:divBdr>
            <w:top w:val="none" w:sz="0" w:space="0" w:color="auto"/>
            <w:left w:val="none" w:sz="0" w:space="0" w:color="auto"/>
            <w:bottom w:val="none" w:sz="0" w:space="0" w:color="auto"/>
            <w:right w:val="none" w:sz="0" w:space="0" w:color="auto"/>
          </w:divBdr>
        </w:div>
        <w:div w:id="1467352785">
          <w:marLeft w:val="0"/>
          <w:marRight w:val="0"/>
          <w:marTop w:val="0"/>
          <w:marBottom w:val="0"/>
          <w:divBdr>
            <w:top w:val="none" w:sz="0" w:space="0" w:color="auto"/>
            <w:left w:val="none" w:sz="0" w:space="0" w:color="auto"/>
            <w:bottom w:val="none" w:sz="0" w:space="0" w:color="auto"/>
            <w:right w:val="none" w:sz="0" w:space="0" w:color="auto"/>
          </w:divBdr>
        </w:div>
        <w:div w:id="2015574379">
          <w:marLeft w:val="0"/>
          <w:marRight w:val="0"/>
          <w:marTop w:val="0"/>
          <w:marBottom w:val="0"/>
          <w:divBdr>
            <w:top w:val="none" w:sz="0" w:space="0" w:color="auto"/>
            <w:left w:val="none" w:sz="0" w:space="0" w:color="auto"/>
            <w:bottom w:val="none" w:sz="0" w:space="0" w:color="auto"/>
            <w:right w:val="none" w:sz="0" w:space="0" w:color="auto"/>
          </w:divBdr>
        </w:div>
        <w:div w:id="1196697262">
          <w:marLeft w:val="0"/>
          <w:marRight w:val="0"/>
          <w:marTop w:val="0"/>
          <w:marBottom w:val="0"/>
          <w:divBdr>
            <w:top w:val="none" w:sz="0" w:space="0" w:color="auto"/>
            <w:left w:val="none" w:sz="0" w:space="0" w:color="auto"/>
            <w:bottom w:val="none" w:sz="0" w:space="0" w:color="auto"/>
            <w:right w:val="none" w:sz="0" w:space="0" w:color="auto"/>
          </w:divBdr>
        </w:div>
      </w:divsChild>
    </w:div>
    <w:div w:id="6905608">
      <w:bodyDiv w:val="1"/>
      <w:marLeft w:val="0"/>
      <w:marRight w:val="0"/>
      <w:marTop w:val="0"/>
      <w:marBottom w:val="0"/>
      <w:divBdr>
        <w:top w:val="none" w:sz="0" w:space="0" w:color="auto"/>
        <w:left w:val="none" w:sz="0" w:space="0" w:color="auto"/>
        <w:bottom w:val="none" w:sz="0" w:space="0" w:color="auto"/>
        <w:right w:val="none" w:sz="0" w:space="0" w:color="auto"/>
      </w:divBdr>
    </w:div>
    <w:div w:id="30233134">
      <w:bodyDiv w:val="1"/>
      <w:marLeft w:val="0"/>
      <w:marRight w:val="0"/>
      <w:marTop w:val="0"/>
      <w:marBottom w:val="0"/>
      <w:divBdr>
        <w:top w:val="none" w:sz="0" w:space="0" w:color="auto"/>
        <w:left w:val="none" w:sz="0" w:space="0" w:color="auto"/>
        <w:bottom w:val="none" w:sz="0" w:space="0" w:color="auto"/>
        <w:right w:val="none" w:sz="0" w:space="0" w:color="auto"/>
      </w:divBdr>
    </w:div>
    <w:div w:id="31463007">
      <w:bodyDiv w:val="1"/>
      <w:marLeft w:val="0"/>
      <w:marRight w:val="0"/>
      <w:marTop w:val="0"/>
      <w:marBottom w:val="0"/>
      <w:divBdr>
        <w:top w:val="none" w:sz="0" w:space="0" w:color="auto"/>
        <w:left w:val="none" w:sz="0" w:space="0" w:color="auto"/>
        <w:bottom w:val="none" w:sz="0" w:space="0" w:color="auto"/>
        <w:right w:val="none" w:sz="0" w:space="0" w:color="auto"/>
      </w:divBdr>
    </w:div>
    <w:div w:id="52893926">
      <w:bodyDiv w:val="1"/>
      <w:marLeft w:val="0"/>
      <w:marRight w:val="0"/>
      <w:marTop w:val="0"/>
      <w:marBottom w:val="0"/>
      <w:divBdr>
        <w:top w:val="none" w:sz="0" w:space="0" w:color="auto"/>
        <w:left w:val="none" w:sz="0" w:space="0" w:color="auto"/>
        <w:bottom w:val="none" w:sz="0" w:space="0" w:color="auto"/>
        <w:right w:val="none" w:sz="0" w:space="0" w:color="auto"/>
      </w:divBdr>
    </w:div>
    <w:div w:id="62875198">
      <w:bodyDiv w:val="1"/>
      <w:marLeft w:val="0"/>
      <w:marRight w:val="0"/>
      <w:marTop w:val="0"/>
      <w:marBottom w:val="0"/>
      <w:divBdr>
        <w:top w:val="none" w:sz="0" w:space="0" w:color="auto"/>
        <w:left w:val="none" w:sz="0" w:space="0" w:color="auto"/>
        <w:bottom w:val="none" w:sz="0" w:space="0" w:color="auto"/>
        <w:right w:val="none" w:sz="0" w:space="0" w:color="auto"/>
      </w:divBdr>
    </w:div>
    <w:div w:id="64032343">
      <w:bodyDiv w:val="1"/>
      <w:marLeft w:val="0"/>
      <w:marRight w:val="0"/>
      <w:marTop w:val="0"/>
      <w:marBottom w:val="0"/>
      <w:divBdr>
        <w:top w:val="none" w:sz="0" w:space="0" w:color="auto"/>
        <w:left w:val="none" w:sz="0" w:space="0" w:color="auto"/>
        <w:bottom w:val="none" w:sz="0" w:space="0" w:color="auto"/>
        <w:right w:val="none" w:sz="0" w:space="0" w:color="auto"/>
      </w:divBdr>
    </w:div>
    <w:div w:id="67307713">
      <w:bodyDiv w:val="1"/>
      <w:marLeft w:val="0"/>
      <w:marRight w:val="0"/>
      <w:marTop w:val="0"/>
      <w:marBottom w:val="0"/>
      <w:divBdr>
        <w:top w:val="none" w:sz="0" w:space="0" w:color="auto"/>
        <w:left w:val="none" w:sz="0" w:space="0" w:color="auto"/>
        <w:bottom w:val="none" w:sz="0" w:space="0" w:color="auto"/>
        <w:right w:val="none" w:sz="0" w:space="0" w:color="auto"/>
      </w:divBdr>
    </w:div>
    <w:div w:id="72894421">
      <w:bodyDiv w:val="1"/>
      <w:marLeft w:val="0"/>
      <w:marRight w:val="0"/>
      <w:marTop w:val="0"/>
      <w:marBottom w:val="0"/>
      <w:divBdr>
        <w:top w:val="none" w:sz="0" w:space="0" w:color="auto"/>
        <w:left w:val="none" w:sz="0" w:space="0" w:color="auto"/>
        <w:bottom w:val="none" w:sz="0" w:space="0" w:color="auto"/>
        <w:right w:val="none" w:sz="0" w:space="0" w:color="auto"/>
      </w:divBdr>
    </w:div>
    <w:div w:id="82340676">
      <w:bodyDiv w:val="1"/>
      <w:marLeft w:val="0"/>
      <w:marRight w:val="0"/>
      <w:marTop w:val="0"/>
      <w:marBottom w:val="0"/>
      <w:divBdr>
        <w:top w:val="none" w:sz="0" w:space="0" w:color="auto"/>
        <w:left w:val="none" w:sz="0" w:space="0" w:color="auto"/>
        <w:bottom w:val="none" w:sz="0" w:space="0" w:color="auto"/>
        <w:right w:val="none" w:sz="0" w:space="0" w:color="auto"/>
      </w:divBdr>
    </w:div>
    <w:div w:id="83112406">
      <w:bodyDiv w:val="1"/>
      <w:marLeft w:val="0"/>
      <w:marRight w:val="0"/>
      <w:marTop w:val="0"/>
      <w:marBottom w:val="0"/>
      <w:divBdr>
        <w:top w:val="none" w:sz="0" w:space="0" w:color="auto"/>
        <w:left w:val="none" w:sz="0" w:space="0" w:color="auto"/>
        <w:bottom w:val="none" w:sz="0" w:space="0" w:color="auto"/>
        <w:right w:val="none" w:sz="0" w:space="0" w:color="auto"/>
      </w:divBdr>
    </w:div>
    <w:div w:id="84229973">
      <w:bodyDiv w:val="1"/>
      <w:marLeft w:val="0"/>
      <w:marRight w:val="0"/>
      <w:marTop w:val="0"/>
      <w:marBottom w:val="0"/>
      <w:divBdr>
        <w:top w:val="none" w:sz="0" w:space="0" w:color="auto"/>
        <w:left w:val="none" w:sz="0" w:space="0" w:color="auto"/>
        <w:bottom w:val="none" w:sz="0" w:space="0" w:color="auto"/>
        <w:right w:val="none" w:sz="0" w:space="0" w:color="auto"/>
      </w:divBdr>
    </w:div>
    <w:div w:id="87360395">
      <w:bodyDiv w:val="1"/>
      <w:marLeft w:val="0"/>
      <w:marRight w:val="0"/>
      <w:marTop w:val="0"/>
      <w:marBottom w:val="0"/>
      <w:divBdr>
        <w:top w:val="none" w:sz="0" w:space="0" w:color="auto"/>
        <w:left w:val="none" w:sz="0" w:space="0" w:color="auto"/>
        <w:bottom w:val="none" w:sz="0" w:space="0" w:color="auto"/>
        <w:right w:val="none" w:sz="0" w:space="0" w:color="auto"/>
      </w:divBdr>
    </w:div>
    <w:div w:id="100809221">
      <w:bodyDiv w:val="1"/>
      <w:marLeft w:val="0"/>
      <w:marRight w:val="0"/>
      <w:marTop w:val="0"/>
      <w:marBottom w:val="0"/>
      <w:divBdr>
        <w:top w:val="none" w:sz="0" w:space="0" w:color="auto"/>
        <w:left w:val="none" w:sz="0" w:space="0" w:color="auto"/>
        <w:bottom w:val="none" w:sz="0" w:space="0" w:color="auto"/>
        <w:right w:val="none" w:sz="0" w:space="0" w:color="auto"/>
      </w:divBdr>
    </w:div>
    <w:div w:id="104882905">
      <w:bodyDiv w:val="1"/>
      <w:marLeft w:val="0"/>
      <w:marRight w:val="0"/>
      <w:marTop w:val="0"/>
      <w:marBottom w:val="0"/>
      <w:divBdr>
        <w:top w:val="none" w:sz="0" w:space="0" w:color="auto"/>
        <w:left w:val="none" w:sz="0" w:space="0" w:color="auto"/>
        <w:bottom w:val="none" w:sz="0" w:space="0" w:color="auto"/>
        <w:right w:val="none" w:sz="0" w:space="0" w:color="auto"/>
      </w:divBdr>
    </w:div>
    <w:div w:id="106241731">
      <w:bodyDiv w:val="1"/>
      <w:marLeft w:val="0"/>
      <w:marRight w:val="0"/>
      <w:marTop w:val="0"/>
      <w:marBottom w:val="0"/>
      <w:divBdr>
        <w:top w:val="none" w:sz="0" w:space="0" w:color="auto"/>
        <w:left w:val="none" w:sz="0" w:space="0" w:color="auto"/>
        <w:bottom w:val="none" w:sz="0" w:space="0" w:color="auto"/>
        <w:right w:val="none" w:sz="0" w:space="0" w:color="auto"/>
      </w:divBdr>
    </w:div>
    <w:div w:id="109251652">
      <w:bodyDiv w:val="1"/>
      <w:marLeft w:val="0"/>
      <w:marRight w:val="0"/>
      <w:marTop w:val="0"/>
      <w:marBottom w:val="0"/>
      <w:divBdr>
        <w:top w:val="none" w:sz="0" w:space="0" w:color="auto"/>
        <w:left w:val="none" w:sz="0" w:space="0" w:color="auto"/>
        <w:bottom w:val="none" w:sz="0" w:space="0" w:color="auto"/>
        <w:right w:val="none" w:sz="0" w:space="0" w:color="auto"/>
      </w:divBdr>
    </w:div>
    <w:div w:id="139082013">
      <w:bodyDiv w:val="1"/>
      <w:marLeft w:val="0"/>
      <w:marRight w:val="0"/>
      <w:marTop w:val="0"/>
      <w:marBottom w:val="0"/>
      <w:divBdr>
        <w:top w:val="none" w:sz="0" w:space="0" w:color="auto"/>
        <w:left w:val="none" w:sz="0" w:space="0" w:color="auto"/>
        <w:bottom w:val="none" w:sz="0" w:space="0" w:color="auto"/>
        <w:right w:val="none" w:sz="0" w:space="0" w:color="auto"/>
      </w:divBdr>
    </w:div>
    <w:div w:id="149828953">
      <w:bodyDiv w:val="1"/>
      <w:marLeft w:val="0"/>
      <w:marRight w:val="0"/>
      <w:marTop w:val="0"/>
      <w:marBottom w:val="0"/>
      <w:divBdr>
        <w:top w:val="none" w:sz="0" w:space="0" w:color="auto"/>
        <w:left w:val="none" w:sz="0" w:space="0" w:color="auto"/>
        <w:bottom w:val="none" w:sz="0" w:space="0" w:color="auto"/>
        <w:right w:val="none" w:sz="0" w:space="0" w:color="auto"/>
      </w:divBdr>
    </w:div>
    <w:div w:id="154803792">
      <w:bodyDiv w:val="1"/>
      <w:marLeft w:val="0"/>
      <w:marRight w:val="0"/>
      <w:marTop w:val="0"/>
      <w:marBottom w:val="0"/>
      <w:divBdr>
        <w:top w:val="none" w:sz="0" w:space="0" w:color="auto"/>
        <w:left w:val="none" w:sz="0" w:space="0" w:color="auto"/>
        <w:bottom w:val="none" w:sz="0" w:space="0" w:color="auto"/>
        <w:right w:val="none" w:sz="0" w:space="0" w:color="auto"/>
      </w:divBdr>
    </w:div>
    <w:div w:id="167982592">
      <w:bodyDiv w:val="1"/>
      <w:marLeft w:val="0"/>
      <w:marRight w:val="0"/>
      <w:marTop w:val="0"/>
      <w:marBottom w:val="0"/>
      <w:divBdr>
        <w:top w:val="none" w:sz="0" w:space="0" w:color="auto"/>
        <w:left w:val="none" w:sz="0" w:space="0" w:color="auto"/>
        <w:bottom w:val="none" w:sz="0" w:space="0" w:color="auto"/>
        <w:right w:val="none" w:sz="0" w:space="0" w:color="auto"/>
      </w:divBdr>
    </w:div>
    <w:div w:id="186215270">
      <w:bodyDiv w:val="1"/>
      <w:marLeft w:val="0"/>
      <w:marRight w:val="0"/>
      <w:marTop w:val="0"/>
      <w:marBottom w:val="0"/>
      <w:divBdr>
        <w:top w:val="none" w:sz="0" w:space="0" w:color="auto"/>
        <w:left w:val="none" w:sz="0" w:space="0" w:color="auto"/>
        <w:bottom w:val="none" w:sz="0" w:space="0" w:color="auto"/>
        <w:right w:val="none" w:sz="0" w:space="0" w:color="auto"/>
      </w:divBdr>
    </w:div>
    <w:div w:id="189807757">
      <w:bodyDiv w:val="1"/>
      <w:marLeft w:val="0"/>
      <w:marRight w:val="0"/>
      <w:marTop w:val="0"/>
      <w:marBottom w:val="0"/>
      <w:divBdr>
        <w:top w:val="none" w:sz="0" w:space="0" w:color="auto"/>
        <w:left w:val="none" w:sz="0" w:space="0" w:color="auto"/>
        <w:bottom w:val="none" w:sz="0" w:space="0" w:color="auto"/>
        <w:right w:val="none" w:sz="0" w:space="0" w:color="auto"/>
      </w:divBdr>
    </w:div>
    <w:div w:id="196509238">
      <w:bodyDiv w:val="1"/>
      <w:marLeft w:val="0"/>
      <w:marRight w:val="0"/>
      <w:marTop w:val="0"/>
      <w:marBottom w:val="0"/>
      <w:divBdr>
        <w:top w:val="none" w:sz="0" w:space="0" w:color="auto"/>
        <w:left w:val="none" w:sz="0" w:space="0" w:color="auto"/>
        <w:bottom w:val="none" w:sz="0" w:space="0" w:color="auto"/>
        <w:right w:val="none" w:sz="0" w:space="0" w:color="auto"/>
      </w:divBdr>
    </w:div>
    <w:div w:id="210002555">
      <w:bodyDiv w:val="1"/>
      <w:marLeft w:val="0"/>
      <w:marRight w:val="0"/>
      <w:marTop w:val="0"/>
      <w:marBottom w:val="0"/>
      <w:divBdr>
        <w:top w:val="none" w:sz="0" w:space="0" w:color="auto"/>
        <w:left w:val="none" w:sz="0" w:space="0" w:color="auto"/>
        <w:bottom w:val="none" w:sz="0" w:space="0" w:color="auto"/>
        <w:right w:val="none" w:sz="0" w:space="0" w:color="auto"/>
      </w:divBdr>
    </w:div>
    <w:div w:id="213352440">
      <w:bodyDiv w:val="1"/>
      <w:marLeft w:val="0"/>
      <w:marRight w:val="0"/>
      <w:marTop w:val="0"/>
      <w:marBottom w:val="0"/>
      <w:divBdr>
        <w:top w:val="none" w:sz="0" w:space="0" w:color="auto"/>
        <w:left w:val="none" w:sz="0" w:space="0" w:color="auto"/>
        <w:bottom w:val="none" w:sz="0" w:space="0" w:color="auto"/>
        <w:right w:val="none" w:sz="0" w:space="0" w:color="auto"/>
      </w:divBdr>
    </w:div>
    <w:div w:id="219096676">
      <w:bodyDiv w:val="1"/>
      <w:marLeft w:val="0"/>
      <w:marRight w:val="0"/>
      <w:marTop w:val="0"/>
      <w:marBottom w:val="0"/>
      <w:divBdr>
        <w:top w:val="none" w:sz="0" w:space="0" w:color="auto"/>
        <w:left w:val="none" w:sz="0" w:space="0" w:color="auto"/>
        <w:bottom w:val="none" w:sz="0" w:space="0" w:color="auto"/>
        <w:right w:val="none" w:sz="0" w:space="0" w:color="auto"/>
      </w:divBdr>
    </w:div>
    <w:div w:id="235432666">
      <w:bodyDiv w:val="1"/>
      <w:marLeft w:val="0"/>
      <w:marRight w:val="0"/>
      <w:marTop w:val="0"/>
      <w:marBottom w:val="0"/>
      <w:divBdr>
        <w:top w:val="none" w:sz="0" w:space="0" w:color="auto"/>
        <w:left w:val="none" w:sz="0" w:space="0" w:color="auto"/>
        <w:bottom w:val="none" w:sz="0" w:space="0" w:color="auto"/>
        <w:right w:val="none" w:sz="0" w:space="0" w:color="auto"/>
      </w:divBdr>
    </w:div>
    <w:div w:id="241836421">
      <w:bodyDiv w:val="1"/>
      <w:marLeft w:val="0"/>
      <w:marRight w:val="0"/>
      <w:marTop w:val="0"/>
      <w:marBottom w:val="0"/>
      <w:divBdr>
        <w:top w:val="none" w:sz="0" w:space="0" w:color="auto"/>
        <w:left w:val="none" w:sz="0" w:space="0" w:color="auto"/>
        <w:bottom w:val="none" w:sz="0" w:space="0" w:color="auto"/>
        <w:right w:val="none" w:sz="0" w:space="0" w:color="auto"/>
      </w:divBdr>
    </w:div>
    <w:div w:id="261451987">
      <w:bodyDiv w:val="1"/>
      <w:marLeft w:val="0"/>
      <w:marRight w:val="0"/>
      <w:marTop w:val="0"/>
      <w:marBottom w:val="0"/>
      <w:divBdr>
        <w:top w:val="none" w:sz="0" w:space="0" w:color="auto"/>
        <w:left w:val="none" w:sz="0" w:space="0" w:color="auto"/>
        <w:bottom w:val="none" w:sz="0" w:space="0" w:color="auto"/>
        <w:right w:val="none" w:sz="0" w:space="0" w:color="auto"/>
      </w:divBdr>
    </w:div>
    <w:div w:id="270674897">
      <w:bodyDiv w:val="1"/>
      <w:marLeft w:val="0"/>
      <w:marRight w:val="0"/>
      <w:marTop w:val="0"/>
      <w:marBottom w:val="0"/>
      <w:divBdr>
        <w:top w:val="none" w:sz="0" w:space="0" w:color="auto"/>
        <w:left w:val="none" w:sz="0" w:space="0" w:color="auto"/>
        <w:bottom w:val="none" w:sz="0" w:space="0" w:color="auto"/>
        <w:right w:val="none" w:sz="0" w:space="0" w:color="auto"/>
      </w:divBdr>
    </w:div>
    <w:div w:id="292373232">
      <w:bodyDiv w:val="1"/>
      <w:marLeft w:val="0"/>
      <w:marRight w:val="0"/>
      <w:marTop w:val="0"/>
      <w:marBottom w:val="0"/>
      <w:divBdr>
        <w:top w:val="none" w:sz="0" w:space="0" w:color="auto"/>
        <w:left w:val="none" w:sz="0" w:space="0" w:color="auto"/>
        <w:bottom w:val="none" w:sz="0" w:space="0" w:color="auto"/>
        <w:right w:val="none" w:sz="0" w:space="0" w:color="auto"/>
      </w:divBdr>
    </w:div>
    <w:div w:id="294993644">
      <w:bodyDiv w:val="1"/>
      <w:marLeft w:val="0"/>
      <w:marRight w:val="0"/>
      <w:marTop w:val="0"/>
      <w:marBottom w:val="0"/>
      <w:divBdr>
        <w:top w:val="none" w:sz="0" w:space="0" w:color="auto"/>
        <w:left w:val="none" w:sz="0" w:space="0" w:color="auto"/>
        <w:bottom w:val="none" w:sz="0" w:space="0" w:color="auto"/>
        <w:right w:val="none" w:sz="0" w:space="0" w:color="auto"/>
      </w:divBdr>
    </w:div>
    <w:div w:id="298921048">
      <w:bodyDiv w:val="1"/>
      <w:marLeft w:val="0"/>
      <w:marRight w:val="0"/>
      <w:marTop w:val="0"/>
      <w:marBottom w:val="0"/>
      <w:divBdr>
        <w:top w:val="none" w:sz="0" w:space="0" w:color="auto"/>
        <w:left w:val="none" w:sz="0" w:space="0" w:color="auto"/>
        <w:bottom w:val="none" w:sz="0" w:space="0" w:color="auto"/>
        <w:right w:val="none" w:sz="0" w:space="0" w:color="auto"/>
      </w:divBdr>
    </w:div>
    <w:div w:id="310791551">
      <w:bodyDiv w:val="1"/>
      <w:marLeft w:val="0"/>
      <w:marRight w:val="0"/>
      <w:marTop w:val="0"/>
      <w:marBottom w:val="0"/>
      <w:divBdr>
        <w:top w:val="none" w:sz="0" w:space="0" w:color="auto"/>
        <w:left w:val="none" w:sz="0" w:space="0" w:color="auto"/>
        <w:bottom w:val="none" w:sz="0" w:space="0" w:color="auto"/>
        <w:right w:val="none" w:sz="0" w:space="0" w:color="auto"/>
      </w:divBdr>
    </w:div>
    <w:div w:id="313610301">
      <w:bodyDiv w:val="1"/>
      <w:marLeft w:val="0"/>
      <w:marRight w:val="0"/>
      <w:marTop w:val="0"/>
      <w:marBottom w:val="0"/>
      <w:divBdr>
        <w:top w:val="none" w:sz="0" w:space="0" w:color="auto"/>
        <w:left w:val="none" w:sz="0" w:space="0" w:color="auto"/>
        <w:bottom w:val="none" w:sz="0" w:space="0" w:color="auto"/>
        <w:right w:val="none" w:sz="0" w:space="0" w:color="auto"/>
      </w:divBdr>
    </w:div>
    <w:div w:id="325591647">
      <w:bodyDiv w:val="1"/>
      <w:marLeft w:val="0"/>
      <w:marRight w:val="0"/>
      <w:marTop w:val="0"/>
      <w:marBottom w:val="0"/>
      <w:divBdr>
        <w:top w:val="none" w:sz="0" w:space="0" w:color="auto"/>
        <w:left w:val="none" w:sz="0" w:space="0" w:color="auto"/>
        <w:bottom w:val="none" w:sz="0" w:space="0" w:color="auto"/>
        <w:right w:val="none" w:sz="0" w:space="0" w:color="auto"/>
      </w:divBdr>
    </w:div>
    <w:div w:id="329796867">
      <w:bodyDiv w:val="1"/>
      <w:marLeft w:val="0"/>
      <w:marRight w:val="0"/>
      <w:marTop w:val="0"/>
      <w:marBottom w:val="0"/>
      <w:divBdr>
        <w:top w:val="none" w:sz="0" w:space="0" w:color="auto"/>
        <w:left w:val="none" w:sz="0" w:space="0" w:color="auto"/>
        <w:bottom w:val="none" w:sz="0" w:space="0" w:color="auto"/>
        <w:right w:val="none" w:sz="0" w:space="0" w:color="auto"/>
      </w:divBdr>
    </w:div>
    <w:div w:id="337123140">
      <w:bodyDiv w:val="1"/>
      <w:marLeft w:val="0"/>
      <w:marRight w:val="0"/>
      <w:marTop w:val="0"/>
      <w:marBottom w:val="0"/>
      <w:divBdr>
        <w:top w:val="none" w:sz="0" w:space="0" w:color="auto"/>
        <w:left w:val="none" w:sz="0" w:space="0" w:color="auto"/>
        <w:bottom w:val="none" w:sz="0" w:space="0" w:color="auto"/>
        <w:right w:val="none" w:sz="0" w:space="0" w:color="auto"/>
      </w:divBdr>
    </w:div>
    <w:div w:id="341051318">
      <w:bodyDiv w:val="1"/>
      <w:marLeft w:val="0"/>
      <w:marRight w:val="0"/>
      <w:marTop w:val="0"/>
      <w:marBottom w:val="0"/>
      <w:divBdr>
        <w:top w:val="none" w:sz="0" w:space="0" w:color="auto"/>
        <w:left w:val="none" w:sz="0" w:space="0" w:color="auto"/>
        <w:bottom w:val="none" w:sz="0" w:space="0" w:color="auto"/>
        <w:right w:val="none" w:sz="0" w:space="0" w:color="auto"/>
      </w:divBdr>
    </w:div>
    <w:div w:id="362248779">
      <w:bodyDiv w:val="1"/>
      <w:marLeft w:val="0"/>
      <w:marRight w:val="0"/>
      <w:marTop w:val="0"/>
      <w:marBottom w:val="0"/>
      <w:divBdr>
        <w:top w:val="none" w:sz="0" w:space="0" w:color="auto"/>
        <w:left w:val="none" w:sz="0" w:space="0" w:color="auto"/>
        <w:bottom w:val="none" w:sz="0" w:space="0" w:color="auto"/>
        <w:right w:val="none" w:sz="0" w:space="0" w:color="auto"/>
      </w:divBdr>
    </w:div>
    <w:div w:id="382213159">
      <w:bodyDiv w:val="1"/>
      <w:marLeft w:val="0"/>
      <w:marRight w:val="0"/>
      <w:marTop w:val="0"/>
      <w:marBottom w:val="0"/>
      <w:divBdr>
        <w:top w:val="none" w:sz="0" w:space="0" w:color="auto"/>
        <w:left w:val="none" w:sz="0" w:space="0" w:color="auto"/>
        <w:bottom w:val="none" w:sz="0" w:space="0" w:color="auto"/>
        <w:right w:val="none" w:sz="0" w:space="0" w:color="auto"/>
      </w:divBdr>
    </w:div>
    <w:div w:id="389109758">
      <w:bodyDiv w:val="1"/>
      <w:marLeft w:val="0"/>
      <w:marRight w:val="0"/>
      <w:marTop w:val="0"/>
      <w:marBottom w:val="0"/>
      <w:divBdr>
        <w:top w:val="none" w:sz="0" w:space="0" w:color="auto"/>
        <w:left w:val="none" w:sz="0" w:space="0" w:color="auto"/>
        <w:bottom w:val="none" w:sz="0" w:space="0" w:color="auto"/>
        <w:right w:val="none" w:sz="0" w:space="0" w:color="auto"/>
      </w:divBdr>
    </w:div>
    <w:div w:id="415522386">
      <w:bodyDiv w:val="1"/>
      <w:marLeft w:val="0"/>
      <w:marRight w:val="0"/>
      <w:marTop w:val="0"/>
      <w:marBottom w:val="0"/>
      <w:divBdr>
        <w:top w:val="none" w:sz="0" w:space="0" w:color="auto"/>
        <w:left w:val="none" w:sz="0" w:space="0" w:color="auto"/>
        <w:bottom w:val="none" w:sz="0" w:space="0" w:color="auto"/>
        <w:right w:val="none" w:sz="0" w:space="0" w:color="auto"/>
      </w:divBdr>
    </w:div>
    <w:div w:id="439184378">
      <w:bodyDiv w:val="1"/>
      <w:marLeft w:val="0"/>
      <w:marRight w:val="0"/>
      <w:marTop w:val="0"/>
      <w:marBottom w:val="0"/>
      <w:divBdr>
        <w:top w:val="none" w:sz="0" w:space="0" w:color="auto"/>
        <w:left w:val="none" w:sz="0" w:space="0" w:color="auto"/>
        <w:bottom w:val="none" w:sz="0" w:space="0" w:color="auto"/>
        <w:right w:val="none" w:sz="0" w:space="0" w:color="auto"/>
      </w:divBdr>
    </w:div>
    <w:div w:id="442846363">
      <w:bodyDiv w:val="1"/>
      <w:marLeft w:val="0"/>
      <w:marRight w:val="0"/>
      <w:marTop w:val="0"/>
      <w:marBottom w:val="0"/>
      <w:divBdr>
        <w:top w:val="none" w:sz="0" w:space="0" w:color="auto"/>
        <w:left w:val="none" w:sz="0" w:space="0" w:color="auto"/>
        <w:bottom w:val="none" w:sz="0" w:space="0" w:color="auto"/>
        <w:right w:val="none" w:sz="0" w:space="0" w:color="auto"/>
      </w:divBdr>
    </w:div>
    <w:div w:id="449012605">
      <w:bodyDiv w:val="1"/>
      <w:marLeft w:val="0"/>
      <w:marRight w:val="0"/>
      <w:marTop w:val="0"/>
      <w:marBottom w:val="0"/>
      <w:divBdr>
        <w:top w:val="none" w:sz="0" w:space="0" w:color="auto"/>
        <w:left w:val="none" w:sz="0" w:space="0" w:color="auto"/>
        <w:bottom w:val="none" w:sz="0" w:space="0" w:color="auto"/>
        <w:right w:val="none" w:sz="0" w:space="0" w:color="auto"/>
      </w:divBdr>
    </w:div>
    <w:div w:id="449515433">
      <w:bodyDiv w:val="1"/>
      <w:marLeft w:val="0"/>
      <w:marRight w:val="0"/>
      <w:marTop w:val="0"/>
      <w:marBottom w:val="0"/>
      <w:divBdr>
        <w:top w:val="none" w:sz="0" w:space="0" w:color="auto"/>
        <w:left w:val="none" w:sz="0" w:space="0" w:color="auto"/>
        <w:bottom w:val="none" w:sz="0" w:space="0" w:color="auto"/>
        <w:right w:val="none" w:sz="0" w:space="0" w:color="auto"/>
      </w:divBdr>
    </w:div>
    <w:div w:id="466556956">
      <w:bodyDiv w:val="1"/>
      <w:marLeft w:val="0"/>
      <w:marRight w:val="0"/>
      <w:marTop w:val="0"/>
      <w:marBottom w:val="0"/>
      <w:divBdr>
        <w:top w:val="none" w:sz="0" w:space="0" w:color="auto"/>
        <w:left w:val="none" w:sz="0" w:space="0" w:color="auto"/>
        <w:bottom w:val="none" w:sz="0" w:space="0" w:color="auto"/>
        <w:right w:val="none" w:sz="0" w:space="0" w:color="auto"/>
      </w:divBdr>
    </w:div>
    <w:div w:id="470907335">
      <w:bodyDiv w:val="1"/>
      <w:marLeft w:val="0"/>
      <w:marRight w:val="0"/>
      <w:marTop w:val="0"/>
      <w:marBottom w:val="0"/>
      <w:divBdr>
        <w:top w:val="none" w:sz="0" w:space="0" w:color="auto"/>
        <w:left w:val="none" w:sz="0" w:space="0" w:color="auto"/>
        <w:bottom w:val="none" w:sz="0" w:space="0" w:color="auto"/>
        <w:right w:val="none" w:sz="0" w:space="0" w:color="auto"/>
      </w:divBdr>
    </w:div>
    <w:div w:id="483934707">
      <w:bodyDiv w:val="1"/>
      <w:marLeft w:val="0"/>
      <w:marRight w:val="0"/>
      <w:marTop w:val="0"/>
      <w:marBottom w:val="0"/>
      <w:divBdr>
        <w:top w:val="none" w:sz="0" w:space="0" w:color="auto"/>
        <w:left w:val="none" w:sz="0" w:space="0" w:color="auto"/>
        <w:bottom w:val="none" w:sz="0" w:space="0" w:color="auto"/>
        <w:right w:val="none" w:sz="0" w:space="0" w:color="auto"/>
      </w:divBdr>
    </w:div>
    <w:div w:id="485826416">
      <w:bodyDiv w:val="1"/>
      <w:marLeft w:val="0"/>
      <w:marRight w:val="0"/>
      <w:marTop w:val="0"/>
      <w:marBottom w:val="0"/>
      <w:divBdr>
        <w:top w:val="none" w:sz="0" w:space="0" w:color="auto"/>
        <w:left w:val="none" w:sz="0" w:space="0" w:color="auto"/>
        <w:bottom w:val="none" w:sz="0" w:space="0" w:color="auto"/>
        <w:right w:val="none" w:sz="0" w:space="0" w:color="auto"/>
      </w:divBdr>
    </w:div>
    <w:div w:id="488253457">
      <w:bodyDiv w:val="1"/>
      <w:marLeft w:val="0"/>
      <w:marRight w:val="0"/>
      <w:marTop w:val="0"/>
      <w:marBottom w:val="0"/>
      <w:divBdr>
        <w:top w:val="none" w:sz="0" w:space="0" w:color="auto"/>
        <w:left w:val="none" w:sz="0" w:space="0" w:color="auto"/>
        <w:bottom w:val="none" w:sz="0" w:space="0" w:color="auto"/>
        <w:right w:val="none" w:sz="0" w:space="0" w:color="auto"/>
      </w:divBdr>
    </w:div>
    <w:div w:id="522983827">
      <w:bodyDiv w:val="1"/>
      <w:marLeft w:val="0"/>
      <w:marRight w:val="0"/>
      <w:marTop w:val="0"/>
      <w:marBottom w:val="0"/>
      <w:divBdr>
        <w:top w:val="none" w:sz="0" w:space="0" w:color="auto"/>
        <w:left w:val="none" w:sz="0" w:space="0" w:color="auto"/>
        <w:bottom w:val="none" w:sz="0" w:space="0" w:color="auto"/>
        <w:right w:val="none" w:sz="0" w:space="0" w:color="auto"/>
      </w:divBdr>
    </w:div>
    <w:div w:id="525992588">
      <w:bodyDiv w:val="1"/>
      <w:marLeft w:val="0"/>
      <w:marRight w:val="0"/>
      <w:marTop w:val="0"/>
      <w:marBottom w:val="0"/>
      <w:divBdr>
        <w:top w:val="none" w:sz="0" w:space="0" w:color="auto"/>
        <w:left w:val="none" w:sz="0" w:space="0" w:color="auto"/>
        <w:bottom w:val="none" w:sz="0" w:space="0" w:color="auto"/>
        <w:right w:val="none" w:sz="0" w:space="0" w:color="auto"/>
      </w:divBdr>
    </w:div>
    <w:div w:id="540361045">
      <w:bodyDiv w:val="1"/>
      <w:marLeft w:val="0"/>
      <w:marRight w:val="0"/>
      <w:marTop w:val="0"/>
      <w:marBottom w:val="0"/>
      <w:divBdr>
        <w:top w:val="none" w:sz="0" w:space="0" w:color="auto"/>
        <w:left w:val="none" w:sz="0" w:space="0" w:color="auto"/>
        <w:bottom w:val="none" w:sz="0" w:space="0" w:color="auto"/>
        <w:right w:val="none" w:sz="0" w:space="0" w:color="auto"/>
      </w:divBdr>
    </w:div>
    <w:div w:id="550307625">
      <w:bodyDiv w:val="1"/>
      <w:marLeft w:val="0"/>
      <w:marRight w:val="0"/>
      <w:marTop w:val="0"/>
      <w:marBottom w:val="0"/>
      <w:divBdr>
        <w:top w:val="none" w:sz="0" w:space="0" w:color="auto"/>
        <w:left w:val="none" w:sz="0" w:space="0" w:color="auto"/>
        <w:bottom w:val="none" w:sz="0" w:space="0" w:color="auto"/>
        <w:right w:val="none" w:sz="0" w:space="0" w:color="auto"/>
      </w:divBdr>
    </w:div>
    <w:div w:id="565067314">
      <w:bodyDiv w:val="1"/>
      <w:marLeft w:val="0"/>
      <w:marRight w:val="0"/>
      <w:marTop w:val="0"/>
      <w:marBottom w:val="0"/>
      <w:divBdr>
        <w:top w:val="none" w:sz="0" w:space="0" w:color="auto"/>
        <w:left w:val="none" w:sz="0" w:space="0" w:color="auto"/>
        <w:bottom w:val="none" w:sz="0" w:space="0" w:color="auto"/>
        <w:right w:val="none" w:sz="0" w:space="0" w:color="auto"/>
      </w:divBdr>
    </w:div>
    <w:div w:id="570233403">
      <w:bodyDiv w:val="1"/>
      <w:marLeft w:val="0"/>
      <w:marRight w:val="0"/>
      <w:marTop w:val="0"/>
      <w:marBottom w:val="0"/>
      <w:divBdr>
        <w:top w:val="none" w:sz="0" w:space="0" w:color="auto"/>
        <w:left w:val="none" w:sz="0" w:space="0" w:color="auto"/>
        <w:bottom w:val="none" w:sz="0" w:space="0" w:color="auto"/>
        <w:right w:val="none" w:sz="0" w:space="0" w:color="auto"/>
      </w:divBdr>
    </w:div>
    <w:div w:id="571231563">
      <w:bodyDiv w:val="1"/>
      <w:marLeft w:val="0"/>
      <w:marRight w:val="0"/>
      <w:marTop w:val="0"/>
      <w:marBottom w:val="0"/>
      <w:divBdr>
        <w:top w:val="none" w:sz="0" w:space="0" w:color="auto"/>
        <w:left w:val="none" w:sz="0" w:space="0" w:color="auto"/>
        <w:bottom w:val="none" w:sz="0" w:space="0" w:color="auto"/>
        <w:right w:val="none" w:sz="0" w:space="0" w:color="auto"/>
      </w:divBdr>
    </w:div>
    <w:div w:id="585263047">
      <w:bodyDiv w:val="1"/>
      <w:marLeft w:val="0"/>
      <w:marRight w:val="0"/>
      <w:marTop w:val="0"/>
      <w:marBottom w:val="0"/>
      <w:divBdr>
        <w:top w:val="none" w:sz="0" w:space="0" w:color="auto"/>
        <w:left w:val="none" w:sz="0" w:space="0" w:color="auto"/>
        <w:bottom w:val="none" w:sz="0" w:space="0" w:color="auto"/>
        <w:right w:val="none" w:sz="0" w:space="0" w:color="auto"/>
      </w:divBdr>
    </w:div>
    <w:div w:id="587924445">
      <w:bodyDiv w:val="1"/>
      <w:marLeft w:val="0"/>
      <w:marRight w:val="0"/>
      <w:marTop w:val="0"/>
      <w:marBottom w:val="0"/>
      <w:divBdr>
        <w:top w:val="none" w:sz="0" w:space="0" w:color="auto"/>
        <w:left w:val="none" w:sz="0" w:space="0" w:color="auto"/>
        <w:bottom w:val="none" w:sz="0" w:space="0" w:color="auto"/>
        <w:right w:val="none" w:sz="0" w:space="0" w:color="auto"/>
      </w:divBdr>
    </w:div>
    <w:div w:id="589169040">
      <w:bodyDiv w:val="1"/>
      <w:marLeft w:val="0"/>
      <w:marRight w:val="0"/>
      <w:marTop w:val="0"/>
      <w:marBottom w:val="0"/>
      <w:divBdr>
        <w:top w:val="none" w:sz="0" w:space="0" w:color="auto"/>
        <w:left w:val="none" w:sz="0" w:space="0" w:color="auto"/>
        <w:bottom w:val="none" w:sz="0" w:space="0" w:color="auto"/>
        <w:right w:val="none" w:sz="0" w:space="0" w:color="auto"/>
      </w:divBdr>
    </w:div>
    <w:div w:id="589855304">
      <w:bodyDiv w:val="1"/>
      <w:marLeft w:val="0"/>
      <w:marRight w:val="0"/>
      <w:marTop w:val="0"/>
      <w:marBottom w:val="0"/>
      <w:divBdr>
        <w:top w:val="none" w:sz="0" w:space="0" w:color="auto"/>
        <w:left w:val="none" w:sz="0" w:space="0" w:color="auto"/>
        <w:bottom w:val="none" w:sz="0" w:space="0" w:color="auto"/>
        <w:right w:val="none" w:sz="0" w:space="0" w:color="auto"/>
      </w:divBdr>
    </w:div>
    <w:div w:id="591663293">
      <w:bodyDiv w:val="1"/>
      <w:marLeft w:val="0"/>
      <w:marRight w:val="0"/>
      <w:marTop w:val="0"/>
      <w:marBottom w:val="0"/>
      <w:divBdr>
        <w:top w:val="none" w:sz="0" w:space="0" w:color="auto"/>
        <w:left w:val="none" w:sz="0" w:space="0" w:color="auto"/>
        <w:bottom w:val="none" w:sz="0" w:space="0" w:color="auto"/>
        <w:right w:val="none" w:sz="0" w:space="0" w:color="auto"/>
      </w:divBdr>
    </w:div>
    <w:div w:id="592784472">
      <w:bodyDiv w:val="1"/>
      <w:marLeft w:val="0"/>
      <w:marRight w:val="0"/>
      <w:marTop w:val="0"/>
      <w:marBottom w:val="0"/>
      <w:divBdr>
        <w:top w:val="none" w:sz="0" w:space="0" w:color="auto"/>
        <w:left w:val="none" w:sz="0" w:space="0" w:color="auto"/>
        <w:bottom w:val="none" w:sz="0" w:space="0" w:color="auto"/>
        <w:right w:val="none" w:sz="0" w:space="0" w:color="auto"/>
      </w:divBdr>
    </w:div>
    <w:div w:id="597912951">
      <w:bodyDiv w:val="1"/>
      <w:marLeft w:val="0"/>
      <w:marRight w:val="0"/>
      <w:marTop w:val="0"/>
      <w:marBottom w:val="0"/>
      <w:divBdr>
        <w:top w:val="none" w:sz="0" w:space="0" w:color="auto"/>
        <w:left w:val="none" w:sz="0" w:space="0" w:color="auto"/>
        <w:bottom w:val="none" w:sz="0" w:space="0" w:color="auto"/>
        <w:right w:val="none" w:sz="0" w:space="0" w:color="auto"/>
      </w:divBdr>
    </w:div>
    <w:div w:id="599489605">
      <w:bodyDiv w:val="1"/>
      <w:marLeft w:val="0"/>
      <w:marRight w:val="0"/>
      <w:marTop w:val="0"/>
      <w:marBottom w:val="0"/>
      <w:divBdr>
        <w:top w:val="none" w:sz="0" w:space="0" w:color="auto"/>
        <w:left w:val="none" w:sz="0" w:space="0" w:color="auto"/>
        <w:bottom w:val="none" w:sz="0" w:space="0" w:color="auto"/>
        <w:right w:val="none" w:sz="0" w:space="0" w:color="auto"/>
      </w:divBdr>
    </w:div>
    <w:div w:id="605507231">
      <w:bodyDiv w:val="1"/>
      <w:marLeft w:val="0"/>
      <w:marRight w:val="0"/>
      <w:marTop w:val="0"/>
      <w:marBottom w:val="0"/>
      <w:divBdr>
        <w:top w:val="none" w:sz="0" w:space="0" w:color="auto"/>
        <w:left w:val="none" w:sz="0" w:space="0" w:color="auto"/>
        <w:bottom w:val="none" w:sz="0" w:space="0" w:color="auto"/>
        <w:right w:val="none" w:sz="0" w:space="0" w:color="auto"/>
      </w:divBdr>
    </w:div>
    <w:div w:id="609362081">
      <w:bodyDiv w:val="1"/>
      <w:marLeft w:val="0"/>
      <w:marRight w:val="0"/>
      <w:marTop w:val="0"/>
      <w:marBottom w:val="0"/>
      <w:divBdr>
        <w:top w:val="none" w:sz="0" w:space="0" w:color="auto"/>
        <w:left w:val="none" w:sz="0" w:space="0" w:color="auto"/>
        <w:bottom w:val="none" w:sz="0" w:space="0" w:color="auto"/>
        <w:right w:val="none" w:sz="0" w:space="0" w:color="auto"/>
      </w:divBdr>
    </w:div>
    <w:div w:id="612589209">
      <w:bodyDiv w:val="1"/>
      <w:marLeft w:val="0"/>
      <w:marRight w:val="0"/>
      <w:marTop w:val="0"/>
      <w:marBottom w:val="0"/>
      <w:divBdr>
        <w:top w:val="none" w:sz="0" w:space="0" w:color="auto"/>
        <w:left w:val="none" w:sz="0" w:space="0" w:color="auto"/>
        <w:bottom w:val="none" w:sz="0" w:space="0" w:color="auto"/>
        <w:right w:val="none" w:sz="0" w:space="0" w:color="auto"/>
      </w:divBdr>
    </w:div>
    <w:div w:id="620570289">
      <w:bodyDiv w:val="1"/>
      <w:marLeft w:val="0"/>
      <w:marRight w:val="0"/>
      <w:marTop w:val="0"/>
      <w:marBottom w:val="0"/>
      <w:divBdr>
        <w:top w:val="none" w:sz="0" w:space="0" w:color="auto"/>
        <w:left w:val="none" w:sz="0" w:space="0" w:color="auto"/>
        <w:bottom w:val="none" w:sz="0" w:space="0" w:color="auto"/>
        <w:right w:val="none" w:sz="0" w:space="0" w:color="auto"/>
      </w:divBdr>
    </w:div>
    <w:div w:id="621303989">
      <w:bodyDiv w:val="1"/>
      <w:marLeft w:val="0"/>
      <w:marRight w:val="0"/>
      <w:marTop w:val="0"/>
      <w:marBottom w:val="0"/>
      <w:divBdr>
        <w:top w:val="none" w:sz="0" w:space="0" w:color="auto"/>
        <w:left w:val="none" w:sz="0" w:space="0" w:color="auto"/>
        <w:bottom w:val="none" w:sz="0" w:space="0" w:color="auto"/>
        <w:right w:val="none" w:sz="0" w:space="0" w:color="auto"/>
      </w:divBdr>
    </w:div>
    <w:div w:id="622153073">
      <w:bodyDiv w:val="1"/>
      <w:marLeft w:val="0"/>
      <w:marRight w:val="0"/>
      <w:marTop w:val="0"/>
      <w:marBottom w:val="0"/>
      <w:divBdr>
        <w:top w:val="none" w:sz="0" w:space="0" w:color="auto"/>
        <w:left w:val="none" w:sz="0" w:space="0" w:color="auto"/>
        <w:bottom w:val="none" w:sz="0" w:space="0" w:color="auto"/>
        <w:right w:val="none" w:sz="0" w:space="0" w:color="auto"/>
      </w:divBdr>
    </w:div>
    <w:div w:id="630483565">
      <w:bodyDiv w:val="1"/>
      <w:marLeft w:val="0"/>
      <w:marRight w:val="0"/>
      <w:marTop w:val="0"/>
      <w:marBottom w:val="0"/>
      <w:divBdr>
        <w:top w:val="none" w:sz="0" w:space="0" w:color="auto"/>
        <w:left w:val="none" w:sz="0" w:space="0" w:color="auto"/>
        <w:bottom w:val="none" w:sz="0" w:space="0" w:color="auto"/>
        <w:right w:val="none" w:sz="0" w:space="0" w:color="auto"/>
      </w:divBdr>
    </w:div>
    <w:div w:id="630593401">
      <w:bodyDiv w:val="1"/>
      <w:marLeft w:val="0"/>
      <w:marRight w:val="0"/>
      <w:marTop w:val="0"/>
      <w:marBottom w:val="0"/>
      <w:divBdr>
        <w:top w:val="none" w:sz="0" w:space="0" w:color="auto"/>
        <w:left w:val="none" w:sz="0" w:space="0" w:color="auto"/>
        <w:bottom w:val="none" w:sz="0" w:space="0" w:color="auto"/>
        <w:right w:val="none" w:sz="0" w:space="0" w:color="auto"/>
      </w:divBdr>
    </w:div>
    <w:div w:id="643583545">
      <w:bodyDiv w:val="1"/>
      <w:marLeft w:val="0"/>
      <w:marRight w:val="0"/>
      <w:marTop w:val="0"/>
      <w:marBottom w:val="0"/>
      <w:divBdr>
        <w:top w:val="none" w:sz="0" w:space="0" w:color="auto"/>
        <w:left w:val="none" w:sz="0" w:space="0" w:color="auto"/>
        <w:bottom w:val="none" w:sz="0" w:space="0" w:color="auto"/>
        <w:right w:val="none" w:sz="0" w:space="0" w:color="auto"/>
      </w:divBdr>
    </w:div>
    <w:div w:id="673804238">
      <w:bodyDiv w:val="1"/>
      <w:marLeft w:val="0"/>
      <w:marRight w:val="0"/>
      <w:marTop w:val="0"/>
      <w:marBottom w:val="0"/>
      <w:divBdr>
        <w:top w:val="none" w:sz="0" w:space="0" w:color="auto"/>
        <w:left w:val="none" w:sz="0" w:space="0" w:color="auto"/>
        <w:bottom w:val="none" w:sz="0" w:space="0" w:color="auto"/>
        <w:right w:val="none" w:sz="0" w:space="0" w:color="auto"/>
      </w:divBdr>
    </w:div>
    <w:div w:id="679085512">
      <w:bodyDiv w:val="1"/>
      <w:marLeft w:val="0"/>
      <w:marRight w:val="0"/>
      <w:marTop w:val="0"/>
      <w:marBottom w:val="0"/>
      <w:divBdr>
        <w:top w:val="none" w:sz="0" w:space="0" w:color="auto"/>
        <w:left w:val="none" w:sz="0" w:space="0" w:color="auto"/>
        <w:bottom w:val="none" w:sz="0" w:space="0" w:color="auto"/>
        <w:right w:val="none" w:sz="0" w:space="0" w:color="auto"/>
      </w:divBdr>
    </w:div>
    <w:div w:id="696001009">
      <w:bodyDiv w:val="1"/>
      <w:marLeft w:val="0"/>
      <w:marRight w:val="0"/>
      <w:marTop w:val="0"/>
      <w:marBottom w:val="0"/>
      <w:divBdr>
        <w:top w:val="none" w:sz="0" w:space="0" w:color="auto"/>
        <w:left w:val="none" w:sz="0" w:space="0" w:color="auto"/>
        <w:bottom w:val="none" w:sz="0" w:space="0" w:color="auto"/>
        <w:right w:val="none" w:sz="0" w:space="0" w:color="auto"/>
      </w:divBdr>
    </w:div>
    <w:div w:id="712115519">
      <w:bodyDiv w:val="1"/>
      <w:marLeft w:val="0"/>
      <w:marRight w:val="0"/>
      <w:marTop w:val="0"/>
      <w:marBottom w:val="0"/>
      <w:divBdr>
        <w:top w:val="none" w:sz="0" w:space="0" w:color="auto"/>
        <w:left w:val="none" w:sz="0" w:space="0" w:color="auto"/>
        <w:bottom w:val="none" w:sz="0" w:space="0" w:color="auto"/>
        <w:right w:val="none" w:sz="0" w:space="0" w:color="auto"/>
      </w:divBdr>
    </w:div>
    <w:div w:id="725877461">
      <w:bodyDiv w:val="1"/>
      <w:marLeft w:val="0"/>
      <w:marRight w:val="0"/>
      <w:marTop w:val="0"/>
      <w:marBottom w:val="0"/>
      <w:divBdr>
        <w:top w:val="none" w:sz="0" w:space="0" w:color="auto"/>
        <w:left w:val="none" w:sz="0" w:space="0" w:color="auto"/>
        <w:bottom w:val="none" w:sz="0" w:space="0" w:color="auto"/>
        <w:right w:val="none" w:sz="0" w:space="0" w:color="auto"/>
      </w:divBdr>
    </w:div>
    <w:div w:id="728576755">
      <w:bodyDiv w:val="1"/>
      <w:marLeft w:val="0"/>
      <w:marRight w:val="0"/>
      <w:marTop w:val="0"/>
      <w:marBottom w:val="0"/>
      <w:divBdr>
        <w:top w:val="none" w:sz="0" w:space="0" w:color="auto"/>
        <w:left w:val="none" w:sz="0" w:space="0" w:color="auto"/>
        <w:bottom w:val="none" w:sz="0" w:space="0" w:color="auto"/>
        <w:right w:val="none" w:sz="0" w:space="0" w:color="auto"/>
      </w:divBdr>
    </w:div>
    <w:div w:id="734400834">
      <w:bodyDiv w:val="1"/>
      <w:marLeft w:val="0"/>
      <w:marRight w:val="0"/>
      <w:marTop w:val="0"/>
      <w:marBottom w:val="0"/>
      <w:divBdr>
        <w:top w:val="none" w:sz="0" w:space="0" w:color="auto"/>
        <w:left w:val="none" w:sz="0" w:space="0" w:color="auto"/>
        <w:bottom w:val="none" w:sz="0" w:space="0" w:color="auto"/>
        <w:right w:val="none" w:sz="0" w:space="0" w:color="auto"/>
      </w:divBdr>
    </w:div>
    <w:div w:id="737940346">
      <w:bodyDiv w:val="1"/>
      <w:marLeft w:val="0"/>
      <w:marRight w:val="0"/>
      <w:marTop w:val="0"/>
      <w:marBottom w:val="0"/>
      <w:divBdr>
        <w:top w:val="none" w:sz="0" w:space="0" w:color="auto"/>
        <w:left w:val="none" w:sz="0" w:space="0" w:color="auto"/>
        <w:bottom w:val="none" w:sz="0" w:space="0" w:color="auto"/>
        <w:right w:val="none" w:sz="0" w:space="0" w:color="auto"/>
      </w:divBdr>
    </w:div>
    <w:div w:id="751590217">
      <w:bodyDiv w:val="1"/>
      <w:marLeft w:val="0"/>
      <w:marRight w:val="0"/>
      <w:marTop w:val="0"/>
      <w:marBottom w:val="0"/>
      <w:divBdr>
        <w:top w:val="none" w:sz="0" w:space="0" w:color="auto"/>
        <w:left w:val="none" w:sz="0" w:space="0" w:color="auto"/>
        <w:bottom w:val="none" w:sz="0" w:space="0" w:color="auto"/>
        <w:right w:val="none" w:sz="0" w:space="0" w:color="auto"/>
      </w:divBdr>
    </w:div>
    <w:div w:id="767314461">
      <w:bodyDiv w:val="1"/>
      <w:marLeft w:val="0"/>
      <w:marRight w:val="0"/>
      <w:marTop w:val="0"/>
      <w:marBottom w:val="0"/>
      <w:divBdr>
        <w:top w:val="none" w:sz="0" w:space="0" w:color="auto"/>
        <w:left w:val="none" w:sz="0" w:space="0" w:color="auto"/>
        <w:bottom w:val="none" w:sz="0" w:space="0" w:color="auto"/>
        <w:right w:val="none" w:sz="0" w:space="0" w:color="auto"/>
      </w:divBdr>
    </w:div>
    <w:div w:id="787090049">
      <w:bodyDiv w:val="1"/>
      <w:marLeft w:val="0"/>
      <w:marRight w:val="0"/>
      <w:marTop w:val="0"/>
      <w:marBottom w:val="0"/>
      <w:divBdr>
        <w:top w:val="none" w:sz="0" w:space="0" w:color="auto"/>
        <w:left w:val="none" w:sz="0" w:space="0" w:color="auto"/>
        <w:bottom w:val="none" w:sz="0" w:space="0" w:color="auto"/>
        <w:right w:val="none" w:sz="0" w:space="0" w:color="auto"/>
      </w:divBdr>
    </w:div>
    <w:div w:id="793523684">
      <w:bodyDiv w:val="1"/>
      <w:marLeft w:val="0"/>
      <w:marRight w:val="0"/>
      <w:marTop w:val="0"/>
      <w:marBottom w:val="0"/>
      <w:divBdr>
        <w:top w:val="none" w:sz="0" w:space="0" w:color="auto"/>
        <w:left w:val="none" w:sz="0" w:space="0" w:color="auto"/>
        <w:bottom w:val="none" w:sz="0" w:space="0" w:color="auto"/>
        <w:right w:val="none" w:sz="0" w:space="0" w:color="auto"/>
      </w:divBdr>
    </w:div>
    <w:div w:id="798376873">
      <w:bodyDiv w:val="1"/>
      <w:marLeft w:val="0"/>
      <w:marRight w:val="0"/>
      <w:marTop w:val="0"/>
      <w:marBottom w:val="0"/>
      <w:divBdr>
        <w:top w:val="none" w:sz="0" w:space="0" w:color="auto"/>
        <w:left w:val="none" w:sz="0" w:space="0" w:color="auto"/>
        <w:bottom w:val="none" w:sz="0" w:space="0" w:color="auto"/>
        <w:right w:val="none" w:sz="0" w:space="0" w:color="auto"/>
      </w:divBdr>
    </w:div>
    <w:div w:id="799542572">
      <w:bodyDiv w:val="1"/>
      <w:marLeft w:val="0"/>
      <w:marRight w:val="0"/>
      <w:marTop w:val="0"/>
      <w:marBottom w:val="0"/>
      <w:divBdr>
        <w:top w:val="none" w:sz="0" w:space="0" w:color="auto"/>
        <w:left w:val="none" w:sz="0" w:space="0" w:color="auto"/>
        <w:bottom w:val="none" w:sz="0" w:space="0" w:color="auto"/>
        <w:right w:val="none" w:sz="0" w:space="0" w:color="auto"/>
      </w:divBdr>
    </w:div>
    <w:div w:id="803230867">
      <w:bodyDiv w:val="1"/>
      <w:marLeft w:val="0"/>
      <w:marRight w:val="0"/>
      <w:marTop w:val="0"/>
      <w:marBottom w:val="0"/>
      <w:divBdr>
        <w:top w:val="none" w:sz="0" w:space="0" w:color="auto"/>
        <w:left w:val="none" w:sz="0" w:space="0" w:color="auto"/>
        <w:bottom w:val="none" w:sz="0" w:space="0" w:color="auto"/>
        <w:right w:val="none" w:sz="0" w:space="0" w:color="auto"/>
      </w:divBdr>
    </w:div>
    <w:div w:id="804465845">
      <w:bodyDiv w:val="1"/>
      <w:marLeft w:val="0"/>
      <w:marRight w:val="0"/>
      <w:marTop w:val="0"/>
      <w:marBottom w:val="0"/>
      <w:divBdr>
        <w:top w:val="none" w:sz="0" w:space="0" w:color="auto"/>
        <w:left w:val="none" w:sz="0" w:space="0" w:color="auto"/>
        <w:bottom w:val="none" w:sz="0" w:space="0" w:color="auto"/>
        <w:right w:val="none" w:sz="0" w:space="0" w:color="auto"/>
      </w:divBdr>
    </w:div>
    <w:div w:id="808936699">
      <w:bodyDiv w:val="1"/>
      <w:marLeft w:val="0"/>
      <w:marRight w:val="0"/>
      <w:marTop w:val="0"/>
      <w:marBottom w:val="0"/>
      <w:divBdr>
        <w:top w:val="none" w:sz="0" w:space="0" w:color="auto"/>
        <w:left w:val="none" w:sz="0" w:space="0" w:color="auto"/>
        <w:bottom w:val="none" w:sz="0" w:space="0" w:color="auto"/>
        <w:right w:val="none" w:sz="0" w:space="0" w:color="auto"/>
      </w:divBdr>
    </w:div>
    <w:div w:id="811872345">
      <w:bodyDiv w:val="1"/>
      <w:marLeft w:val="0"/>
      <w:marRight w:val="0"/>
      <w:marTop w:val="0"/>
      <w:marBottom w:val="0"/>
      <w:divBdr>
        <w:top w:val="none" w:sz="0" w:space="0" w:color="auto"/>
        <w:left w:val="none" w:sz="0" w:space="0" w:color="auto"/>
        <w:bottom w:val="none" w:sz="0" w:space="0" w:color="auto"/>
        <w:right w:val="none" w:sz="0" w:space="0" w:color="auto"/>
      </w:divBdr>
    </w:div>
    <w:div w:id="816533441">
      <w:bodyDiv w:val="1"/>
      <w:marLeft w:val="0"/>
      <w:marRight w:val="0"/>
      <w:marTop w:val="0"/>
      <w:marBottom w:val="0"/>
      <w:divBdr>
        <w:top w:val="none" w:sz="0" w:space="0" w:color="auto"/>
        <w:left w:val="none" w:sz="0" w:space="0" w:color="auto"/>
        <w:bottom w:val="none" w:sz="0" w:space="0" w:color="auto"/>
        <w:right w:val="none" w:sz="0" w:space="0" w:color="auto"/>
      </w:divBdr>
    </w:div>
    <w:div w:id="818499960">
      <w:bodyDiv w:val="1"/>
      <w:marLeft w:val="0"/>
      <w:marRight w:val="0"/>
      <w:marTop w:val="0"/>
      <w:marBottom w:val="0"/>
      <w:divBdr>
        <w:top w:val="none" w:sz="0" w:space="0" w:color="auto"/>
        <w:left w:val="none" w:sz="0" w:space="0" w:color="auto"/>
        <w:bottom w:val="none" w:sz="0" w:space="0" w:color="auto"/>
        <w:right w:val="none" w:sz="0" w:space="0" w:color="auto"/>
      </w:divBdr>
    </w:div>
    <w:div w:id="828786823">
      <w:bodyDiv w:val="1"/>
      <w:marLeft w:val="0"/>
      <w:marRight w:val="0"/>
      <w:marTop w:val="0"/>
      <w:marBottom w:val="0"/>
      <w:divBdr>
        <w:top w:val="none" w:sz="0" w:space="0" w:color="auto"/>
        <w:left w:val="none" w:sz="0" w:space="0" w:color="auto"/>
        <w:bottom w:val="none" w:sz="0" w:space="0" w:color="auto"/>
        <w:right w:val="none" w:sz="0" w:space="0" w:color="auto"/>
      </w:divBdr>
    </w:div>
    <w:div w:id="844513994">
      <w:bodyDiv w:val="1"/>
      <w:marLeft w:val="0"/>
      <w:marRight w:val="0"/>
      <w:marTop w:val="0"/>
      <w:marBottom w:val="0"/>
      <w:divBdr>
        <w:top w:val="none" w:sz="0" w:space="0" w:color="auto"/>
        <w:left w:val="none" w:sz="0" w:space="0" w:color="auto"/>
        <w:bottom w:val="none" w:sz="0" w:space="0" w:color="auto"/>
        <w:right w:val="none" w:sz="0" w:space="0" w:color="auto"/>
      </w:divBdr>
    </w:div>
    <w:div w:id="869680348">
      <w:bodyDiv w:val="1"/>
      <w:marLeft w:val="0"/>
      <w:marRight w:val="0"/>
      <w:marTop w:val="0"/>
      <w:marBottom w:val="0"/>
      <w:divBdr>
        <w:top w:val="none" w:sz="0" w:space="0" w:color="auto"/>
        <w:left w:val="none" w:sz="0" w:space="0" w:color="auto"/>
        <w:bottom w:val="none" w:sz="0" w:space="0" w:color="auto"/>
        <w:right w:val="none" w:sz="0" w:space="0" w:color="auto"/>
      </w:divBdr>
    </w:div>
    <w:div w:id="876355622">
      <w:bodyDiv w:val="1"/>
      <w:marLeft w:val="0"/>
      <w:marRight w:val="0"/>
      <w:marTop w:val="0"/>
      <w:marBottom w:val="0"/>
      <w:divBdr>
        <w:top w:val="none" w:sz="0" w:space="0" w:color="auto"/>
        <w:left w:val="none" w:sz="0" w:space="0" w:color="auto"/>
        <w:bottom w:val="none" w:sz="0" w:space="0" w:color="auto"/>
        <w:right w:val="none" w:sz="0" w:space="0" w:color="auto"/>
      </w:divBdr>
    </w:div>
    <w:div w:id="883564491">
      <w:bodyDiv w:val="1"/>
      <w:marLeft w:val="0"/>
      <w:marRight w:val="0"/>
      <w:marTop w:val="0"/>
      <w:marBottom w:val="0"/>
      <w:divBdr>
        <w:top w:val="none" w:sz="0" w:space="0" w:color="auto"/>
        <w:left w:val="none" w:sz="0" w:space="0" w:color="auto"/>
        <w:bottom w:val="none" w:sz="0" w:space="0" w:color="auto"/>
        <w:right w:val="none" w:sz="0" w:space="0" w:color="auto"/>
      </w:divBdr>
    </w:div>
    <w:div w:id="892733453">
      <w:bodyDiv w:val="1"/>
      <w:marLeft w:val="0"/>
      <w:marRight w:val="0"/>
      <w:marTop w:val="0"/>
      <w:marBottom w:val="0"/>
      <w:divBdr>
        <w:top w:val="none" w:sz="0" w:space="0" w:color="auto"/>
        <w:left w:val="none" w:sz="0" w:space="0" w:color="auto"/>
        <w:bottom w:val="none" w:sz="0" w:space="0" w:color="auto"/>
        <w:right w:val="none" w:sz="0" w:space="0" w:color="auto"/>
      </w:divBdr>
    </w:div>
    <w:div w:id="893856375">
      <w:bodyDiv w:val="1"/>
      <w:marLeft w:val="0"/>
      <w:marRight w:val="0"/>
      <w:marTop w:val="0"/>
      <w:marBottom w:val="0"/>
      <w:divBdr>
        <w:top w:val="none" w:sz="0" w:space="0" w:color="auto"/>
        <w:left w:val="none" w:sz="0" w:space="0" w:color="auto"/>
        <w:bottom w:val="none" w:sz="0" w:space="0" w:color="auto"/>
        <w:right w:val="none" w:sz="0" w:space="0" w:color="auto"/>
      </w:divBdr>
    </w:div>
    <w:div w:id="895121373">
      <w:bodyDiv w:val="1"/>
      <w:marLeft w:val="0"/>
      <w:marRight w:val="0"/>
      <w:marTop w:val="0"/>
      <w:marBottom w:val="0"/>
      <w:divBdr>
        <w:top w:val="none" w:sz="0" w:space="0" w:color="auto"/>
        <w:left w:val="none" w:sz="0" w:space="0" w:color="auto"/>
        <w:bottom w:val="none" w:sz="0" w:space="0" w:color="auto"/>
        <w:right w:val="none" w:sz="0" w:space="0" w:color="auto"/>
      </w:divBdr>
    </w:div>
    <w:div w:id="899093080">
      <w:bodyDiv w:val="1"/>
      <w:marLeft w:val="0"/>
      <w:marRight w:val="0"/>
      <w:marTop w:val="0"/>
      <w:marBottom w:val="0"/>
      <w:divBdr>
        <w:top w:val="none" w:sz="0" w:space="0" w:color="auto"/>
        <w:left w:val="none" w:sz="0" w:space="0" w:color="auto"/>
        <w:bottom w:val="none" w:sz="0" w:space="0" w:color="auto"/>
        <w:right w:val="none" w:sz="0" w:space="0" w:color="auto"/>
      </w:divBdr>
    </w:div>
    <w:div w:id="901984890">
      <w:bodyDiv w:val="1"/>
      <w:marLeft w:val="0"/>
      <w:marRight w:val="0"/>
      <w:marTop w:val="0"/>
      <w:marBottom w:val="0"/>
      <w:divBdr>
        <w:top w:val="none" w:sz="0" w:space="0" w:color="auto"/>
        <w:left w:val="none" w:sz="0" w:space="0" w:color="auto"/>
        <w:bottom w:val="none" w:sz="0" w:space="0" w:color="auto"/>
        <w:right w:val="none" w:sz="0" w:space="0" w:color="auto"/>
      </w:divBdr>
    </w:div>
    <w:div w:id="906306059">
      <w:bodyDiv w:val="1"/>
      <w:marLeft w:val="0"/>
      <w:marRight w:val="0"/>
      <w:marTop w:val="0"/>
      <w:marBottom w:val="0"/>
      <w:divBdr>
        <w:top w:val="none" w:sz="0" w:space="0" w:color="auto"/>
        <w:left w:val="none" w:sz="0" w:space="0" w:color="auto"/>
        <w:bottom w:val="none" w:sz="0" w:space="0" w:color="auto"/>
        <w:right w:val="none" w:sz="0" w:space="0" w:color="auto"/>
      </w:divBdr>
    </w:div>
    <w:div w:id="906645903">
      <w:bodyDiv w:val="1"/>
      <w:marLeft w:val="0"/>
      <w:marRight w:val="0"/>
      <w:marTop w:val="0"/>
      <w:marBottom w:val="0"/>
      <w:divBdr>
        <w:top w:val="none" w:sz="0" w:space="0" w:color="auto"/>
        <w:left w:val="none" w:sz="0" w:space="0" w:color="auto"/>
        <w:bottom w:val="none" w:sz="0" w:space="0" w:color="auto"/>
        <w:right w:val="none" w:sz="0" w:space="0" w:color="auto"/>
      </w:divBdr>
    </w:div>
    <w:div w:id="907961522">
      <w:bodyDiv w:val="1"/>
      <w:marLeft w:val="0"/>
      <w:marRight w:val="0"/>
      <w:marTop w:val="0"/>
      <w:marBottom w:val="0"/>
      <w:divBdr>
        <w:top w:val="none" w:sz="0" w:space="0" w:color="auto"/>
        <w:left w:val="none" w:sz="0" w:space="0" w:color="auto"/>
        <w:bottom w:val="none" w:sz="0" w:space="0" w:color="auto"/>
        <w:right w:val="none" w:sz="0" w:space="0" w:color="auto"/>
      </w:divBdr>
    </w:div>
    <w:div w:id="912616600">
      <w:bodyDiv w:val="1"/>
      <w:marLeft w:val="0"/>
      <w:marRight w:val="0"/>
      <w:marTop w:val="0"/>
      <w:marBottom w:val="0"/>
      <w:divBdr>
        <w:top w:val="none" w:sz="0" w:space="0" w:color="auto"/>
        <w:left w:val="none" w:sz="0" w:space="0" w:color="auto"/>
        <w:bottom w:val="none" w:sz="0" w:space="0" w:color="auto"/>
        <w:right w:val="none" w:sz="0" w:space="0" w:color="auto"/>
      </w:divBdr>
    </w:div>
    <w:div w:id="912815500">
      <w:bodyDiv w:val="1"/>
      <w:marLeft w:val="0"/>
      <w:marRight w:val="0"/>
      <w:marTop w:val="0"/>
      <w:marBottom w:val="0"/>
      <w:divBdr>
        <w:top w:val="none" w:sz="0" w:space="0" w:color="auto"/>
        <w:left w:val="none" w:sz="0" w:space="0" w:color="auto"/>
        <w:bottom w:val="none" w:sz="0" w:space="0" w:color="auto"/>
        <w:right w:val="none" w:sz="0" w:space="0" w:color="auto"/>
      </w:divBdr>
    </w:div>
    <w:div w:id="923757421">
      <w:bodyDiv w:val="1"/>
      <w:marLeft w:val="0"/>
      <w:marRight w:val="0"/>
      <w:marTop w:val="0"/>
      <w:marBottom w:val="0"/>
      <w:divBdr>
        <w:top w:val="none" w:sz="0" w:space="0" w:color="auto"/>
        <w:left w:val="none" w:sz="0" w:space="0" w:color="auto"/>
        <w:bottom w:val="none" w:sz="0" w:space="0" w:color="auto"/>
        <w:right w:val="none" w:sz="0" w:space="0" w:color="auto"/>
      </w:divBdr>
    </w:div>
    <w:div w:id="931664393">
      <w:bodyDiv w:val="1"/>
      <w:marLeft w:val="0"/>
      <w:marRight w:val="0"/>
      <w:marTop w:val="0"/>
      <w:marBottom w:val="0"/>
      <w:divBdr>
        <w:top w:val="none" w:sz="0" w:space="0" w:color="auto"/>
        <w:left w:val="none" w:sz="0" w:space="0" w:color="auto"/>
        <w:bottom w:val="none" w:sz="0" w:space="0" w:color="auto"/>
        <w:right w:val="none" w:sz="0" w:space="0" w:color="auto"/>
      </w:divBdr>
    </w:div>
    <w:div w:id="939722921">
      <w:bodyDiv w:val="1"/>
      <w:marLeft w:val="0"/>
      <w:marRight w:val="0"/>
      <w:marTop w:val="0"/>
      <w:marBottom w:val="0"/>
      <w:divBdr>
        <w:top w:val="none" w:sz="0" w:space="0" w:color="auto"/>
        <w:left w:val="none" w:sz="0" w:space="0" w:color="auto"/>
        <w:bottom w:val="none" w:sz="0" w:space="0" w:color="auto"/>
        <w:right w:val="none" w:sz="0" w:space="0" w:color="auto"/>
      </w:divBdr>
    </w:div>
    <w:div w:id="950630585">
      <w:bodyDiv w:val="1"/>
      <w:marLeft w:val="0"/>
      <w:marRight w:val="0"/>
      <w:marTop w:val="0"/>
      <w:marBottom w:val="0"/>
      <w:divBdr>
        <w:top w:val="none" w:sz="0" w:space="0" w:color="auto"/>
        <w:left w:val="none" w:sz="0" w:space="0" w:color="auto"/>
        <w:bottom w:val="none" w:sz="0" w:space="0" w:color="auto"/>
        <w:right w:val="none" w:sz="0" w:space="0" w:color="auto"/>
      </w:divBdr>
    </w:div>
    <w:div w:id="953486468">
      <w:bodyDiv w:val="1"/>
      <w:marLeft w:val="0"/>
      <w:marRight w:val="0"/>
      <w:marTop w:val="0"/>
      <w:marBottom w:val="0"/>
      <w:divBdr>
        <w:top w:val="none" w:sz="0" w:space="0" w:color="auto"/>
        <w:left w:val="none" w:sz="0" w:space="0" w:color="auto"/>
        <w:bottom w:val="none" w:sz="0" w:space="0" w:color="auto"/>
        <w:right w:val="none" w:sz="0" w:space="0" w:color="auto"/>
      </w:divBdr>
    </w:div>
    <w:div w:id="956302793">
      <w:bodyDiv w:val="1"/>
      <w:marLeft w:val="0"/>
      <w:marRight w:val="0"/>
      <w:marTop w:val="0"/>
      <w:marBottom w:val="0"/>
      <w:divBdr>
        <w:top w:val="none" w:sz="0" w:space="0" w:color="auto"/>
        <w:left w:val="none" w:sz="0" w:space="0" w:color="auto"/>
        <w:bottom w:val="none" w:sz="0" w:space="0" w:color="auto"/>
        <w:right w:val="none" w:sz="0" w:space="0" w:color="auto"/>
      </w:divBdr>
    </w:div>
    <w:div w:id="970135140">
      <w:bodyDiv w:val="1"/>
      <w:marLeft w:val="0"/>
      <w:marRight w:val="0"/>
      <w:marTop w:val="0"/>
      <w:marBottom w:val="0"/>
      <w:divBdr>
        <w:top w:val="none" w:sz="0" w:space="0" w:color="auto"/>
        <w:left w:val="none" w:sz="0" w:space="0" w:color="auto"/>
        <w:bottom w:val="none" w:sz="0" w:space="0" w:color="auto"/>
        <w:right w:val="none" w:sz="0" w:space="0" w:color="auto"/>
      </w:divBdr>
    </w:div>
    <w:div w:id="987830598">
      <w:bodyDiv w:val="1"/>
      <w:marLeft w:val="0"/>
      <w:marRight w:val="0"/>
      <w:marTop w:val="0"/>
      <w:marBottom w:val="0"/>
      <w:divBdr>
        <w:top w:val="none" w:sz="0" w:space="0" w:color="auto"/>
        <w:left w:val="none" w:sz="0" w:space="0" w:color="auto"/>
        <w:bottom w:val="none" w:sz="0" w:space="0" w:color="auto"/>
        <w:right w:val="none" w:sz="0" w:space="0" w:color="auto"/>
      </w:divBdr>
    </w:div>
    <w:div w:id="993293412">
      <w:bodyDiv w:val="1"/>
      <w:marLeft w:val="0"/>
      <w:marRight w:val="0"/>
      <w:marTop w:val="0"/>
      <w:marBottom w:val="0"/>
      <w:divBdr>
        <w:top w:val="none" w:sz="0" w:space="0" w:color="auto"/>
        <w:left w:val="none" w:sz="0" w:space="0" w:color="auto"/>
        <w:bottom w:val="none" w:sz="0" w:space="0" w:color="auto"/>
        <w:right w:val="none" w:sz="0" w:space="0" w:color="auto"/>
      </w:divBdr>
    </w:div>
    <w:div w:id="1012495770">
      <w:bodyDiv w:val="1"/>
      <w:marLeft w:val="0"/>
      <w:marRight w:val="0"/>
      <w:marTop w:val="0"/>
      <w:marBottom w:val="0"/>
      <w:divBdr>
        <w:top w:val="none" w:sz="0" w:space="0" w:color="auto"/>
        <w:left w:val="none" w:sz="0" w:space="0" w:color="auto"/>
        <w:bottom w:val="none" w:sz="0" w:space="0" w:color="auto"/>
        <w:right w:val="none" w:sz="0" w:space="0" w:color="auto"/>
      </w:divBdr>
    </w:div>
    <w:div w:id="1012873578">
      <w:bodyDiv w:val="1"/>
      <w:marLeft w:val="0"/>
      <w:marRight w:val="0"/>
      <w:marTop w:val="0"/>
      <w:marBottom w:val="0"/>
      <w:divBdr>
        <w:top w:val="none" w:sz="0" w:space="0" w:color="auto"/>
        <w:left w:val="none" w:sz="0" w:space="0" w:color="auto"/>
        <w:bottom w:val="none" w:sz="0" w:space="0" w:color="auto"/>
        <w:right w:val="none" w:sz="0" w:space="0" w:color="auto"/>
      </w:divBdr>
    </w:div>
    <w:div w:id="1014264270">
      <w:bodyDiv w:val="1"/>
      <w:marLeft w:val="0"/>
      <w:marRight w:val="0"/>
      <w:marTop w:val="0"/>
      <w:marBottom w:val="0"/>
      <w:divBdr>
        <w:top w:val="none" w:sz="0" w:space="0" w:color="auto"/>
        <w:left w:val="none" w:sz="0" w:space="0" w:color="auto"/>
        <w:bottom w:val="none" w:sz="0" w:space="0" w:color="auto"/>
        <w:right w:val="none" w:sz="0" w:space="0" w:color="auto"/>
      </w:divBdr>
    </w:div>
    <w:div w:id="1020857382">
      <w:bodyDiv w:val="1"/>
      <w:marLeft w:val="0"/>
      <w:marRight w:val="0"/>
      <w:marTop w:val="0"/>
      <w:marBottom w:val="0"/>
      <w:divBdr>
        <w:top w:val="none" w:sz="0" w:space="0" w:color="auto"/>
        <w:left w:val="none" w:sz="0" w:space="0" w:color="auto"/>
        <w:bottom w:val="none" w:sz="0" w:space="0" w:color="auto"/>
        <w:right w:val="none" w:sz="0" w:space="0" w:color="auto"/>
      </w:divBdr>
    </w:div>
    <w:div w:id="1031957569">
      <w:bodyDiv w:val="1"/>
      <w:marLeft w:val="0"/>
      <w:marRight w:val="0"/>
      <w:marTop w:val="0"/>
      <w:marBottom w:val="0"/>
      <w:divBdr>
        <w:top w:val="none" w:sz="0" w:space="0" w:color="auto"/>
        <w:left w:val="none" w:sz="0" w:space="0" w:color="auto"/>
        <w:bottom w:val="none" w:sz="0" w:space="0" w:color="auto"/>
        <w:right w:val="none" w:sz="0" w:space="0" w:color="auto"/>
      </w:divBdr>
    </w:div>
    <w:div w:id="1038820469">
      <w:bodyDiv w:val="1"/>
      <w:marLeft w:val="0"/>
      <w:marRight w:val="0"/>
      <w:marTop w:val="0"/>
      <w:marBottom w:val="0"/>
      <w:divBdr>
        <w:top w:val="none" w:sz="0" w:space="0" w:color="auto"/>
        <w:left w:val="none" w:sz="0" w:space="0" w:color="auto"/>
        <w:bottom w:val="none" w:sz="0" w:space="0" w:color="auto"/>
        <w:right w:val="none" w:sz="0" w:space="0" w:color="auto"/>
      </w:divBdr>
    </w:div>
    <w:div w:id="1058164844">
      <w:bodyDiv w:val="1"/>
      <w:marLeft w:val="0"/>
      <w:marRight w:val="0"/>
      <w:marTop w:val="0"/>
      <w:marBottom w:val="0"/>
      <w:divBdr>
        <w:top w:val="none" w:sz="0" w:space="0" w:color="auto"/>
        <w:left w:val="none" w:sz="0" w:space="0" w:color="auto"/>
        <w:bottom w:val="none" w:sz="0" w:space="0" w:color="auto"/>
        <w:right w:val="none" w:sz="0" w:space="0" w:color="auto"/>
      </w:divBdr>
    </w:div>
    <w:div w:id="1088504248">
      <w:bodyDiv w:val="1"/>
      <w:marLeft w:val="0"/>
      <w:marRight w:val="0"/>
      <w:marTop w:val="0"/>
      <w:marBottom w:val="0"/>
      <w:divBdr>
        <w:top w:val="none" w:sz="0" w:space="0" w:color="auto"/>
        <w:left w:val="none" w:sz="0" w:space="0" w:color="auto"/>
        <w:bottom w:val="none" w:sz="0" w:space="0" w:color="auto"/>
        <w:right w:val="none" w:sz="0" w:space="0" w:color="auto"/>
      </w:divBdr>
    </w:div>
    <w:div w:id="1101536663">
      <w:bodyDiv w:val="1"/>
      <w:marLeft w:val="0"/>
      <w:marRight w:val="0"/>
      <w:marTop w:val="0"/>
      <w:marBottom w:val="0"/>
      <w:divBdr>
        <w:top w:val="none" w:sz="0" w:space="0" w:color="auto"/>
        <w:left w:val="none" w:sz="0" w:space="0" w:color="auto"/>
        <w:bottom w:val="none" w:sz="0" w:space="0" w:color="auto"/>
        <w:right w:val="none" w:sz="0" w:space="0" w:color="auto"/>
      </w:divBdr>
    </w:div>
    <w:div w:id="1102145666">
      <w:bodyDiv w:val="1"/>
      <w:marLeft w:val="0"/>
      <w:marRight w:val="0"/>
      <w:marTop w:val="0"/>
      <w:marBottom w:val="0"/>
      <w:divBdr>
        <w:top w:val="none" w:sz="0" w:space="0" w:color="auto"/>
        <w:left w:val="none" w:sz="0" w:space="0" w:color="auto"/>
        <w:bottom w:val="none" w:sz="0" w:space="0" w:color="auto"/>
        <w:right w:val="none" w:sz="0" w:space="0" w:color="auto"/>
      </w:divBdr>
    </w:div>
    <w:div w:id="1116486847">
      <w:bodyDiv w:val="1"/>
      <w:marLeft w:val="0"/>
      <w:marRight w:val="0"/>
      <w:marTop w:val="0"/>
      <w:marBottom w:val="0"/>
      <w:divBdr>
        <w:top w:val="none" w:sz="0" w:space="0" w:color="auto"/>
        <w:left w:val="none" w:sz="0" w:space="0" w:color="auto"/>
        <w:bottom w:val="none" w:sz="0" w:space="0" w:color="auto"/>
        <w:right w:val="none" w:sz="0" w:space="0" w:color="auto"/>
      </w:divBdr>
    </w:div>
    <w:div w:id="1129473954">
      <w:bodyDiv w:val="1"/>
      <w:marLeft w:val="0"/>
      <w:marRight w:val="0"/>
      <w:marTop w:val="0"/>
      <w:marBottom w:val="0"/>
      <w:divBdr>
        <w:top w:val="none" w:sz="0" w:space="0" w:color="auto"/>
        <w:left w:val="none" w:sz="0" w:space="0" w:color="auto"/>
        <w:bottom w:val="none" w:sz="0" w:space="0" w:color="auto"/>
        <w:right w:val="none" w:sz="0" w:space="0" w:color="auto"/>
      </w:divBdr>
    </w:div>
    <w:div w:id="1130442956">
      <w:bodyDiv w:val="1"/>
      <w:marLeft w:val="0"/>
      <w:marRight w:val="0"/>
      <w:marTop w:val="0"/>
      <w:marBottom w:val="0"/>
      <w:divBdr>
        <w:top w:val="none" w:sz="0" w:space="0" w:color="auto"/>
        <w:left w:val="none" w:sz="0" w:space="0" w:color="auto"/>
        <w:bottom w:val="none" w:sz="0" w:space="0" w:color="auto"/>
        <w:right w:val="none" w:sz="0" w:space="0" w:color="auto"/>
      </w:divBdr>
    </w:div>
    <w:div w:id="1138644443">
      <w:bodyDiv w:val="1"/>
      <w:marLeft w:val="0"/>
      <w:marRight w:val="0"/>
      <w:marTop w:val="0"/>
      <w:marBottom w:val="0"/>
      <w:divBdr>
        <w:top w:val="none" w:sz="0" w:space="0" w:color="auto"/>
        <w:left w:val="none" w:sz="0" w:space="0" w:color="auto"/>
        <w:bottom w:val="none" w:sz="0" w:space="0" w:color="auto"/>
        <w:right w:val="none" w:sz="0" w:space="0" w:color="auto"/>
      </w:divBdr>
    </w:div>
    <w:div w:id="1142888360">
      <w:bodyDiv w:val="1"/>
      <w:marLeft w:val="0"/>
      <w:marRight w:val="0"/>
      <w:marTop w:val="0"/>
      <w:marBottom w:val="0"/>
      <w:divBdr>
        <w:top w:val="none" w:sz="0" w:space="0" w:color="auto"/>
        <w:left w:val="none" w:sz="0" w:space="0" w:color="auto"/>
        <w:bottom w:val="none" w:sz="0" w:space="0" w:color="auto"/>
        <w:right w:val="none" w:sz="0" w:space="0" w:color="auto"/>
      </w:divBdr>
    </w:div>
    <w:div w:id="1145123698">
      <w:bodyDiv w:val="1"/>
      <w:marLeft w:val="0"/>
      <w:marRight w:val="0"/>
      <w:marTop w:val="0"/>
      <w:marBottom w:val="0"/>
      <w:divBdr>
        <w:top w:val="none" w:sz="0" w:space="0" w:color="auto"/>
        <w:left w:val="none" w:sz="0" w:space="0" w:color="auto"/>
        <w:bottom w:val="none" w:sz="0" w:space="0" w:color="auto"/>
        <w:right w:val="none" w:sz="0" w:space="0" w:color="auto"/>
      </w:divBdr>
    </w:div>
    <w:div w:id="1147212344">
      <w:bodyDiv w:val="1"/>
      <w:marLeft w:val="0"/>
      <w:marRight w:val="0"/>
      <w:marTop w:val="0"/>
      <w:marBottom w:val="0"/>
      <w:divBdr>
        <w:top w:val="none" w:sz="0" w:space="0" w:color="auto"/>
        <w:left w:val="none" w:sz="0" w:space="0" w:color="auto"/>
        <w:bottom w:val="none" w:sz="0" w:space="0" w:color="auto"/>
        <w:right w:val="none" w:sz="0" w:space="0" w:color="auto"/>
      </w:divBdr>
    </w:div>
    <w:div w:id="1150488802">
      <w:bodyDiv w:val="1"/>
      <w:marLeft w:val="0"/>
      <w:marRight w:val="0"/>
      <w:marTop w:val="0"/>
      <w:marBottom w:val="0"/>
      <w:divBdr>
        <w:top w:val="none" w:sz="0" w:space="0" w:color="auto"/>
        <w:left w:val="none" w:sz="0" w:space="0" w:color="auto"/>
        <w:bottom w:val="none" w:sz="0" w:space="0" w:color="auto"/>
        <w:right w:val="none" w:sz="0" w:space="0" w:color="auto"/>
      </w:divBdr>
    </w:div>
    <w:div w:id="1155687017">
      <w:bodyDiv w:val="1"/>
      <w:marLeft w:val="0"/>
      <w:marRight w:val="0"/>
      <w:marTop w:val="0"/>
      <w:marBottom w:val="0"/>
      <w:divBdr>
        <w:top w:val="none" w:sz="0" w:space="0" w:color="auto"/>
        <w:left w:val="none" w:sz="0" w:space="0" w:color="auto"/>
        <w:bottom w:val="none" w:sz="0" w:space="0" w:color="auto"/>
        <w:right w:val="none" w:sz="0" w:space="0" w:color="auto"/>
      </w:divBdr>
    </w:div>
    <w:div w:id="1159930132">
      <w:bodyDiv w:val="1"/>
      <w:marLeft w:val="0"/>
      <w:marRight w:val="0"/>
      <w:marTop w:val="0"/>
      <w:marBottom w:val="0"/>
      <w:divBdr>
        <w:top w:val="none" w:sz="0" w:space="0" w:color="auto"/>
        <w:left w:val="none" w:sz="0" w:space="0" w:color="auto"/>
        <w:bottom w:val="none" w:sz="0" w:space="0" w:color="auto"/>
        <w:right w:val="none" w:sz="0" w:space="0" w:color="auto"/>
      </w:divBdr>
    </w:div>
    <w:div w:id="1160001678">
      <w:bodyDiv w:val="1"/>
      <w:marLeft w:val="0"/>
      <w:marRight w:val="0"/>
      <w:marTop w:val="0"/>
      <w:marBottom w:val="0"/>
      <w:divBdr>
        <w:top w:val="none" w:sz="0" w:space="0" w:color="auto"/>
        <w:left w:val="none" w:sz="0" w:space="0" w:color="auto"/>
        <w:bottom w:val="none" w:sz="0" w:space="0" w:color="auto"/>
        <w:right w:val="none" w:sz="0" w:space="0" w:color="auto"/>
      </w:divBdr>
    </w:div>
    <w:div w:id="1164010688">
      <w:bodyDiv w:val="1"/>
      <w:marLeft w:val="0"/>
      <w:marRight w:val="0"/>
      <w:marTop w:val="0"/>
      <w:marBottom w:val="0"/>
      <w:divBdr>
        <w:top w:val="none" w:sz="0" w:space="0" w:color="auto"/>
        <w:left w:val="none" w:sz="0" w:space="0" w:color="auto"/>
        <w:bottom w:val="none" w:sz="0" w:space="0" w:color="auto"/>
        <w:right w:val="none" w:sz="0" w:space="0" w:color="auto"/>
      </w:divBdr>
    </w:div>
    <w:div w:id="1189373197">
      <w:bodyDiv w:val="1"/>
      <w:marLeft w:val="0"/>
      <w:marRight w:val="0"/>
      <w:marTop w:val="0"/>
      <w:marBottom w:val="0"/>
      <w:divBdr>
        <w:top w:val="none" w:sz="0" w:space="0" w:color="auto"/>
        <w:left w:val="none" w:sz="0" w:space="0" w:color="auto"/>
        <w:bottom w:val="none" w:sz="0" w:space="0" w:color="auto"/>
        <w:right w:val="none" w:sz="0" w:space="0" w:color="auto"/>
      </w:divBdr>
    </w:div>
    <w:div w:id="1190724517">
      <w:bodyDiv w:val="1"/>
      <w:marLeft w:val="0"/>
      <w:marRight w:val="0"/>
      <w:marTop w:val="0"/>
      <w:marBottom w:val="0"/>
      <w:divBdr>
        <w:top w:val="none" w:sz="0" w:space="0" w:color="auto"/>
        <w:left w:val="none" w:sz="0" w:space="0" w:color="auto"/>
        <w:bottom w:val="none" w:sz="0" w:space="0" w:color="auto"/>
        <w:right w:val="none" w:sz="0" w:space="0" w:color="auto"/>
      </w:divBdr>
    </w:div>
    <w:div w:id="1199390729">
      <w:bodyDiv w:val="1"/>
      <w:marLeft w:val="0"/>
      <w:marRight w:val="0"/>
      <w:marTop w:val="0"/>
      <w:marBottom w:val="0"/>
      <w:divBdr>
        <w:top w:val="none" w:sz="0" w:space="0" w:color="auto"/>
        <w:left w:val="none" w:sz="0" w:space="0" w:color="auto"/>
        <w:bottom w:val="none" w:sz="0" w:space="0" w:color="auto"/>
        <w:right w:val="none" w:sz="0" w:space="0" w:color="auto"/>
      </w:divBdr>
    </w:div>
    <w:div w:id="1206137693">
      <w:bodyDiv w:val="1"/>
      <w:marLeft w:val="0"/>
      <w:marRight w:val="0"/>
      <w:marTop w:val="0"/>
      <w:marBottom w:val="0"/>
      <w:divBdr>
        <w:top w:val="none" w:sz="0" w:space="0" w:color="auto"/>
        <w:left w:val="none" w:sz="0" w:space="0" w:color="auto"/>
        <w:bottom w:val="none" w:sz="0" w:space="0" w:color="auto"/>
        <w:right w:val="none" w:sz="0" w:space="0" w:color="auto"/>
      </w:divBdr>
    </w:div>
    <w:div w:id="1214657847">
      <w:bodyDiv w:val="1"/>
      <w:marLeft w:val="0"/>
      <w:marRight w:val="0"/>
      <w:marTop w:val="0"/>
      <w:marBottom w:val="0"/>
      <w:divBdr>
        <w:top w:val="none" w:sz="0" w:space="0" w:color="auto"/>
        <w:left w:val="none" w:sz="0" w:space="0" w:color="auto"/>
        <w:bottom w:val="none" w:sz="0" w:space="0" w:color="auto"/>
        <w:right w:val="none" w:sz="0" w:space="0" w:color="auto"/>
      </w:divBdr>
    </w:div>
    <w:div w:id="1220480299">
      <w:bodyDiv w:val="1"/>
      <w:marLeft w:val="0"/>
      <w:marRight w:val="0"/>
      <w:marTop w:val="0"/>
      <w:marBottom w:val="0"/>
      <w:divBdr>
        <w:top w:val="none" w:sz="0" w:space="0" w:color="auto"/>
        <w:left w:val="none" w:sz="0" w:space="0" w:color="auto"/>
        <w:bottom w:val="none" w:sz="0" w:space="0" w:color="auto"/>
        <w:right w:val="none" w:sz="0" w:space="0" w:color="auto"/>
      </w:divBdr>
    </w:div>
    <w:div w:id="1239439012">
      <w:bodyDiv w:val="1"/>
      <w:marLeft w:val="0"/>
      <w:marRight w:val="0"/>
      <w:marTop w:val="0"/>
      <w:marBottom w:val="0"/>
      <w:divBdr>
        <w:top w:val="none" w:sz="0" w:space="0" w:color="auto"/>
        <w:left w:val="none" w:sz="0" w:space="0" w:color="auto"/>
        <w:bottom w:val="none" w:sz="0" w:space="0" w:color="auto"/>
        <w:right w:val="none" w:sz="0" w:space="0" w:color="auto"/>
      </w:divBdr>
    </w:div>
    <w:div w:id="1239513051">
      <w:bodyDiv w:val="1"/>
      <w:marLeft w:val="0"/>
      <w:marRight w:val="0"/>
      <w:marTop w:val="0"/>
      <w:marBottom w:val="0"/>
      <w:divBdr>
        <w:top w:val="none" w:sz="0" w:space="0" w:color="auto"/>
        <w:left w:val="none" w:sz="0" w:space="0" w:color="auto"/>
        <w:bottom w:val="none" w:sz="0" w:space="0" w:color="auto"/>
        <w:right w:val="none" w:sz="0" w:space="0" w:color="auto"/>
      </w:divBdr>
    </w:div>
    <w:div w:id="1239704091">
      <w:bodyDiv w:val="1"/>
      <w:marLeft w:val="0"/>
      <w:marRight w:val="0"/>
      <w:marTop w:val="0"/>
      <w:marBottom w:val="0"/>
      <w:divBdr>
        <w:top w:val="none" w:sz="0" w:space="0" w:color="auto"/>
        <w:left w:val="none" w:sz="0" w:space="0" w:color="auto"/>
        <w:bottom w:val="none" w:sz="0" w:space="0" w:color="auto"/>
        <w:right w:val="none" w:sz="0" w:space="0" w:color="auto"/>
      </w:divBdr>
    </w:div>
    <w:div w:id="1249732510">
      <w:bodyDiv w:val="1"/>
      <w:marLeft w:val="0"/>
      <w:marRight w:val="0"/>
      <w:marTop w:val="0"/>
      <w:marBottom w:val="0"/>
      <w:divBdr>
        <w:top w:val="none" w:sz="0" w:space="0" w:color="auto"/>
        <w:left w:val="none" w:sz="0" w:space="0" w:color="auto"/>
        <w:bottom w:val="none" w:sz="0" w:space="0" w:color="auto"/>
        <w:right w:val="none" w:sz="0" w:space="0" w:color="auto"/>
      </w:divBdr>
    </w:div>
    <w:div w:id="1256787990">
      <w:bodyDiv w:val="1"/>
      <w:marLeft w:val="0"/>
      <w:marRight w:val="0"/>
      <w:marTop w:val="0"/>
      <w:marBottom w:val="0"/>
      <w:divBdr>
        <w:top w:val="none" w:sz="0" w:space="0" w:color="auto"/>
        <w:left w:val="none" w:sz="0" w:space="0" w:color="auto"/>
        <w:bottom w:val="none" w:sz="0" w:space="0" w:color="auto"/>
        <w:right w:val="none" w:sz="0" w:space="0" w:color="auto"/>
      </w:divBdr>
    </w:div>
    <w:div w:id="1277174814">
      <w:bodyDiv w:val="1"/>
      <w:marLeft w:val="0"/>
      <w:marRight w:val="0"/>
      <w:marTop w:val="0"/>
      <w:marBottom w:val="0"/>
      <w:divBdr>
        <w:top w:val="none" w:sz="0" w:space="0" w:color="auto"/>
        <w:left w:val="none" w:sz="0" w:space="0" w:color="auto"/>
        <w:bottom w:val="none" w:sz="0" w:space="0" w:color="auto"/>
        <w:right w:val="none" w:sz="0" w:space="0" w:color="auto"/>
      </w:divBdr>
    </w:div>
    <w:div w:id="1287085796">
      <w:bodyDiv w:val="1"/>
      <w:marLeft w:val="0"/>
      <w:marRight w:val="0"/>
      <w:marTop w:val="0"/>
      <w:marBottom w:val="0"/>
      <w:divBdr>
        <w:top w:val="none" w:sz="0" w:space="0" w:color="auto"/>
        <w:left w:val="none" w:sz="0" w:space="0" w:color="auto"/>
        <w:bottom w:val="none" w:sz="0" w:space="0" w:color="auto"/>
        <w:right w:val="none" w:sz="0" w:space="0" w:color="auto"/>
      </w:divBdr>
    </w:div>
    <w:div w:id="1300186723">
      <w:bodyDiv w:val="1"/>
      <w:marLeft w:val="0"/>
      <w:marRight w:val="0"/>
      <w:marTop w:val="0"/>
      <w:marBottom w:val="0"/>
      <w:divBdr>
        <w:top w:val="none" w:sz="0" w:space="0" w:color="auto"/>
        <w:left w:val="none" w:sz="0" w:space="0" w:color="auto"/>
        <w:bottom w:val="none" w:sz="0" w:space="0" w:color="auto"/>
        <w:right w:val="none" w:sz="0" w:space="0" w:color="auto"/>
      </w:divBdr>
    </w:div>
    <w:div w:id="1309289331">
      <w:bodyDiv w:val="1"/>
      <w:marLeft w:val="0"/>
      <w:marRight w:val="0"/>
      <w:marTop w:val="0"/>
      <w:marBottom w:val="0"/>
      <w:divBdr>
        <w:top w:val="none" w:sz="0" w:space="0" w:color="auto"/>
        <w:left w:val="none" w:sz="0" w:space="0" w:color="auto"/>
        <w:bottom w:val="none" w:sz="0" w:space="0" w:color="auto"/>
        <w:right w:val="none" w:sz="0" w:space="0" w:color="auto"/>
      </w:divBdr>
    </w:div>
    <w:div w:id="1316686668">
      <w:bodyDiv w:val="1"/>
      <w:marLeft w:val="0"/>
      <w:marRight w:val="0"/>
      <w:marTop w:val="0"/>
      <w:marBottom w:val="0"/>
      <w:divBdr>
        <w:top w:val="none" w:sz="0" w:space="0" w:color="auto"/>
        <w:left w:val="none" w:sz="0" w:space="0" w:color="auto"/>
        <w:bottom w:val="none" w:sz="0" w:space="0" w:color="auto"/>
        <w:right w:val="none" w:sz="0" w:space="0" w:color="auto"/>
      </w:divBdr>
    </w:div>
    <w:div w:id="1318001561">
      <w:bodyDiv w:val="1"/>
      <w:marLeft w:val="0"/>
      <w:marRight w:val="0"/>
      <w:marTop w:val="0"/>
      <w:marBottom w:val="0"/>
      <w:divBdr>
        <w:top w:val="none" w:sz="0" w:space="0" w:color="auto"/>
        <w:left w:val="none" w:sz="0" w:space="0" w:color="auto"/>
        <w:bottom w:val="none" w:sz="0" w:space="0" w:color="auto"/>
        <w:right w:val="none" w:sz="0" w:space="0" w:color="auto"/>
      </w:divBdr>
    </w:div>
    <w:div w:id="1321886016">
      <w:bodyDiv w:val="1"/>
      <w:marLeft w:val="0"/>
      <w:marRight w:val="0"/>
      <w:marTop w:val="0"/>
      <w:marBottom w:val="0"/>
      <w:divBdr>
        <w:top w:val="none" w:sz="0" w:space="0" w:color="auto"/>
        <w:left w:val="none" w:sz="0" w:space="0" w:color="auto"/>
        <w:bottom w:val="none" w:sz="0" w:space="0" w:color="auto"/>
        <w:right w:val="none" w:sz="0" w:space="0" w:color="auto"/>
      </w:divBdr>
    </w:div>
    <w:div w:id="1333683681">
      <w:bodyDiv w:val="1"/>
      <w:marLeft w:val="0"/>
      <w:marRight w:val="0"/>
      <w:marTop w:val="0"/>
      <w:marBottom w:val="0"/>
      <w:divBdr>
        <w:top w:val="none" w:sz="0" w:space="0" w:color="auto"/>
        <w:left w:val="none" w:sz="0" w:space="0" w:color="auto"/>
        <w:bottom w:val="none" w:sz="0" w:space="0" w:color="auto"/>
        <w:right w:val="none" w:sz="0" w:space="0" w:color="auto"/>
      </w:divBdr>
    </w:div>
    <w:div w:id="1389189969">
      <w:bodyDiv w:val="1"/>
      <w:marLeft w:val="0"/>
      <w:marRight w:val="0"/>
      <w:marTop w:val="0"/>
      <w:marBottom w:val="0"/>
      <w:divBdr>
        <w:top w:val="none" w:sz="0" w:space="0" w:color="auto"/>
        <w:left w:val="none" w:sz="0" w:space="0" w:color="auto"/>
        <w:bottom w:val="none" w:sz="0" w:space="0" w:color="auto"/>
        <w:right w:val="none" w:sz="0" w:space="0" w:color="auto"/>
      </w:divBdr>
    </w:div>
    <w:div w:id="1403023827">
      <w:bodyDiv w:val="1"/>
      <w:marLeft w:val="0"/>
      <w:marRight w:val="0"/>
      <w:marTop w:val="0"/>
      <w:marBottom w:val="0"/>
      <w:divBdr>
        <w:top w:val="none" w:sz="0" w:space="0" w:color="auto"/>
        <w:left w:val="none" w:sz="0" w:space="0" w:color="auto"/>
        <w:bottom w:val="none" w:sz="0" w:space="0" w:color="auto"/>
        <w:right w:val="none" w:sz="0" w:space="0" w:color="auto"/>
      </w:divBdr>
    </w:div>
    <w:div w:id="1422725400">
      <w:bodyDiv w:val="1"/>
      <w:marLeft w:val="0"/>
      <w:marRight w:val="0"/>
      <w:marTop w:val="0"/>
      <w:marBottom w:val="0"/>
      <w:divBdr>
        <w:top w:val="none" w:sz="0" w:space="0" w:color="auto"/>
        <w:left w:val="none" w:sz="0" w:space="0" w:color="auto"/>
        <w:bottom w:val="none" w:sz="0" w:space="0" w:color="auto"/>
        <w:right w:val="none" w:sz="0" w:space="0" w:color="auto"/>
      </w:divBdr>
    </w:div>
    <w:div w:id="1425301086">
      <w:bodyDiv w:val="1"/>
      <w:marLeft w:val="0"/>
      <w:marRight w:val="0"/>
      <w:marTop w:val="0"/>
      <w:marBottom w:val="0"/>
      <w:divBdr>
        <w:top w:val="none" w:sz="0" w:space="0" w:color="auto"/>
        <w:left w:val="none" w:sz="0" w:space="0" w:color="auto"/>
        <w:bottom w:val="none" w:sz="0" w:space="0" w:color="auto"/>
        <w:right w:val="none" w:sz="0" w:space="0" w:color="auto"/>
      </w:divBdr>
    </w:div>
    <w:div w:id="1444226149">
      <w:bodyDiv w:val="1"/>
      <w:marLeft w:val="0"/>
      <w:marRight w:val="0"/>
      <w:marTop w:val="0"/>
      <w:marBottom w:val="0"/>
      <w:divBdr>
        <w:top w:val="none" w:sz="0" w:space="0" w:color="auto"/>
        <w:left w:val="none" w:sz="0" w:space="0" w:color="auto"/>
        <w:bottom w:val="none" w:sz="0" w:space="0" w:color="auto"/>
        <w:right w:val="none" w:sz="0" w:space="0" w:color="auto"/>
      </w:divBdr>
    </w:div>
    <w:div w:id="1452243069">
      <w:bodyDiv w:val="1"/>
      <w:marLeft w:val="0"/>
      <w:marRight w:val="0"/>
      <w:marTop w:val="0"/>
      <w:marBottom w:val="0"/>
      <w:divBdr>
        <w:top w:val="none" w:sz="0" w:space="0" w:color="auto"/>
        <w:left w:val="none" w:sz="0" w:space="0" w:color="auto"/>
        <w:bottom w:val="none" w:sz="0" w:space="0" w:color="auto"/>
        <w:right w:val="none" w:sz="0" w:space="0" w:color="auto"/>
      </w:divBdr>
    </w:div>
    <w:div w:id="1467696616">
      <w:bodyDiv w:val="1"/>
      <w:marLeft w:val="0"/>
      <w:marRight w:val="0"/>
      <w:marTop w:val="0"/>
      <w:marBottom w:val="0"/>
      <w:divBdr>
        <w:top w:val="none" w:sz="0" w:space="0" w:color="auto"/>
        <w:left w:val="none" w:sz="0" w:space="0" w:color="auto"/>
        <w:bottom w:val="none" w:sz="0" w:space="0" w:color="auto"/>
        <w:right w:val="none" w:sz="0" w:space="0" w:color="auto"/>
      </w:divBdr>
    </w:div>
    <w:div w:id="1468011597">
      <w:bodyDiv w:val="1"/>
      <w:marLeft w:val="0"/>
      <w:marRight w:val="0"/>
      <w:marTop w:val="0"/>
      <w:marBottom w:val="0"/>
      <w:divBdr>
        <w:top w:val="none" w:sz="0" w:space="0" w:color="auto"/>
        <w:left w:val="none" w:sz="0" w:space="0" w:color="auto"/>
        <w:bottom w:val="none" w:sz="0" w:space="0" w:color="auto"/>
        <w:right w:val="none" w:sz="0" w:space="0" w:color="auto"/>
      </w:divBdr>
    </w:div>
    <w:div w:id="1473792044">
      <w:bodyDiv w:val="1"/>
      <w:marLeft w:val="0"/>
      <w:marRight w:val="0"/>
      <w:marTop w:val="0"/>
      <w:marBottom w:val="0"/>
      <w:divBdr>
        <w:top w:val="none" w:sz="0" w:space="0" w:color="auto"/>
        <w:left w:val="none" w:sz="0" w:space="0" w:color="auto"/>
        <w:bottom w:val="none" w:sz="0" w:space="0" w:color="auto"/>
        <w:right w:val="none" w:sz="0" w:space="0" w:color="auto"/>
      </w:divBdr>
    </w:div>
    <w:div w:id="1481000997">
      <w:bodyDiv w:val="1"/>
      <w:marLeft w:val="0"/>
      <w:marRight w:val="0"/>
      <w:marTop w:val="0"/>
      <w:marBottom w:val="0"/>
      <w:divBdr>
        <w:top w:val="none" w:sz="0" w:space="0" w:color="auto"/>
        <w:left w:val="none" w:sz="0" w:space="0" w:color="auto"/>
        <w:bottom w:val="none" w:sz="0" w:space="0" w:color="auto"/>
        <w:right w:val="none" w:sz="0" w:space="0" w:color="auto"/>
      </w:divBdr>
    </w:div>
    <w:div w:id="1514034404">
      <w:bodyDiv w:val="1"/>
      <w:marLeft w:val="0"/>
      <w:marRight w:val="0"/>
      <w:marTop w:val="0"/>
      <w:marBottom w:val="0"/>
      <w:divBdr>
        <w:top w:val="none" w:sz="0" w:space="0" w:color="auto"/>
        <w:left w:val="none" w:sz="0" w:space="0" w:color="auto"/>
        <w:bottom w:val="none" w:sz="0" w:space="0" w:color="auto"/>
        <w:right w:val="none" w:sz="0" w:space="0" w:color="auto"/>
      </w:divBdr>
    </w:div>
    <w:div w:id="1516576880">
      <w:bodyDiv w:val="1"/>
      <w:marLeft w:val="0"/>
      <w:marRight w:val="0"/>
      <w:marTop w:val="0"/>
      <w:marBottom w:val="0"/>
      <w:divBdr>
        <w:top w:val="none" w:sz="0" w:space="0" w:color="auto"/>
        <w:left w:val="none" w:sz="0" w:space="0" w:color="auto"/>
        <w:bottom w:val="none" w:sz="0" w:space="0" w:color="auto"/>
        <w:right w:val="none" w:sz="0" w:space="0" w:color="auto"/>
      </w:divBdr>
    </w:div>
    <w:div w:id="1527984171">
      <w:bodyDiv w:val="1"/>
      <w:marLeft w:val="0"/>
      <w:marRight w:val="0"/>
      <w:marTop w:val="0"/>
      <w:marBottom w:val="0"/>
      <w:divBdr>
        <w:top w:val="none" w:sz="0" w:space="0" w:color="auto"/>
        <w:left w:val="none" w:sz="0" w:space="0" w:color="auto"/>
        <w:bottom w:val="none" w:sz="0" w:space="0" w:color="auto"/>
        <w:right w:val="none" w:sz="0" w:space="0" w:color="auto"/>
      </w:divBdr>
    </w:div>
    <w:div w:id="1535070442">
      <w:bodyDiv w:val="1"/>
      <w:marLeft w:val="0"/>
      <w:marRight w:val="0"/>
      <w:marTop w:val="0"/>
      <w:marBottom w:val="0"/>
      <w:divBdr>
        <w:top w:val="none" w:sz="0" w:space="0" w:color="auto"/>
        <w:left w:val="none" w:sz="0" w:space="0" w:color="auto"/>
        <w:bottom w:val="none" w:sz="0" w:space="0" w:color="auto"/>
        <w:right w:val="none" w:sz="0" w:space="0" w:color="auto"/>
      </w:divBdr>
    </w:div>
    <w:div w:id="1536192538">
      <w:bodyDiv w:val="1"/>
      <w:marLeft w:val="0"/>
      <w:marRight w:val="0"/>
      <w:marTop w:val="0"/>
      <w:marBottom w:val="0"/>
      <w:divBdr>
        <w:top w:val="none" w:sz="0" w:space="0" w:color="auto"/>
        <w:left w:val="none" w:sz="0" w:space="0" w:color="auto"/>
        <w:bottom w:val="none" w:sz="0" w:space="0" w:color="auto"/>
        <w:right w:val="none" w:sz="0" w:space="0" w:color="auto"/>
      </w:divBdr>
    </w:div>
    <w:div w:id="1536890565">
      <w:bodyDiv w:val="1"/>
      <w:marLeft w:val="0"/>
      <w:marRight w:val="0"/>
      <w:marTop w:val="0"/>
      <w:marBottom w:val="0"/>
      <w:divBdr>
        <w:top w:val="none" w:sz="0" w:space="0" w:color="auto"/>
        <w:left w:val="none" w:sz="0" w:space="0" w:color="auto"/>
        <w:bottom w:val="none" w:sz="0" w:space="0" w:color="auto"/>
        <w:right w:val="none" w:sz="0" w:space="0" w:color="auto"/>
      </w:divBdr>
    </w:div>
    <w:div w:id="1553230731">
      <w:bodyDiv w:val="1"/>
      <w:marLeft w:val="0"/>
      <w:marRight w:val="0"/>
      <w:marTop w:val="0"/>
      <w:marBottom w:val="0"/>
      <w:divBdr>
        <w:top w:val="none" w:sz="0" w:space="0" w:color="auto"/>
        <w:left w:val="none" w:sz="0" w:space="0" w:color="auto"/>
        <w:bottom w:val="none" w:sz="0" w:space="0" w:color="auto"/>
        <w:right w:val="none" w:sz="0" w:space="0" w:color="auto"/>
      </w:divBdr>
    </w:div>
    <w:div w:id="1564871410">
      <w:bodyDiv w:val="1"/>
      <w:marLeft w:val="0"/>
      <w:marRight w:val="0"/>
      <w:marTop w:val="0"/>
      <w:marBottom w:val="0"/>
      <w:divBdr>
        <w:top w:val="none" w:sz="0" w:space="0" w:color="auto"/>
        <w:left w:val="none" w:sz="0" w:space="0" w:color="auto"/>
        <w:bottom w:val="none" w:sz="0" w:space="0" w:color="auto"/>
        <w:right w:val="none" w:sz="0" w:space="0" w:color="auto"/>
      </w:divBdr>
      <w:divsChild>
        <w:div w:id="1957364929">
          <w:marLeft w:val="0"/>
          <w:marRight w:val="0"/>
          <w:marTop w:val="0"/>
          <w:marBottom w:val="0"/>
          <w:divBdr>
            <w:top w:val="none" w:sz="0" w:space="0" w:color="auto"/>
            <w:left w:val="none" w:sz="0" w:space="0" w:color="auto"/>
            <w:bottom w:val="none" w:sz="0" w:space="0" w:color="auto"/>
            <w:right w:val="none" w:sz="0" w:space="0" w:color="auto"/>
          </w:divBdr>
        </w:div>
        <w:div w:id="1537233922">
          <w:marLeft w:val="0"/>
          <w:marRight w:val="0"/>
          <w:marTop w:val="0"/>
          <w:marBottom w:val="0"/>
          <w:divBdr>
            <w:top w:val="none" w:sz="0" w:space="0" w:color="auto"/>
            <w:left w:val="none" w:sz="0" w:space="0" w:color="auto"/>
            <w:bottom w:val="none" w:sz="0" w:space="0" w:color="auto"/>
            <w:right w:val="none" w:sz="0" w:space="0" w:color="auto"/>
          </w:divBdr>
        </w:div>
        <w:div w:id="1741904026">
          <w:marLeft w:val="0"/>
          <w:marRight w:val="0"/>
          <w:marTop w:val="0"/>
          <w:marBottom w:val="0"/>
          <w:divBdr>
            <w:top w:val="none" w:sz="0" w:space="0" w:color="auto"/>
            <w:left w:val="none" w:sz="0" w:space="0" w:color="auto"/>
            <w:bottom w:val="none" w:sz="0" w:space="0" w:color="auto"/>
            <w:right w:val="none" w:sz="0" w:space="0" w:color="auto"/>
          </w:divBdr>
        </w:div>
        <w:div w:id="966399718">
          <w:marLeft w:val="0"/>
          <w:marRight w:val="0"/>
          <w:marTop w:val="0"/>
          <w:marBottom w:val="0"/>
          <w:divBdr>
            <w:top w:val="none" w:sz="0" w:space="0" w:color="auto"/>
            <w:left w:val="none" w:sz="0" w:space="0" w:color="auto"/>
            <w:bottom w:val="none" w:sz="0" w:space="0" w:color="auto"/>
            <w:right w:val="none" w:sz="0" w:space="0" w:color="auto"/>
          </w:divBdr>
        </w:div>
        <w:div w:id="57869870">
          <w:marLeft w:val="0"/>
          <w:marRight w:val="0"/>
          <w:marTop w:val="0"/>
          <w:marBottom w:val="0"/>
          <w:divBdr>
            <w:top w:val="none" w:sz="0" w:space="0" w:color="auto"/>
            <w:left w:val="none" w:sz="0" w:space="0" w:color="auto"/>
            <w:bottom w:val="none" w:sz="0" w:space="0" w:color="auto"/>
            <w:right w:val="none" w:sz="0" w:space="0" w:color="auto"/>
          </w:divBdr>
        </w:div>
        <w:div w:id="555049537">
          <w:marLeft w:val="0"/>
          <w:marRight w:val="0"/>
          <w:marTop w:val="0"/>
          <w:marBottom w:val="0"/>
          <w:divBdr>
            <w:top w:val="none" w:sz="0" w:space="0" w:color="auto"/>
            <w:left w:val="none" w:sz="0" w:space="0" w:color="auto"/>
            <w:bottom w:val="none" w:sz="0" w:space="0" w:color="auto"/>
            <w:right w:val="none" w:sz="0" w:space="0" w:color="auto"/>
          </w:divBdr>
        </w:div>
        <w:div w:id="2115519922">
          <w:marLeft w:val="0"/>
          <w:marRight w:val="0"/>
          <w:marTop w:val="0"/>
          <w:marBottom w:val="0"/>
          <w:divBdr>
            <w:top w:val="none" w:sz="0" w:space="0" w:color="auto"/>
            <w:left w:val="none" w:sz="0" w:space="0" w:color="auto"/>
            <w:bottom w:val="none" w:sz="0" w:space="0" w:color="auto"/>
            <w:right w:val="none" w:sz="0" w:space="0" w:color="auto"/>
          </w:divBdr>
        </w:div>
        <w:div w:id="1767968516">
          <w:marLeft w:val="0"/>
          <w:marRight w:val="0"/>
          <w:marTop w:val="0"/>
          <w:marBottom w:val="0"/>
          <w:divBdr>
            <w:top w:val="none" w:sz="0" w:space="0" w:color="auto"/>
            <w:left w:val="none" w:sz="0" w:space="0" w:color="auto"/>
            <w:bottom w:val="none" w:sz="0" w:space="0" w:color="auto"/>
            <w:right w:val="none" w:sz="0" w:space="0" w:color="auto"/>
          </w:divBdr>
        </w:div>
        <w:div w:id="263652794">
          <w:marLeft w:val="0"/>
          <w:marRight w:val="0"/>
          <w:marTop w:val="0"/>
          <w:marBottom w:val="0"/>
          <w:divBdr>
            <w:top w:val="none" w:sz="0" w:space="0" w:color="auto"/>
            <w:left w:val="none" w:sz="0" w:space="0" w:color="auto"/>
            <w:bottom w:val="none" w:sz="0" w:space="0" w:color="auto"/>
            <w:right w:val="none" w:sz="0" w:space="0" w:color="auto"/>
          </w:divBdr>
        </w:div>
        <w:div w:id="735009468">
          <w:marLeft w:val="0"/>
          <w:marRight w:val="0"/>
          <w:marTop w:val="0"/>
          <w:marBottom w:val="0"/>
          <w:divBdr>
            <w:top w:val="none" w:sz="0" w:space="0" w:color="auto"/>
            <w:left w:val="none" w:sz="0" w:space="0" w:color="auto"/>
            <w:bottom w:val="none" w:sz="0" w:space="0" w:color="auto"/>
            <w:right w:val="none" w:sz="0" w:space="0" w:color="auto"/>
          </w:divBdr>
        </w:div>
        <w:div w:id="134303444">
          <w:marLeft w:val="0"/>
          <w:marRight w:val="0"/>
          <w:marTop w:val="0"/>
          <w:marBottom w:val="0"/>
          <w:divBdr>
            <w:top w:val="none" w:sz="0" w:space="0" w:color="auto"/>
            <w:left w:val="none" w:sz="0" w:space="0" w:color="auto"/>
            <w:bottom w:val="none" w:sz="0" w:space="0" w:color="auto"/>
            <w:right w:val="none" w:sz="0" w:space="0" w:color="auto"/>
          </w:divBdr>
        </w:div>
        <w:div w:id="1064766496">
          <w:marLeft w:val="0"/>
          <w:marRight w:val="0"/>
          <w:marTop w:val="0"/>
          <w:marBottom w:val="0"/>
          <w:divBdr>
            <w:top w:val="none" w:sz="0" w:space="0" w:color="auto"/>
            <w:left w:val="none" w:sz="0" w:space="0" w:color="auto"/>
            <w:bottom w:val="none" w:sz="0" w:space="0" w:color="auto"/>
            <w:right w:val="none" w:sz="0" w:space="0" w:color="auto"/>
          </w:divBdr>
        </w:div>
        <w:div w:id="675036511">
          <w:marLeft w:val="0"/>
          <w:marRight w:val="0"/>
          <w:marTop w:val="0"/>
          <w:marBottom w:val="0"/>
          <w:divBdr>
            <w:top w:val="none" w:sz="0" w:space="0" w:color="auto"/>
            <w:left w:val="none" w:sz="0" w:space="0" w:color="auto"/>
            <w:bottom w:val="none" w:sz="0" w:space="0" w:color="auto"/>
            <w:right w:val="none" w:sz="0" w:space="0" w:color="auto"/>
          </w:divBdr>
        </w:div>
        <w:div w:id="229459919">
          <w:marLeft w:val="0"/>
          <w:marRight w:val="0"/>
          <w:marTop w:val="0"/>
          <w:marBottom w:val="0"/>
          <w:divBdr>
            <w:top w:val="none" w:sz="0" w:space="0" w:color="auto"/>
            <w:left w:val="none" w:sz="0" w:space="0" w:color="auto"/>
            <w:bottom w:val="none" w:sz="0" w:space="0" w:color="auto"/>
            <w:right w:val="none" w:sz="0" w:space="0" w:color="auto"/>
          </w:divBdr>
        </w:div>
      </w:divsChild>
    </w:div>
    <w:div w:id="1568878650">
      <w:bodyDiv w:val="1"/>
      <w:marLeft w:val="0"/>
      <w:marRight w:val="0"/>
      <w:marTop w:val="0"/>
      <w:marBottom w:val="0"/>
      <w:divBdr>
        <w:top w:val="none" w:sz="0" w:space="0" w:color="auto"/>
        <w:left w:val="none" w:sz="0" w:space="0" w:color="auto"/>
        <w:bottom w:val="none" w:sz="0" w:space="0" w:color="auto"/>
        <w:right w:val="none" w:sz="0" w:space="0" w:color="auto"/>
      </w:divBdr>
    </w:div>
    <w:div w:id="1569417989">
      <w:bodyDiv w:val="1"/>
      <w:marLeft w:val="0"/>
      <w:marRight w:val="0"/>
      <w:marTop w:val="0"/>
      <w:marBottom w:val="0"/>
      <w:divBdr>
        <w:top w:val="none" w:sz="0" w:space="0" w:color="auto"/>
        <w:left w:val="none" w:sz="0" w:space="0" w:color="auto"/>
        <w:bottom w:val="none" w:sz="0" w:space="0" w:color="auto"/>
        <w:right w:val="none" w:sz="0" w:space="0" w:color="auto"/>
      </w:divBdr>
    </w:div>
    <w:div w:id="1600988065">
      <w:bodyDiv w:val="1"/>
      <w:marLeft w:val="0"/>
      <w:marRight w:val="0"/>
      <w:marTop w:val="0"/>
      <w:marBottom w:val="0"/>
      <w:divBdr>
        <w:top w:val="none" w:sz="0" w:space="0" w:color="auto"/>
        <w:left w:val="none" w:sz="0" w:space="0" w:color="auto"/>
        <w:bottom w:val="none" w:sz="0" w:space="0" w:color="auto"/>
        <w:right w:val="none" w:sz="0" w:space="0" w:color="auto"/>
      </w:divBdr>
    </w:div>
    <w:div w:id="1651061609">
      <w:bodyDiv w:val="1"/>
      <w:marLeft w:val="0"/>
      <w:marRight w:val="0"/>
      <w:marTop w:val="0"/>
      <w:marBottom w:val="0"/>
      <w:divBdr>
        <w:top w:val="none" w:sz="0" w:space="0" w:color="auto"/>
        <w:left w:val="none" w:sz="0" w:space="0" w:color="auto"/>
        <w:bottom w:val="none" w:sz="0" w:space="0" w:color="auto"/>
        <w:right w:val="none" w:sz="0" w:space="0" w:color="auto"/>
      </w:divBdr>
    </w:div>
    <w:div w:id="1653100861">
      <w:bodyDiv w:val="1"/>
      <w:marLeft w:val="0"/>
      <w:marRight w:val="0"/>
      <w:marTop w:val="0"/>
      <w:marBottom w:val="0"/>
      <w:divBdr>
        <w:top w:val="none" w:sz="0" w:space="0" w:color="auto"/>
        <w:left w:val="none" w:sz="0" w:space="0" w:color="auto"/>
        <w:bottom w:val="none" w:sz="0" w:space="0" w:color="auto"/>
        <w:right w:val="none" w:sz="0" w:space="0" w:color="auto"/>
      </w:divBdr>
    </w:div>
    <w:div w:id="1664360264">
      <w:bodyDiv w:val="1"/>
      <w:marLeft w:val="0"/>
      <w:marRight w:val="0"/>
      <w:marTop w:val="0"/>
      <w:marBottom w:val="0"/>
      <w:divBdr>
        <w:top w:val="none" w:sz="0" w:space="0" w:color="auto"/>
        <w:left w:val="none" w:sz="0" w:space="0" w:color="auto"/>
        <w:bottom w:val="none" w:sz="0" w:space="0" w:color="auto"/>
        <w:right w:val="none" w:sz="0" w:space="0" w:color="auto"/>
      </w:divBdr>
    </w:div>
    <w:div w:id="1698700156">
      <w:bodyDiv w:val="1"/>
      <w:marLeft w:val="0"/>
      <w:marRight w:val="0"/>
      <w:marTop w:val="0"/>
      <w:marBottom w:val="0"/>
      <w:divBdr>
        <w:top w:val="none" w:sz="0" w:space="0" w:color="auto"/>
        <w:left w:val="none" w:sz="0" w:space="0" w:color="auto"/>
        <w:bottom w:val="none" w:sz="0" w:space="0" w:color="auto"/>
        <w:right w:val="none" w:sz="0" w:space="0" w:color="auto"/>
      </w:divBdr>
    </w:div>
    <w:div w:id="1705013097">
      <w:bodyDiv w:val="1"/>
      <w:marLeft w:val="0"/>
      <w:marRight w:val="0"/>
      <w:marTop w:val="0"/>
      <w:marBottom w:val="0"/>
      <w:divBdr>
        <w:top w:val="none" w:sz="0" w:space="0" w:color="auto"/>
        <w:left w:val="none" w:sz="0" w:space="0" w:color="auto"/>
        <w:bottom w:val="none" w:sz="0" w:space="0" w:color="auto"/>
        <w:right w:val="none" w:sz="0" w:space="0" w:color="auto"/>
      </w:divBdr>
    </w:div>
    <w:div w:id="1712194057">
      <w:bodyDiv w:val="1"/>
      <w:marLeft w:val="0"/>
      <w:marRight w:val="0"/>
      <w:marTop w:val="0"/>
      <w:marBottom w:val="0"/>
      <w:divBdr>
        <w:top w:val="none" w:sz="0" w:space="0" w:color="auto"/>
        <w:left w:val="none" w:sz="0" w:space="0" w:color="auto"/>
        <w:bottom w:val="none" w:sz="0" w:space="0" w:color="auto"/>
        <w:right w:val="none" w:sz="0" w:space="0" w:color="auto"/>
      </w:divBdr>
    </w:div>
    <w:div w:id="1720277157">
      <w:bodyDiv w:val="1"/>
      <w:marLeft w:val="0"/>
      <w:marRight w:val="0"/>
      <w:marTop w:val="0"/>
      <w:marBottom w:val="0"/>
      <w:divBdr>
        <w:top w:val="none" w:sz="0" w:space="0" w:color="auto"/>
        <w:left w:val="none" w:sz="0" w:space="0" w:color="auto"/>
        <w:bottom w:val="none" w:sz="0" w:space="0" w:color="auto"/>
        <w:right w:val="none" w:sz="0" w:space="0" w:color="auto"/>
      </w:divBdr>
    </w:div>
    <w:div w:id="1724212945">
      <w:bodyDiv w:val="1"/>
      <w:marLeft w:val="0"/>
      <w:marRight w:val="0"/>
      <w:marTop w:val="0"/>
      <w:marBottom w:val="0"/>
      <w:divBdr>
        <w:top w:val="none" w:sz="0" w:space="0" w:color="auto"/>
        <w:left w:val="none" w:sz="0" w:space="0" w:color="auto"/>
        <w:bottom w:val="none" w:sz="0" w:space="0" w:color="auto"/>
        <w:right w:val="none" w:sz="0" w:space="0" w:color="auto"/>
      </w:divBdr>
    </w:div>
    <w:div w:id="1742874571">
      <w:bodyDiv w:val="1"/>
      <w:marLeft w:val="0"/>
      <w:marRight w:val="0"/>
      <w:marTop w:val="0"/>
      <w:marBottom w:val="0"/>
      <w:divBdr>
        <w:top w:val="none" w:sz="0" w:space="0" w:color="auto"/>
        <w:left w:val="none" w:sz="0" w:space="0" w:color="auto"/>
        <w:bottom w:val="none" w:sz="0" w:space="0" w:color="auto"/>
        <w:right w:val="none" w:sz="0" w:space="0" w:color="auto"/>
      </w:divBdr>
    </w:div>
    <w:div w:id="1752777425">
      <w:bodyDiv w:val="1"/>
      <w:marLeft w:val="0"/>
      <w:marRight w:val="0"/>
      <w:marTop w:val="0"/>
      <w:marBottom w:val="0"/>
      <w:divBdr>
        <w:top w:val="none" w:sz="0" w:space="0" w:color="auto"/>
        <w:left w:val="none" w:sz="0" w:space="0" w:color="auto"/>
        <w:bottom w:val="none" w:sz="0" w:space="0" w:color="auto"/>
        <w:right w:val="none" w:sz="0" w:space="0" w:color="auto"/>
      </w:divBdr>
    </w:div>
    <w:div w:id="1757902725">
      <w:bodyDiv w:val="1"/>
      <w:marLeft w:val="0"/>
      <w:marRight w:val="0"/>
      <w:marTop w:val="0"/>
      <w:marBottom w:val="0"/>
      <w:divBdr>
        <w:top w:val="none" w:sz="0" w:space="0" w:color="auto"/>
        <w:left w:val="none" w:sz="0" w:space="0" w:color="auto"/>
        <w:bottom w:val="none" w:sz="0" w:space="0" w:color="auto"/>
        <w:right w:val="none" w:sz="0" w:space="0" w:color="auto"/>
      </w:divBdr>
    </w:div>
    <w:div w:id="1769036930">
      <w:bodyDiv w:val="1"/>
      <w:marLeft w:val="0"/>
      <w:marRight w:val="0"/>
      <w:marTop w:val="0"/>
      <w:marBottom w:val="0"/>
      <w:divBdr>
        <w:top w:val="none" w:sz="0" w:space="0" w:color="auto"/>
        <w:left w:val="none" w:sz="0" w:space="0" w:color="auto"/>
        <w:bottom w:val="none" w:sz="0" w:space="0" w:color="auto"/>
        <w:right w:val="none" w:sz="0" w:space="0" w:color="auto"/>
      </w:divBdr>
    </w:div>
    <w:div w:id="1770808513">
      <w:bodyDiv w:val="1"/>
      <w:marLeft w:val="0"/>
      <w:marRight w:val="0"/>
      <w:marTop w:val="0"/>
      <w:marBottom w:val="0"/>
      <w:divBdr>
        <w:top w:val="none" w:sz="0" w:space="0" w:color="auto"/>
        <w:left w:val="none" w:sz="0" w:space="0" w:color="auto"/>
        <w:bottom w:val="none" w:sz="0" w:space="0" w:color="auto"/>
        <w:right w:val="none" w:sz="0" w:space="0" w:color="auto"/>
      </w:divBdr>
    </w:div>
    <w:div w:id="1786387113">
      <w:bodyDiv w:val="1"/>
      <w:marLeft w:val="0"/>
      <w:marRight w:val="0"/>
      <w:marTop w:val="0"/>
      <w:marBottom w:val="0"/>
      <w:divBdr>
        <w:top w:val="none" w:sz="0" w:space="0" w:color="auto"/>
        <w:left w:val="none" w:sz="0" w:space="0" w:color="auto"/>
        <w:bottom w:val="none" w:sz="0" w:space="0" w:color="auto"/>
        <w:right w:val="none" w:sz="0" w:space="0" w:color="auto"/>
      </w:divBdr>
    </w:div>
    <w:div w:id="1788086256">
      <w:bodyDiv w:val="1"/>
      <w:marLeft w:val="0"/>
      <w:marRight w:val="0"/>
      <w:marTop w:val="0"/>
      <w:marBottom w:val="0"/>
      <w:divBdr>
        <w:top w:val="none" w:sz="0" w:space="0" w:color="auto"/>
        <w:left w:val="none" w:sz="0" w:space="0" w:color="auto"/>
        <w:bottom w:val="none" w:sz="0" w:space="0" w:color="auto"/>
        <w:right w:val="none" w:sz="0" w:space="0" w:color="auto"/>
      </w:divBdr>
    </w:div>
    <w:div w:id="1798840930">
      <w:bodyDiv w:val="1"/>
      <w:marLeft w:val="0"/>
      <w:marRight w:val="0"/>
      <w:marTop w:val="0"/>
      <w:marBottom w:val="0"/>
      <w:divBdr>
        <w:top w:val="none" w:sz="0" w:space="0" w:color="auto"/>
        <w:left w:val="none" w:sz="0" w:space="0" w:color="auto"/>
        <w:bottom w:val="none" w:sz="0" w:space="0" w:color="auto"/>
        <w:right w:val="none" w:sz="0" w:space="0" w:color="auto"/>
      </w:divBdr>
    </w:div>
    <w:div w:id="1802843367">
      <w:bodyDiv w:val="1"/>
      <w:marLeft w:val="0"/>
      <w:marRight w:val="0"/>
      <w:marTop w:val="0"/>
      <w:marBottom w:val="0"/>
      <w:divBdr>
        <w:top w:val="none" w:sz="0" w:space="0" w:color="auto"/>
        <w:left w:val="none" w:sz="0" w:space="0" w:color="auto"/>
        <w:bottom w:val="none" w:sz="0" w:space="0" w:color="auto"/>
        <w:right w:val="none" w:sz="0" w:space="0" w:color="auto"/>
      </w:divBdr>
    </w:div>
    <w:div w:id="1820269627">
      <w:bodyDiv w:val="1"/>
      <w:marLeft w:val="0"/>
      <w:marRight w:val="0"/>
      <w:marTop w:val="0"/>
      <w:marBottom w:val="0"/>
      <w:divBdr>
        <w:top w:val="none" w:sz="0" w:space="0" w:color="auto"/>
        <w:left w:val="none" w:sz="0" w:space="0" w:color="auto"/>
        <w:bottom w:val="none" w:sz="0" w:space="0" w:color="auto"/>
        <w:right w:val="none" w:sz="0" w:space="0" w:color="auto"/>
      </w:divBdr>
    </w:div>
    <w:div w:id="1830711410">
      <w:bodyDiv w:val="1"/>
      <w:marLeft w:val="0"/>
      <w:marRight w:val="0"/>
      <w:marTop w:val="0"/>
      <w:marBottom w:val="0"/>
      <w:divBdr>
        <w:top w:val="none" w:sz="0" w:space="0" w:color="auto"/>
        <w:left w:val="none" w:sz="0" w:space="0" w:color="auto"/>
        <w:bottom w:val="none" w:sz="0" w:space="0" w:color="auto"/>
        <w:right w:val="none" w:sz="0" w:space="0" w:color="auto"/>
      </w:divBdr>
    </w:div>
    <w:div w:id="1832259819">
      <w:bodyDiv w:val="1"/>
      <w:marLeft w:val="0"/>
      <w:marRight w:val="0"/>
      <w:marTop w:val="0"/>
      <w:marBottom w:val="0"/>
      <w:divBdr>
        <w:top w:val="none" w:sz="0" w:space="0" w:color="auto"/>
        <w:left w:val="none" w:sz="0" w:space="0" w:color="auto"/>
        <w:bottom w:val="none" w:sz="0" w:space="0" w:color="auto"/>
        <w:right w:val="none" w:sz="0" w:space="0" w:color="auto"/>
      </w:divBdr>
    </w:div>
    <w:div w:id="1833638406">
      <w:bodyDiv w:val="1"/>
      <w:marLeft w:val="0"/>
      <w:marRight w:val="0"/>
      <w:marTop w:val="0"/>
      <w:marBottom w:val="0"/>
      <w:divBdr>
        <w:top w:val="none" w:sz="0" w:space="0" w:color="auto"/>
        <w:left w:val="none" w:sz="0" w:space="0" w:color="auto"/>
        <w:bottom w:val="none" w:sz="0" w:space="0" w:color="auto"/>
        <w:right w:val="none" w:sz="0" w:space="0" w:color="auto"/>
      </w:divBdr>
    </w:div>
    <w:div w:id="1842115268">
      <w:bodyDiv w:val="1"/>
      <w:marLeft w:val="0"/>
      <w:marRight w:val="0"/>
      <w:marTop w:val="0"/>
      <w:marBottom w:val="0"/>
      <w:divBdr>
        <w:top w:val="none" w:sz="0" w:space="0" w:color="auto"/>
        <w:left w:val="none" w:sz="0" w:space="0" w:color="auto"/>
        <w:bottom w:val="none" w:sz="0" w:space="0" w:color="auto"/>
        <w:right w:val="none" w:sz="0" w:space="0" w:color="auto"/>
      </w:divBdr>
    </w:div>
    <w:div w:id="1886678577">
      <w:bodyDiv w:val="1"/>
      <w:marLeft w:val="0"/>
      <w:marRight w:val="0"/>
      <w:marTop w:val="0"/>
      <w:marBottom w:val="0"/>
      <w:divBdr>
        <w:top w:val="none" w:sz="0" w:space="0" w:color="auto"/>
        <w:left w:val="none" w:sz="0" w:space="0" w:color="auto"/>
        <w:bottom w:val="none" w:sz="0" w:space="0" w:color="auto"/>
        <w:right w:val="none" w:sz="0" w:space="0" w:color="auto"/>
      </w:divBdr>
    </w:div>
    <w:div w:id="1891453180">
      <w:bodyDiv w:val="1"/>
      <w:marLeft w:val="0"/>
      <w:marRight w:val="0"/>
      <w:marTop w:val="0"/>
      <w:marBottom w:val="0"/>
      <w:divBdr>
        <w:top w:val="none" w:sz="0" w:space="0" w:color="auto"/>
        <w:left w:val="none" w:sz="0" w:space="0" w:color="auto"/>
        <w:bottom w:val="none" w:sz="0" w:space="0" w:color="auto"/>
        <w:right w:val="none" w:sz="0" w:space="0" w:color="auto"/>
      </w:divBdr>
    </w:div>
    <w:div w:id="1897086040">
      <w:bodyDiv w:val="1"/>
      <w:marLeft w:val="0"/>
      <w:marRight w:val="0"/>
      <w:marTop w:val="0"/>
      <w:marBottom w:val="0"/>
      <w:divBdr>
        <w:top w:val="none" w:sz="0" w:space="0" w:color="auto"/>
        <w:left w:val="none" w:sz="0" w:space="0" w:color="auto"/>
        <w:bottom w:val="none" w:sz="0" w:space="0" w:color="auto"/>
        <w:right w:val="none" w:sz="0" w:space="0" w:color="auto"/>
      </w:divBdr>
      <w:divsChild>
        <w:div w:id="1947349521">
          <w:marLeft w:val="0"/>
          <w:marRight w:val="0"/>
          <w:marTop w:val="0"/>
          <w:marBottom w:val="0"/>
          <w:divBdr>
            <w:top w:val="none" w:sz="0" w:space="0" w:color="auto"/>
            <w:left w:val="none" w:sz="0" w:space="0" w:color="auto"/>
            <w:bottom w:val="none" w:sz="0" w:space="0" w:color="auto"/>
            <w:right w:val="none" w:sz="0" w:space="0" w:color="auto"/>
          </w:divBdr>
        </w:div>
        <w:div w:id="1357275122">
          <w:marLeft w:val="0"/>
          <w:marRight w:val="0"/>
          <w:marTop w:val="0"/>
          <w:marBottom w:val="0"/>
          <w:divBdr>
            <w:top w:val="none" w:sz="0" w:space="0" w:color="auto"/>
            <w:left w:val="none" w:sz="0" w:space="0" w:color="auto"/>
            <w:bottom w:val="none" w:sz="0" w:space="0" w:color="auto"/>
            <w:right w:val="none" w:sz="0" w:space="0" w:color="auto"/>
          </w:divBdr>
        </w:div>
        <w:div w:id="2021083233">
          <w:marLeft w:val="0"/>
          <w:marRight w:val="0"/>
          <w:marTop w:val="0"/>
          <w:marBottom w:val="0"/>
          <w:divBdr>
            <w:top w:val="none" w:sz="0" w:space="0" w:color="auto"/>
            <w:left w:val="none" w:sz="0" w:space="0" w:color="auto"/>
            <w:bottom w:val="none" w:sz="0" w:space="0" w:color="auto"/>
            <w:right w:val="none" w:sz="0" w:space="0" w:color="auto"/>
          </w:divBdr>
        </w:div>
        <w:div w:id="1599095410">
          <w:marLeft w:val="0"/>
          <w:marRight w:val="0"/>
          <w:marTop w:val="0"/>
          <w:marBottom w:val="0"/>
          <w:divBdr>
            <w:top w:val="none" w:sz="0" w:space="0" w:color="auto"/>
            <w:left w:val="none" w:sz="0" w:space="0" w:color="auto"/>
            <w:bottom w:val="none" w:sz="0" w:space="0" w:color="auto"/>
            <w:right w:val="none" w:sz="0" w:space="0" w:color="auto"/>
          </w:divBdr>
        </w:div>
        <w:div w:id="870800734">
          <w:marLeft w:val="0"/>
          <w:marRight w:val="0"/>
          <w:marTop w:val="0"/>
          <w:marBottom w:val="0"/>
          <w:divBdr>
            <w:top w:val="none" w:sz="0" w:space="0" w:color="auto"/>
            <w:left w:val="none" w:sz="0" w:space="0" w:color="auto"/>
            <w:bottom w:val="none" w:sz="0" w:space="0" w:color="auto"/>
            <w:right w:val="none" w:sz="0" w:space="0" w:color="auto"/>
          </w:divBdr>
        </w:div>
        <w:div w:id="2072994215">
          <w:marLeft w:val="0"/>
          <w:marRight w:val="0"/>
          <w:marTop w:val="0"/>
          <w:marBottom w:val="0"/>
          <w:divBdr>
            <w:top w:val="none" w:sz="0" w:space="0" w:color="auto"/>
            <w:left w:val="none" w:sz="0" w:space="0" w:color="auto"/>
            <w:bottom w:val="none" w:sz="0" w:space="0" w:color="auto"/>
            <w:right w:val="none" w:sz="0" w:space="0" w:color="auto"/>
          </w:divBdr>
        </w:div>
        <w:div w:id="1970356705">
          <w:marLeft w:val="0"/>
          <w:marRight w:val="0"/>
          <w:marTop w:val="0"/>
          <w:marBottom w:val="0"/>
          <w:divBdr>
            <w:top w:val="none" w:sz="0" w:space="0" w:color="auto"/>
            <w:left w:val="none" w:sz="0" w:space="0" w:color="auto"/>
            <w:bottom w:val="none" w:sz="0" w:space="0" w:color="auto"/>
            <w:right w:val="none" w:sz="0" w:space="0" w:color="auto"/>
          </w:divBdr>
        </w:div>
      </w:divsChild>
    </w:div>
    <w:div w:id="1901751107">
      <w:bodyDiv w:val="1"/>
      <w:marLeft w:val="0"/>
      <w:marRight w:val="0"/>
      <w:marTop w:val="0"/>
      <w:marBottom w:val="0"/>
      <w:divBdr>
        <w:top w:val="none" w:sz="0" w:space="0" w:color="auto"/>
        <w:left w:val="none" w:sz="0" w:space="0" w:color="auto"/>
        <w:bottom w:val="none" w:sz="0" w:space="0" w:color="auto"/>
        <w:right w:val="none" w:sz="0" w:space="0" w:color="auto"/>
      </w:divBdr>
    </w:div>
    <w:div w:id="1920014893">
      <w:bodyDiv w:val="1"/>
      <w:marLeft w:val="0"/>
      <w:marRight w:val="0"/>
      <w:marTop w:val="0"/>
      <w:marBottom w:val="0"/>
      <w:divBdr>
        <w:top w:val="none" w:sz="0" w:space="0" w:color="auto"/>
        <w:left w:val="none" w:sz="0" w:space="0" w:color="auto"/>
        <w:bottom w:val="none" w:sz="0" w:space="0" w:color="auto"/>
        <w:right w:val="none" w:sz="0" w:space="0" w:color="auto"/>
      </w:divBdr>
    </w:div>
    <w:div w:id="1920291156">
      <w:bodyDiv w:val="1"/>
      <w:marLeft w:val="0"/>
      <w:marRight w:val="0"/>
      <w:marTop w:val="0"/>
      <w:marBottom w:val="0"/>
      <w:divBdr>
        <w:top w:val="none" w:sz="0" w:space="0" w:color="auto"/>
        <w:left w:val="none" w:sz="0" w:space="0" w:color="auto"/>
        <w:bottom w:val="none" w:sz="0" w:space="0" w:color="auto"/>
        <w:right w:val="none" w:sz="0" w:space="0" w:color="auto"/>
      </w:divBdr>
    </w:div>
    <w:div w:id="1933078199">
      <w:bodyDiv w:val="1"/>
      <w:marLeft w:val="0"/>
      <w:marRight w:val="0"/>
      <w:marTop w:val="0"/>
      <w:marBottom w:val="0"/>
      <w:divBdr>
        <w:top w:val="none" w:sz="0" w:space="0" w:color="auto"/>
        <w:left w:val="none" w:sz="0" w:space="0" w:color="auto"/>
        <w:bottom w:val="none" w:sz="0" w:space="0" w:color="auto"/>
        <w:right w:val="none" w:sz="0" w:space="0" w:color="auto"/>
      </w:divBdr>
    </w:div>
    <w:div w:id="1959801660">
      <w:bodyDiv w:val="1"/>
      <w:marLeft w:val="0"/>
      <w:marRight w:val="0"/>
      <w:marTop w:val="0"/>
      <w:marBottom w:val="0"/>
      <w:divBdr>
        <w:top w:val="none" w:sz="0" w:space="0" w:color="auto"/>
        <w:left w:val="none" w:sz="0" w:space="0" w:color="auto"/>
        <w:bottom w:val="none" w:sz="0" w:space="0" w:color="auto"/>
        <w:right w:val="none" w:sz="0" w:space="0" w:color="auto"/>
      </w:divBdr>
    </w:div>
    <w:div w:id="1960138466">
      <w:bodyDiv w:val="1"/>
      <w:marLeft w:val="0"/>
      <w:marRight w:val="0"/>
      <w:marTop w:val="0"/>
      <w:marBottom w:val="0"/>
      <w:divBdr>
        <w:top w:val="none" w:sz="0" w:space="0" w:color="auto"/>
        <w:left w:val="none" w:sz="0" w:space="0" w:color="auto"/>
        <w:bottom w:val="none" w:sz="0" w:space="0" w:color="auto"/>
        <w:right w:val="none" w:sz="0" w:space="0" w:color="auto"/>
      </w:divBdr>
    </w:div>
    <w:div w:id="1965848527">
      <w:bodyDiv w:val="1"/>
      <w:marLeft w:val="0"/>
      <w:marRight w:val="0"/>
      <w:marTop w:val="0"/>
      <w:marBottom w:val="0"/>
      <w:divBdr>
        <w:top w:val="none" w:sz="0" w:space="0" w:color="auto"/>
        <w:left w:val="none" w:sz="0" w:space="0" w:color="auto"/>
        <w:bottom w:val="none" w:sz="0" w:space="0" w:color="auto"/>
        <w:right w:val="none" w:sz="0" w:space="0" w:color="auto"/>
      </w:divBdr>
    </w:div>
    <w:div w:id="1969821030">
      <w:bodyDiv w:val="1"/>
      <w:marLeft w:val="0"/>
      <w:marRight w:val="0"/>
      <w:marTop w:val="0"/>
      <w:marBottom w:val="0"/>
      <w:divBdr>
        <w:top w:val="none" w:sz="0" w:space="0" w:color="auto"/>
        <w:left w:val="none" w:sz="0" w:space="0" w:color="auto"/>
        <w:bottom w:val="none" w:sz="0" w:space="0" w:color="auto"/>
        <w:right w:val="none" w:sz="0" w:space="0" w:color="auto"/>
      </w:divBdr>
    </w:div>
    <w:div w:id="1978030981">
      <w:bodyDiv w:val="1"/>
      <w:marLeft w:val="0"/>
      <w:marRight w:val="0"/>
      <w:marTop w:val="0"/>
      <w:marBottom w:val="0"/>
      <w:divBdr>
        <w:top w:val="none" w:sz="0" w:space="0" w:color="auto"/>
        <w:left w:val="none" w:sz="0" w:space="0" w:color="auto"/>
        <w:bottom w:val="none" w:sz="0" w:space="0" w:color="auto"/>
        <w:right w:val="none" w:sz="0" w:space="0" w:color="auto"/>
      </w:divBdr>
    </w:div>
    <w:div w:id="1980913065">
      <w:bodyDiv w:val="1"/>
      <w:marLeft w:val="0"/>
      <w:marRight w:val="0"/>
      <w:marTop w:val="0"/>
      <w:marBottom w:val="0"/>
      <w:divBdr>
        <w:top w:val="none" w:sz="0" w:space="0" w:color="auto"/>
        <w:left w:val="none" w:sz="0" w:space="0" w:color="auto"/>
        <w:bottom w:val="none" w:sz="0" w:space="0" w:color="auto"/>
        <w:right w:val="none" w:sz="0" w:space="0" w:color="auto"/>
      </w:divBdr>
    </w:div>
    <w:div w:id="1982691682">
      <w:bodyDiv w:val="1"/>
      <w:marLeft w:val="0"/>
      <w:marRight w:val="0"/>
      <w:marTop w:val="0"/>
      <w:marBottom w:val="0"/>
      <w:divBdr>
        <w:top w:val="none" w:sz="0" w:space="0" w:color="auto"/>
        <w:left w:val="none" w:sz="0" w:space="0" w:color="auto"/>
        <w:bottom w:val="none" w:sz="0" w:space="0" w:color="auto"/>
        <w:right w:val="none" w:sz="0" w:space="0" w:color="auto"/>
      </w:divBdr>
    </w:div>
    <w:div w:id="1993485328">
      <w:bodyDiv w:val="1"/>
      <w:marLeft w:val="0"/>
      <w:marRight w:val="0"/>
      <w:marTop w:val="0"/>
      <w:marBottom w:val="0"/>
      <w:divBdr>
        <w:top w:val="none" w:sz="0" w:space="0" w:color="auto"/>
        <w:left w:val="none" w:sz="0" w:space="0" w:color="auto"/>
        <w:bottom w:val="none" w:sz="0" w:space="0" w:color="auto"/>
        <w:right w:val="none" w:sz="0" w:space="0" w:color="auto"/>
      </w:divBdr>
    </w:div>
    <w:div w:id="2000305424">
      <w:bodyDiv w:val="1"/>
      <w:marLeft w:val="0"/>
      <w:marRight w:val="0"/>
      <w:marTop w:val="0"/>
      <w:marBottom w:val="0"/>
      <w:divBdr>
        <w:top w:val="none" w:sz="0" w:space="0" w:color="auto"/>
        <w:left w:val="none" w:sz="0" w:space="0" w:color="auto"/>
        <w:bottom w:val="none" w:sz="0" w:space="0" w:color="auto"/>
        <w:right w:val="none" w:sz="0" w:space="0" w:color="auto"/>
      </w:divBdr>
    </w:div>
    <w:div w:id="2009092145">
      <w:bodyDiv w:val="1"/>
      <w:marLeft w:val="0"/>
      <w:marRight w:val="0"/>
      <w:marTop w:val="0"/>
      <w:marBottom w:val="0"/>
      <w:divBdr>
        <w:top w:val="none" w:sz="0" w:space="0" w:color="auto"/>
        <w:left w:val="none" w:sz="0" w:space="0" w:color="auto"/>
        <w:bottom w:val="none" w:sz="0" w:space="0" w:color="auto"/>
        <w:right w:val="none" w:sz="0" w:space="0" w:color="auto"/>
      </w:divBdr>
    </w:div>
    <w:div w:id="2010978854">
      <w:bodyDiv w:val="1"/>
      <w:marLeft w:val="0"/>
      <w:marRight w:val="0"/>
      <w:marTop w:val="0"/>
      <w:marBottom w:val="0"/>
      <w:divBdr>
        <w:top w:val="none" w:sz="0" w:space="0" w:color="auto"/>
        <w:left w:val="none" w:sz="0" w:space="0" w:color="auto"/>
        <w:bottom w:val="none" w:sz="0" w:space="0" w:color="auto"/>
        <w:right w:val="none" w:sz="0" w:space="0" w:color="auto"/>
      </w:divBdr>
    </w:div>
    <w:div w:id="2015566056">
      <w:bodyDiv w:val="1"/>
      <w:marLeft w:val="0"/>
      <w:marRight w:val="0"/>
      <w:marTop w:val="0"/>
      <w:marBottom w:val="0"/>
      <w:divBdr>
        <w:top w:val="none" w:sz="0" w:space="0" w:color="auto"/>
        <w:left w:val="none" w:sz="0" w:space="0" w:color="auto"/>
        <w:bottom w:val="none" w:sz="0" w:space="0" w:color="auto"/>
        <w:right w:val="none" w:sz="0" w:space="0" w:color="auto"/>
      </w:divBdr>
    </w:div>
    <w:div w:id="2016027550">
      <w:bodyDiv w:val="1"/>
      <w:marLeft w:val="0"/>
      <w:marRight w:val="0"/>
      <w:marTop w:val="0"/>
      <w:marBottom w:val="0"/>
      <w:divBdr>
        <w:top w:val="none" w:sz="0" w:space="0" w:color="auto"/>
        <w:left w:val="none" w:sz="0" w:space="0" w:color="auto"/>
        <w:bottom w:val="none" w:sz="0" w:space="0" w:color="auto"/>
        <w:right w:val="none" w:sz="0" w:space="0" w:color="auto"/>
      </w:divBdr>
    </w:div>
    <w:div w:id="2030646244">
      <w:bodyDiv w:val="1"/>
      <w:marLeft w:val="0"/>
      <w:marRight w:val="0"/>
      <w:marTop w:val="0"/>
      <w:marBottom w:val="0"/>
      <w:divBdr>
        <w:top w:val="none" w:sz="0" w:space="0" w:color="auto"/>
        <w:left w:val="none" w:sz="0" w:space="0" w:color="auto"/>
        <w:bottom w:val="none" w:sz="0" w:space="0" w:color="auto"/>
        <w:right w:val="none" w:sz="0" w:space="0" w:color="auto"/>
      </w:divBdr>
    </w:div>
    <w:div w:id="2031030093">
      <w:bodyDiv w:val="1"/>
      <w:marLeft w:val="0"/>
      <w:marRight w:val="0"/>
      <w:marTop w:val="0"/>
      <w:marBottom w:val="0"/>
      <w:divBdr>
        <w:top w:val="none" w:sz="0" w:space="0" w:color="auto"/>
        <w:left w:val="none" w:sz="0" w:space="0" w:color="auto"/>
        <w:bottom w:val="none" w:sz="0" w:space="0" w:color="auto"/>
        <w:right w:val="none" w:sz="0" w:space="0" w:color="auto"/>
      </w:divBdr>
    </w:div>
    <w:div w:id="2033799719">
      <w:bodyDiv w:val="1"/>
      <w:marLeft w:val="0"/>
      <w:marRight w:val="0"/>
      <w:marTop w:val="0"/>
      <w:marBottom w:val="0"/>
      <w:divBdr>
        <w:top w:val="none" w:sz="0" w:space="0" w:color="auto"/>
        <w:left w:val="none" w:sz="0" w:space="0" w:color="auto"/>
        <w:bottom w:val="none" w:sz="0" w:space="0" w:color="auto"/>
        <w:right w:val="none" w:sz="0" w:space="0" w:color="auto"/>
      </w:divBdr>
    </w:div>
    <w:div w:id="2052068008">
      <w:bodyDiv w:val="1"/>
      <w:marLeft w:val="0"/>
      <w:marRight w:val="0"/>
      <w:marTop w:val="0"/>
      <w:marBottom w:val="0"/>
      <w:divBdr>
        <w:top w:val="none" w:sz="0" w:space="0" w:color="auto"/>
        <w:left w:val="none" w:sz="0" w:space="0" w:color="auto"/>
        <w:bottom w:val="none" w:sz="0" w:space="0" w:color="auto"/>
        <w:right w:val="none" w:sz="0" w:space="0" w:color="auto"/>
      </w:divBdr>
    </w:div>
    <w:div w:id="2058895603">
      <w:bodyDiv w:val="1"/>
      <w:marLeft w:val="0"/>
      <w:marRight w:val="0"/>
      <w:marTop w:val="0"/>
      <w:marBottom w:val="0"/>
      <w:divBdr>
        <w:top w:val="none" w:sz="0" w:space="0" w:color="auto"/>
        <w:left w:val="none" w:sz="0" w:space="0" w:color="auto"/>
        <w:bottom w:val="none" w:sz="0" w:space="0" w:color="auto"/>
        <w:right w:val="none" w:sz="0" w:space="0" w:color="auto"/>
      </w:divBdr>
    </w:div>
    <w:div w:id="2061438858">
      <w:bodyDiv w:val="1"/>
      <w:marLeft w:val="0"/>
      <w:marRight w:val="0"/>
      <w:marTop w:val="0"/>
      <w:marBottom w:val="0"/>
      <w:divBdr>
        <w:top w:val="none" w:sz="0" w:space="0" w:color="auto"/>
        <w:left w:val="none" w:sz="0" w:space="0" w:color="auto"/>
        <w:bottom w:val="none" w:sz="0" w:space="0" w:color="auto"/>
        <w:right w:val="none" w:sz="0" w:space="0" w:color="auto"/>
      </w:divBdr>
    </w:div>
    <w:div w:id="2075814768">
      <w:bodyDiv w:val="1"/>
      <w:marLeft w:val="0"/>
      <w:marRight w:val="0"/>
      <w:marTop w:val="0"/>
      <w:marBottom w:val="0"/>
      <w:divBdr>
        <w:top w:val="none" w:sz="0" w:space="0" w:color="auto"/>
        <w:left w:val="none" w:sz="0" w:space="0" w:color="auto"/>
        <w:bottom w:val="none" w:sz="0" w:space="0" w:color="auto"/>
        <w:right w:val="none" w:sz="0" w:space="0" w:color="auto"/>
      </w:divBdr>
    </w:div>
    <w:div w:id="2088764001">
      <w:bodyDiv w:val="1"/>
      <w:marLeft w:val="0"/>
      <w:marRight w:val="0"/>
      <w:marTop w:val="0"/>
      <w:marBottom w:val="0"/>
      <w:divBdr>
        <w:top w:val="none" w:sz="0" w:space="0" w:color="auto"/>
        <w:left w:val="none" w:sz="0" w:space="0" w:color="auto"/>
        <w:bottom w:val="none" w:sz="0" w:space="0" w:color="auto"/>
        <w:right w:val="none" w:sz="0" w:space="0" w:color="auto"/>
      </w:divBdr>
    </w:div>
    <w:div w:id="2091653417">
      <w:bodyDiv w:val="1"/>
      <w:marLeft w:val="0"/>
      <w:marRight w:val="0"/>
      <w:marTop w:val="0"/>
      <w:marBottom w:val="0"/>
      <w:divBdr>
        <w:top w:val="none" w:sz="0" w:space="0" w:color="auto"/>
        <w:left w:val="none" w:sz="0" w:space="0" w:color="auto"/>
        <w:bottom w:val="none" w:sz="0" w:space="0" w:color="auto"/>
        <w:right w:val="none" w:sz="0" w:space="0" w:color="auto"/>
      </w:divBdr>
    </w:div>
    <w:div w:id="2092696818">
      <w:bodyDiv w:val="1"/>
      <w:marLeft w:val="0"/>
      <w:marRight w:val="0"/>
      <w:marTop w:val="0"/>
      <w:marBottom w:val="0"/>
      <w:divBdr>
        <w:top w:val="none" w:sz="0" w:space="0" w:color="auto"/>
        <w:left w:val="none" w:sz="0" w:space="0" w:color="auto"/>
        <w:bottom w:val="none" w:sz="0" w:space="0" w:color="auto"/>
        <w:right w:val="none" w:sz="0" w:space="0" w:color="auto"/>
      </w:divBdr>
    </w:div>
    <w:div w:id="2092847564">
      <w:bodyDiv w:val="1"/>
      <w:marLeft w:val="0"/>
      <w:marRight w:val="0"/>
      <w:marTop w:val="0"/>
      <w:marBottom w:val="0"/>
      <w:divBdr>
        <w:top w:val="none" w:sz="0" w:space="0" w:color="auto"/>
        <w:left w:val="none" w:sz="0" w:space="0" w:color="auto"/>
        <w:bottom w:val="none" w:sz="0" w:space="0" w:color="auto"/>
        <w:right w:val="none" w:sz="0" w:space="0" w:color="auto"/>
      </w:divBdr>
    </w:div>
    <w:div w:id="2093113946">
      <w:bodyDiv w:val="1"/>
      <w:marLeft w:val="0"/>
      <w:marRight w:val="0"/>
      <w:marTop w:val="0"/>
      <w:marBottom w:val="0"/>
      <w:divBdr>
        <w:top w:val="none" w:sz="0" w:space="0" w:color="auto"/>
        <w:left w:val="none" w:sz="0" w:space="0" w:color="auto"/>
        <w:bottom w:val="none" w:sz="0" w:space="0" w:color="auto"/>
        <w:right w:val="none" w:sz="0" w:space="0" w:color="auto"/>
      </w:divBdr>
    </w:div>
    <w:div w:id="2099053783">
      <w:bodyDiv w:val="1"/>
      <w:marLeft w:val="0"/>
      <w:marRight w:val="0"/>
      <w:marTop w:val="0"/>
      <w:marBottom w:val="0"/>
      <w:divBdr>
        <w:top w:val="none" w:sz="0" w:space="0" w:color="auto"/>
        <w:left w:val="none" w:sz="0" w:space="0" w:color="auto"/>
        <w:bottom w:val="none" w:sz="0" w:space="0" w:color="auto"/>
        <w:right w:val="none" w:sz="0" w:space="0" w:color="auto"/>
      </w:divBdr>
    </w:div>
    <w:div w:id="2115205864">
      <w:bodyDiv w:val="1"/>
      <w:marLeft w:val="0"/>
      <w:marRight w:val="0"/>
      <w:marTop w:val="0"/>
      <w:marBottom w:val="0"/>
      <w:divBdr>
        <w:top w:val="none" w:sz="0" w:space="0" w:color="auto"/>
        <w:left w:val="none" w:sz="0" w:space="0" w:color="auto"/>
        <w:bottom w:val="none" w:sz="0" w:space="0" w:color="auto"/>
        <w:right w:val="none" w:sz="0" w:space="0" w:color="auto"/>
      </w:divBdr>
    </w:div>
    <w:div w:id="2118064707">
      <w:bodyDiv w:val="1"/>
      <w:marLeft w:val="0"/>
      <w:marRight w:val="0"/>
      <w:marTop w:val="0"/>
      <w:marBottom w:val="0"/>
      <w:divBdr>
        <w:top w:val="none" w:sz="0" w:space="0" w:color="auto"/>
        <w:left w:val="none" w:sz="0" w:space="0" w:color="auto"/>
        <w:bottom w:val="none" w:sz="0" w:space="0" w:color="auto"/>
        <w:right w:val="none" w:sz="0" w:space="0" w:color="auto"/>
      </w:divBdr>
    </w:div>
    <w:div w:id="2140954916">
      <w:bodyDiv w:val="1"/>
      <w:marLeft w:val="0"/>
      <w:marRight w:val="0"/>
      <w:marTop w:val="0"/>
      <w:marBottom w:val="0"/>
      <w:divBdr>
        <w:top w:val="none" w:sz="0" w:space="0" w:color="auto"/>
        <w:left w:val="none" w:sz="0" w:space="0" w:color="auto"/>
        <w:bottom w:val="none" w:sz="0" w:space="0" w:color="auto"/>
        <w:right w:val="none" w:sz="0" w:space="0" w:color="auto"/>
      </w:divBdr>
    </w:div>
    <w:div w:id="2143964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ata.gov.s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EC1D49A401575439171663505851311" ma:contentTypeVersion="4" ma:contentTypeDescription="Create a new document." ma:contentTypeScope="" ma:versionID="df822d46971acf49e603c2ab014a51cc">
  <xsd:schema xmlns:xsd="http://www.w3.org/2001/XMLSchema" xmlns:xs="http://www.w3.org/2001/XMLSchema" xmlns:p="http://schemas.microsoft.com/office/2006/metadata/properties" targetNamespace="http://schemas.microsoft.com/office/2006/metadata/properties" ma:root="true" ma:fieldsID="56e4776b6a623c47c26edd3a78214bc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5BD6B2B4-406C-48A5-ABF9-08C6A15C89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38724EF-9720-4405-8827-6819F3E2B6F2}">
  <ds:schemaRefs>
    <ds:schemaRef ds:uri="http://schemas.microsoft.com/sharepoint/v3/contenttype/forms"/>
  </ds:schemaRefs>
</ds:datastoreItem>
</file>

<file path=customXml/itemProps3.xml><?xml version="1.0" encoding="utf-8"?>
<ds:datastoreItem xmlns:ds="http://schemas.openxmlformats.org/officeDocument/2006/customXml" ds:itemID="{DEE0881C-3962-2E44-9E11-DF188E36A3F5}">
  <ds:schemaRefs>
    <ds:schemaRef ds:uri="http://schemas.openxmlformats.org/officeDocument/2006/bibliography"/>
  </ds:schemaRefs>
</ds:datastoreItem>
</file>

<file path=customXml/itemProps4.xml><?xml version="1.0" encoding="utf-8"?>
<ds:datastoreItem xmlns:ds="http://schemas.openxmlformats.org/officeDocument/2006/customXml" ds:itemID="{B21F2DF5-965A-42FF-8082-80BEF83F3129}">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13</Pages>
  <Words>4867</Words>
  <Characters>27743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Project Report Template (word)</vt:lpstr>
    </vt:vector>
  </TitlesOfParts>
  <Company>STFC</Company>
  <LinksUpToDate>false</LinksUpToDate>
  <CharactersWithSpaces>32545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 (word)</dc:title>
  <dc:creator>Steve Quinton</dc:creator>
  <cp:lastModifiedBy>#CHAN RIC#</cp:lastModifiedBy>
  <cp:revision>3</cp:revision>
  <cp:lastPrinted>2019-06-26T17:33:00Z</cp:lastPrinted>
  <dcterms:created xsi:type="dcterms:W3CDTF">2024-10-08T08:13:00Z</dcterms:created>
  <dcterms:modified xsi:type="dcterms:W3CDTF">2024-10-08T10:19:00Z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0x0101001EC1D49A401575439171663505851311</vt:lpwstr>
  </property>
</Properties>
</file>