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75" w:type="dxa"/>
        <w:tblLook w:val="01E0" w:firstRow="1" w:lastRow="1" w:firstColumn="1" w:lastColumn="1" w:noHBand="0" w:noVBand="0"/>
      </w:tblPr>
      <w:tblGrid>
        <w:gridCol w:w="3288"/>
        <w:gridCol w:w="6187"/>
      </w:tblGrid>
      <w:tr w:rsidR="00447B92" w:rsidRPr="00823245" w14:paraId="39A45E74" w14:textId="77777777" w:rsidTr="0031768F">
        <w:trPr>
          <w:trHeight w:val="1537"/>
        </w:trPr>
        <w:tc>
          <w:tcPr>
            <w:tcW w:w="3288" w:type="dxa"/>
          </w:tcPr>
          <w:p w14:paraId="74A17341" w14:textId="77777777" w:rsidR="00447B92" w:rsidRPr="00823245" w:rsidRDefault="00447B92" w:rsidP="0031768F">
            <w:pPr>
              <w:rPr>
                <w:rFonts w:ascii="Gill Sans MT" w:hAnsi="Gill Sans MT"/>
                <w:sz w:val="20"/>
                <w:szCs w:val="20"/>
              </w:rPr>
            </w:pPr>
            <w:bookmarkStart w:id="0" w:name="OLE_LINK1"/>
            <w:bookmarkStart w:id="1" w:name="OLE_LINK2"/>
            <w:r>
              <w:rPr>
                <w:rFonts w:ascii="Gill Sans MT" w:hAnsi="Gill Sans MT"/>
                <w:noProof/>
              </w:rPr>
              <w:drawing>
                <wp:inline distT="0" distB="0" distL="0" distR="0" wp14:anchorId="71C86367" wp14:editId="2F9A4966">
                  <wp:extent cx="1762125" cy="746125"/>
                  <wp:effectExtent l="0" t="0" r="0" b="0"/>
                  <wp:docPr id="2" name="Picture 1" descr="FOS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S_H"/>
                          <pic:cNvPicPr>
                            <a:picLocks noChangeAspect="1" noChangeArrowheads="1"/>
                          </pic:cNvPicPr>
                        </pic:nvPicPr>
                        <pic:blipFill>
                          <a:blip r:embed="rId11">
                            <a:extLst>
                              <a:ext uri="{28A0092B-C50C-407E-A947-70E740481C1C}">
                                <a14:useLocalDpi xmlns:a14="http://schemas.microsoft.com/office/drawing/2010/main" val="0"/>
                              </a:ext>
                            </a:extLst>
                          </a:blip>
                          <a:srcRect b="6480"/>
                          <a:stretch>
                            <a:fillRect/>
                          </a:stretch>
                        </pic:blipFill>
                        <pic:spPr bwMode="auto">
                          <a:xfrm>
                            <a:off x="0" y="0"/>
                            <a:ext cx="1762125" cy="746125"/>
                          </a:xfrm>
                          <a:prstGeom prst="rect">
                            <a:avLst/>
                          </a:prstGeom>
                          <a:noFill/>
                          <a:ln>
                            <a:noFill/>
                          </a:ln>
                        </pic:spPr>
                      </pic:pic>
                    </a:graphicData>
                  </a:graphic>
                </wp:inline>
              </w:drawing>
            </w:r>
          </w:p>
        </w:tc>
        <w:tc>
          <w:tcPr>
            <w:tcW w:w="6187" w:type="dxa"/>
          </w:tcPr>
          <w:p w14:paraId="2C92A410" w14:textId="77777777" w:rsidR="00447B92" w:rsidRPr="00447B92" w:rsidRDefault="00447B92" w:rsidP="00447B92">
            <w:pPr>
              <w:pStyle w:val="Heading3"/>
              <w:spacing w:before="0"/>
              <w:jc w:val="center"/>
              <w:rPr>
                <w:rFonts w:ascii="Gill Sans MT" w:hAnsi="Gill Sans MT"/>
                <w:color w:val="000000" w:themeColor="text1"/>
                <w:sz w:val="28"/>
                <w:szCs w:val="28"/>
                <w:lang w:val="en-GB"/>
              </w:rPr>
            </w:pPr>
            <w:r w:rsidRPr="00447B92">
              <w:rPr>
                <w:rFonts w:ascii="Gill Sans MT" w:hAnsi="Gill Sans MT"/>
                <w:color w:val="000000" w:themeColor="text1"/>
                <w:sz w:val="28"/>
                <w:szCs w:val="28"/>
                <w:lang w:val="en-GB"/>
              </w:rPr>
              <w:t>The Lee Kong Chian School of Business</w:t>
            </w:r>
          </w:p>
          <w:p w14:paraId="7CDDE2D0" w14:textId="159FC829" w:rsidR="00C92177" w:rsidRDefault="00447B92" w:rsidP="00447B92">
            <w:pPr>
              <w:pStyle w:val="Heading3"/>
              <w:spacing w:before="0"/>
              <w:jc w:val="center"/>
              <w:rPr>
                <w:rFonts w:ascii="Gill Sans MT" w:hAnsi="Gill Sans MT"/>
                <w:color w:val="000000" w:themeColor="text1"/>
                <w:lang w:val="en-GB"/>
              </w:rPr>
            </w:pPr>
            <w:r w:rsidRPr="00447B92">
              <w:rPr>
                <w:rFonts w:ascii="Gill Sans MT" w:hAnsi="Gill Sans MT"/>
                <w:color w:val="000000" w:themeColor="text1"/>
                <w:lang w:val="en-GB"/>
              </w:rPr>
              <w:t>Academic Year 202</w:t>
            </w:r>
            <w:r w:rsidR="00905701">
              <w:rPr>
                <w:rFonts w:ascii="Gill Sans MT" w:hAnsi="Gill Sans MT"/>
                <w:color w:val="000000" w:themeColor="text1"/>
                <w:lang w:val="en-GB"/>
              </w:rPr>
              <w:t>4</w:t>
            </w:r>
            <w:r w:rsidRPr="00447B92">
              <w:rPr>
                <w:rFonts w:ascii="Gill Sans MT" w:hAnsi="Gill Sans MT"/>
                <w:color w:val="000000" w:themeColor="text1"/>
                <w:lang w:val="en-GB"/>
              </w:rPr>
              <w:t>/2</w:t>
            </w:r>
            <w:r w:rsidR="00905701">
              <w:rPr>
                <w:rFonts w:ascii="Gill Sans MT" w:hAnsi="Gill Sans MT"/>
                <w:color w:val="000000" w:themeColor="text1"/>
                <w:lang w:val="en-GB"/>
              </w:rPr>
              <w:t>5</w:t>
            </w:r>
          </w:p>
          <w:p w14:paraId="70CF765B" w14:textId="14CF6EAD" w:rsidR="00447B92" w:rsidRPr="00447B92" w:rsidRDefault="00905701" w:rsidP="00447B92">
            <w:pPr>
              <w:pStyle w:val="Heading3"/>
              <w:spacing w:before="0"/>
              <w:jc w:val="center"/>
              <w:rPr>
                <w:rFonts w:ascii="Gill Sans MT" w:hAnsi="Gill Sans MT" w:cs="Arial"/>
                <w:color w:val="000000" w:themeColor="text1"/>
                <w:lang w:val="en-GB"/>
              </w:rPr>
            </w:pPr>
            <w:r>
              <w:rPr>
                <w:rFonts w:ascii="Gill Sans MT" w:hAnsi="Gill Sans MT"/>
                <w:color w:val="000000" w:themeColor="text1"/>
                <w:lang w:val="en-GB"/>
              </w:rPr>
              <w:t>Term [*]</w:t>
            </w:r>
            <w:r w:rsidR="00447B92" w:rsidRPr="00447B92">
              <w:rPr>
                <w:rFonts w:ascii="Gill Sans MT" w:hAnsi="Gill Sans MT"/>
                <w:color w:val="000000" w:themeColor="text1"/>
                <w:lang w:val="en-GB"/>
              </w:rPr>
              <w:br/>
            </w:r>
          </w:p>
          <w:p w14:paraId="1E72EABF" w14:textId="77777777" w:rsidR="00447B92" w:rsidRPr="00823245" w:rsidRDefault="00447B92" w:rsidP="00447B92">
            <w:pPr>
              <w:pStyle w:val="Heading3"/>
              <w:jc w:val="center"/>
              <w:rPr>
                <w:rFonts w:ascii="Gill Sans MT" w:hAnsi="Gill Sans MT" w:cs="Arial"/>
                <w:sz w:val="20"/>
                <w:szCs w:val="20"/>
                <w:lang w:val="en-GB"/>
              </w:rPr>
            </w:pPr>
          </w:p>
        </w:tc>
      </w:tr>
    </w:tbl>
    <w:bookmarkEnd w:id="0"/>
    <w:bookmarkEnd w:id="1"/>
    <w:p w14:paraId="781C55BD" w14:textId="0C8F5C58" w:rsidR="00447B92" w:rsidRPr="007678BA" w:rsidRDefault="000A251C" w:rsidP="00447B92">
      <w:pPr>
        <w:spacing w:after="0" w:line="240" w:lineRule="auto"/>
        <w:jc w:val="both"/>
        <w:rPr>
          <w:rFonts w:cstheme="minorHAnsi"/>
          <w:b/>
          <w:bCs/>
          <w:sz w:val="24"/>
          <w:szCs w:val="20"/>
        </w:rPr>
      </w:pPr>
      <w:r>
        <w:rPr>
          <w:rFonts w:cstheme="minorHAnsi"/>
          <w:b/>
          <w:bCs/>
          <w:sz w:val="24"/>
          <w:szCs w:val="20"/>
        </w:rPr>
        <w:t>FNCE6080</w:t>
      </w:r>
      <w:r w:rsidR="00905701" w:rsidRPr="007678BA">
        <w:rPr>
          <w:rFonts w:cstheme="minorHAnsi"/>
          <w:b/>
          <w:bCs/>
          <w:sz w:val="24"/>
          <w:szCs w:val="20"/>
        </w:rPr>
        <w:t xml:space="preserve"> </w:t>
      </w:r>
      <w:r>
        <w:rPr>
          <w:rFonts w:cstheme="minorHAnsi"/>
          <w:b/>
          <w:bCs/>
          <w:sz w:val="24"/>
          <w:szCs w:val="20"/>
        </w:rPr>
        <w:t>Applied Portfolio Management</w:t>
      </w:r>
    </w:p>
    <w:p w14:paraId="550A3259" w14:textId="08B2DE36" w:rsidR="00802D46" w:rsidRPr="00640973" w:rsidRDefault="00802D46" w:rsidP="00447B92">
      <w:pPr>
        <w:spacing w:after="0" w:line="240" w:lineRule="auto"/>
        <w:jc w:val="both"/>
        <w:rPr>
          <w:rFonts w:cstheme="minorHAnsi"/>
          <w:sz w:val="20"/>
          <w:szCs w:val="20"/>
          <w:lang w:val="en-GB"/>
        </w:rPr>
      </w:pPr>
      <w:r w:rsidRPr="00640973">
        <w:rPr>
          <w:rFonts w:cstheme="minorHAnsi"/>
          <w:bCs/>
          <w:sz w:val="20"/>
          <w:szCs w:val="20"/>
        </w:rPr>
        <w:t>Instructor</w:t>
      </w:r>
      <w:r w:rsidRPr="00640973">
        <w:rPr>
          <w:rFonts w:cstheme="minorHAnsi"/>
          <w:bCs/>
          <w:sz w:val="20"/>
          <w:szCs w:val="20"/>
        </w:rPr>
        <w:tab/>
        <w:t xml:space="preserve">: </w:t>
      </w:r>
      <w:r w:rsidR="00905701" w:rsidRPr="00640973">
        <w:rPr>
          <w:rFonts w:cstheme="minorHAnsi"/>
          <w:bCs/>
          <w:sz w:val="20"/>
          <w:szCs w:val="20"/>
        </w:rPr>
        <w:t>Simon Ng</w:t>
      </w:r>
      <w:r w:rsidR="00005120" w:rsidRPr="00640973">
        <w:rPr>
          <w:rFonts w:cstheme="minorHAnsi"/>
          <w:sz w:val="20"/>
          <w:szCs w:val="20"/>
          <w:lang w:val="en-US"/>
        </w:rPr>
        <w:t xml:space="preserve"> </w:t>
      </w:r>
      <w:r w:rsidR="00853E9F" w:rsidRPr="00640973">
        <w:rPr>
          <w:rFonts w:cstheme="minorHAnsi"/>
          <w:sz w:val="20"/>
          <w:szCs w:val="20"/>
          <w:lang w:val="en-US"/>
        </w:rPr>
        <w:tab/>
      </w:r>
    </w:p>
    <w:p w14:paraId="033A57DA" w14:textId="350D9990" w:rsidR="00802D46" w:rsidRPr="00640973" w:rsidRDefault="00802D46" w:rsidP="00447B92">
      <w:pPr>
        <w:spacing w:after="0" w:line="240" w:lineRule="auto"/>
        <w:jc w:val="both"/>
        <w:rPr>
          <w:rFonts w:cstheme="minorHAnsi"/>
          <w:bCs/>
          <w:sz w:val="20"/>
          <w:szCs w:val="20"/>
        </w:rPr>
      </w:pPr>
      <w:r w:rsidRPr="00640973">
        <w:rPr>
          <w:rFonts w:cstheme="minorHAnsi"/>
          <w:sz w:val="20"/>
          <w:szCs w:val="20"/>
          <w:lang w:val="en-GB"/>
        </w:rPr>
        <w:t>Title</w:t>
      </w:r>
      <w:r w:rsidRPr="00640973">
        <w:rPr>
          <w:rFonts w:cstheme="minorHAnsi"/>
          <w:sz w:val="20"/>
          <w:szCs w:val="20"/>
          <w:lang w:val="en-GB"/>
        </w:rPr>
        <w:tab/>
      </w:r>
      <w:r w:rsidRPr="00640973">
        <w:rPr>
          <w:rFonts w:cstheme="minorHAnsi"/>
          <w:sz w:val="20"/>
          <w:szCs w:val="20"/>
          <w:lang w:val="en-GB"/>
        </w:rPr>
        <w:tab/>
        <w:t xml:space="preserve">: </w:t>
      </w:r>
      <w:r w:rsidR="00707EBA" w:rsidRPr="00640973">
        <w:rPr>
          <w:rFonts w:cstheme="minorHAnsi"/>
          <w:sz w:val="20"/>
          <w:szCs w:val="20"/>
          <w:lang w:val="en-GB"/>
        </w:rPr>
        <w:t>A</w:t>
      </w:r>
      <w:r w:rsidR="00EB0E1A" w:rsidRPr="00640973">
        <w:rPr>
          <w:rFonts w:cstheme="minorHAnsi"/>
          <w:sz w:val="20"/>
          <w:szCs w:val="20"/>
          <w:lang w:val="en-GB"/>
        </w:rPr>
        <w:t>djunct faculty of finance</w:t>
      </w:r>
    </w:p>
    <w:p w14:paraId="7048FFAA" w14:textId="6831061A" w:rsidR="00802D46" w:rsidRPr="00640973" w:rsidRDefault="00802D46" w:rsidP="00802D46">
      <w:pPr>
        <w:spacing w:after="0" w:line="240" w:lineRule="auto"/>
        <w:jc w:val="both"/>
        <w:rPr>
          <w:rFonts w:cstheme="minorHAnsi"/>
          <w:bCs/>
          <w:sz w:val="20"/>
          <w:szCs w:val="20"/>
        </w:rPr>
      </w:pPr>
      <w:r w:rsidRPr="00640973">
        <w:rPr>
          <w:rFonts w:cstheme="minorHAnsi"/>
          <w:bCs/>
          <w:sz w:val="20"/>
          <w:szCs w:val="20"/>
        </w:rPr>
        <w:t>Email</w:t>
      </w:r>
      <w:r w:rsidRPr="00640973">
        <w:rPr>
          <w:rFonts w:cstheme="minorHAnsi"/>
          <w:bCs/>
          <w:sz w:val="20"/>
          <w:szCs w:val="20"/>
        </w:rPr>
        <w:tab/>
      </w:r>
      <w:r w:rsidRPr="00640973">
        <w:rPr>
          <w:rFonts w:cstheme="minorHAnsi"/>
          <w:bCs/>
          <w:sz w:val="20"/>
          <w:szCs w:val="20"/>
        </w:rPr>
        <w:tab/>
        <w:t xml:space="preserve">: </w:t>
      </w:r>
      <w:r w:rsidR="00905701" w:rsidRPr="00640973">
        <w:rPr>
          <w:rFonts w:cstheme="minorHAnsi"/>
          <w:bCs/>
          <w:sz w:val="20"/>
          <w:szCs w:val="20"/>
        </w:rPr>
        <w:t>simonng@</w:t>
      </w:r>
      <w:r w:rsidR="0066009F" w:rsidRPr="00640973">
        <w:rPr>
          <w:rFonts w:cstheme="minorHAnsi"/>
          <w:bCs/>
          <w:sz w:val="20"/>
          <w:szCs w:val="20"/>
        </w:rPr>
        <w:t>alumni.chicagobooth.edu</w:t>
      </w:r>
    </w:p>
    <w:p w14:paraId="3B8502D0" w14:textId="2FFE4362" w:rsidR="00802D46" w:rsidRPr="00640973" w:rsidRDefault="00802D46" w:rsidP="00802D46">
      <w:pPr>
        <w:spacing w:after="0" w:line="240" w:lineRule="auto"/>
        <w:jc w:val="both"/>
        <w:rPr>
          <w:rFonts w:cstheme="minorHAnsi"/>
          <w:sz w:val="20"/>
          <w:szCs w:val="20"/>
          <w:lang w:val="en-GB"/>
        </w:rPr>
      </w:pPr>
      <w:r w:rsidRPr="00640973">
        <w:rPr>
          <w:rFonts w:cstheme="minorHAnsi"/>
          <w:bCs/>
          <w:sz w:val="20"/>
          <w:szCs w:val="20"/>
        </w:rPr>
        <w:t>Tel</w:t>
      </w:r>
      <w:r w:rsidRPr="00640973">
        <w:rPr>
          <w:rFonts w:cstheme="minorHAnsi"/>
          <w:bCs/>
          <w:sz w:val="20"/>
          <w:szCs w:val="20"/>
        </w:rPr>
        <w:tab/>
      </w:r>
      <w:r w:rsidRPr="00640973">
        <w:rPr>
          <w:rFonts w:cstheme="minorHAnsi"/>
          <w:bCs/>
          <w:sz w:val="20"/>
          <w:szCs w:val="20"/>
        </w:rPr>
        <w:tab/>
        <w:t xml:space="preserve">: </w:t>
      </w:r>
      <w:r w:rsidR="00905701" w:rsidRPr="00640973">
        <w:rPr>
          <w:rFonts w:cstheme="minorHAnsi"/>
          <w:bCs/>
          <w:sz w:val="20"/>
          <w:szCs w:val="20"/>
        </w:rPr>
        <w:t>+65-8228-2222</w:t>
      </w:r>
    </w:p>
    <w:p w14:paraId="78C9BF40" w14:textId="77777777" w:rsidR="00802D46" w:rsidRPr="00640973" w:rsidRDefault="00802D46" w:rsidP="00802D46">
      <w:pPr>
        <w:spacing w:after="0" w:line="240" w:lineRule="auto"/>
        <w:jc w:val="both"/>
        <w:rPr>
          <w:rFonts w:cstheme="minorHAnsi"/>
          <w:b/>
          <w:sz w:val="20"/>
          <w:szCs w:val="20"/>
          <w:lang w:val="en-GB"/>
        </w:rPr>
      </w:pPr>
    </w:p>
    <w:p w14:paraId="41E68E8A" w14:textId="44F715E1" w:rsidR="002B643F" w:rsidRPr="00640973" w:rsidRDefault="002B643F" w:rsidP="004611CF">
      <w:pPr>
        <w:spacing w:after="0" w:line="240" w:lineRule="auto"/>
        <w:jc w:val="both"/>
        <w:rPr>
          <w:rFonts w:cstheme="minorHAnsi"/>
          <w:b/>
          <w:sz w:val="20"/>
          <w:szCs w:val="20"/>
          <w:lang w:val="en-GB"/>
        </w:rPr>
      </w:pPr>
    </w:p>
    <w:p w14:paraId="2CB672F0" w14:textId="77777777" w:rsidR="002B643F" w:rsidRPr="00640973" w:rsidRDefault="002B643F" w:rsidP="004611CF">
      <w:pPr>
        <w:spacing w:after="0" w:line="240" w:lineRule="auto"/>
        <w:jc w:val="both"/>
        <w:rPr>
          <w:rFonts w:cstheme="minorHAnsi"/>
          <w:sz w:val="20"/>
          <w:szCs w:val="20"/>
          <w:lang w:val="en-GB"/>
        </w:rPr>
      </w:pPr>
      <w:r w:rsidRPr="00640973">
        <w:rPr>
          <w:rFonts w:cstheme="minorHAnsi"/>
          <w:b/>
          <w:sz w:val="20"/>
          <w:szCs w:val="20"/>
          <w:lang w:val="en-GB"/>
        </w:rPr>
        <w:t xml:space="preserve">COURSE DESCRIPTION </w:t>
      </w:r>
    </w:p>
    <w:p w14:paraId="6BF70860" w14:textId="0CA45A36" w:rsidR="00993CC9" w:rsidRPr="00640973" w:rsidRDefault="00993CC9" w:rsidP="004611CF">
      <w:pPr>
        <w:pStyle w:val="NormalWeb"/>
        <w:spacing w:before="0" w:beforeAutospacing="0" w:after="0" w:afterAutospacing="0"/>
        <w:rPr>
          <w:rFonts w:asciiTheme="minorHAnsi" w:hAnsiTheme="minorHAnsi" w:cstheme="minorHAnsi"/>
          <w:sz w:val="20"/>
          <w:szCs w:val="20"/>
        </w:rPr>
      </w:pPr>
      <w:r w:rsidRPr="00640973">
        <w:rPr>
          <w:rFonts w:asciiTheme="minorHAnsi" w:hAnsiTheme="minorHAnsi" w:cstheme="minorHAnsi"/>
          <w:sz w:val="20"/>
          <w:szCs w:val="20"/>
        </w:rPr>
        <w:t>This course provides a comprehensive, hands-on approach to the management of investment portfolios. It is designed in gaining practical experience in portfolio construction, asset allocation, risk management, and performance evaluation. The course covers a range of topics in modern portfolio theory, quantitative methods, and financial analysis, while focusing on the application of these principles in real-world scenarios.</w:t>
      </w:r>
    </w:p>
    <w:p w14:paraId="20F422A3" w14:textId="137769DC" w:rsidR="00993CC9" w:rsidRPr="00640973" w:rsidRDefault="00993CC9" w:rsidP="004611CF">
      <w:pPr>
        <w:pStyle w:val="NormalWeb"/>
        <w:spacing w:before="0" w:beforeAutospacing="0" w:after="0" w:afterAutospacing="0"/>
        <w:rPr>
          <w:rFonts w:asciiTheme="minorHAnsi" w:hAnsiTheme="minorHAnsi" w:cstheme="minorHAnsi"/>
          <w:sz w:val="20"/>
          <w:szCs w:val="20"/>
        </w:rPr>
      </w:pPr>
      <w:r w:rsidRPr="00640973">
        <w:rPr>
          <w:rFonts w:asciiTheme="minorHAnsi" w:hAnsiTheme="minorHAnsi" w:cstheme="minorHAnsi"/>
          <w:sz w:val="20"/>
          <w:szCs w:val="20"/>
        </w:rPr>
        <w:t xml:space="preserve">Students will learn how to select, monitor, and adjust investment strategies to meet specific </w:t>
      </w:r>
      <w:r w:rsidR="00DB792A" w:rsidRPr="00640973">
        <w:rPr>
          <w:rFonts w:asciiTheme="minorHAnsi" w:hAnsiTheme="minorHAnsi" w:cstheme="minorHAnsi"/>
          <w:sz w:val="20"/>
          <w:szCs w:val="20"/>
        </w:rPr>
        <w:t>investment objectives</w:t>
      </w:r>
      <w:r w:rsidRPr="00640973">
        <w:rPr>
          <w:rFonts w:asciiTheme="minorHAnsi" w:hAnsiTheme="minorHAnsi" w:cstheme="minorHAnsi"/>
          <w:sz w:val="20"/>
          <w:szCs w:val="20"/>
        </w:rPr>
        <w:t xml:space="preserve"> and risk tolerances. The course emphasizes both traditional and alternative asset classes, including equities, fixed income, commodities, and alternative investments like private equity and hedge funds. A significant portion of the course is dedicated to understanding and managing the risks associated with various investment strategies, including market risk, credit risk, and liquidity risk.</w:t>
      </w:r>
      <w:r w:rsidR="00DB792A" w:rsidRPr="00640973">
        <w:rPr>
          <w:rFonts w:asciiTheme="minorHAnsi" w:hAnsiTheme="minorHAnsi" w:cstheme="minorHAnsi"/>
          <w:sz w:val="20"/>
          <w:szCs w:val="20"/>
        </w:rPr>
        <w:t xml:space="preserve"> </w:t>
      </w:r>
      <w:r w:rsidRPr="00640973">
        <w:rPr>
          <w:rFonts w:asciiTheme="minorHAnsi" w:hAnsiTheme="minorHAnsi" w:cstheme="minorHAnsi"/>
          <w:sz w:val="20"/>
          <w:szCs w:val="20"/>
        </w:rPr>
        <w:t xml:space="preserve">Practical tools and techniques, such as mean-variance optimization, the Capital Asset Pricing Model (CAPM), and the efficient frontier, will be explored using real-time data and portfolio management software. Students will also engage in simulations and case studies, taking on the role of portfolio managers and </w:t>
      </w:r>
      <w:r w:rsidR="00DB792A" w:rsidRPr="00640973">
        <w:rPr>
          <w:rFonts w:asciiTheme="minorHAnsi" w:hAnsiTheme="minorHAnsi" w:cstheme="minorHAnsi"/>
          <w:sz w:val="20"/>
          <w:szCs w:val="20"/>
        </w:rPr>
        <w:t>analysing</w:t>
      </w:r>
      <w:r w:rsidRPr="00640973">
        <w:rPr>
          <w:rFonts w:asciiTheme="minorHAnsi" w:hAnsiTheme="minorHAnsi" w:cstheme="minorHAnsi"/>
          <w:sz w:val="20"/>
          <w:szCs w:val="20"/>
        </w:rPr>
        <w:t xml:space="preserve"> the performance of real-world portfolios.</w:t>
      </w:r>
    </w:p>
    <w:p w14:paraId="63B8D019" w14:textId="77777777" w:rsidR="003D1EF9" w:rsidRPr="00640973" w:rsidRDefault="003D1EF9" w:rsidP="004611CF">
      <w:pPr>
        <w:pStyle w:val="NormalWeb"/>
        <w:spacing w:before="0" w:beforeAutospacing="0" w:after="0" w:afterAutospacing="0"/>
        <w:rPr>
          <w:rFonts w:asciiTheme="minorHAnsi" w:hAnsiTheme="minorHAnsi" w:cstheme="minorHAnsi"/>
          <w:sz w:val="20"/>
          <w:szCs w:val="20"/>
        </w:rPr>
      </w:pPr>
    </w:p>
    <w:p w14:paraId="50E19344" w14:textId="7FD684FD" w:rsidR="00993CC9" w:rsidRPr="00640973" w:rsidRDefault="00993CC9" w:rsidP="004611CF">
      <w:pPr>
        <w:pStyle w:val="NormalWeb"/>
        <w:spacing w:before="0" w:beforeAutospacing="0" w:after="0" w:afterAutospacing="0"/>
        <w:rPr>
          <w:rFonts w:asciiTheme="minorHAnsi" w:hAnsiTheme="minorHAnsi" w:cstheme="minorHAnsi"/>
          <w:sz w:val="20"/>
          <w:szCs w:val="20"/>
        </w:rPr>
      </w:pPr>
      <w:r w:rsidRPr="00640973">
        <w:rPr>
          <w:rFonts w:asciiTheme="minorHAnsi" w:hAnsiTheme="minorHAnsi" w:cstheme="minorHAnsi"/>
          <w:sz w:val="20"/>
          <w:szCs w:val="20"/>
        </w:rPr>
        <w:t xml:space="preserve">The course culminates in a final project where students will build, </w:t>
      </w:r>
      <w:r w:rsidR="00DB792A" w:rsidRPr="00640973">
        <w:rPr>
          <w:rFonts w:asciiTheme="minorHAnsi" w:hAnsiTheme="minorHAnsi" w:cstheme="minorHAnsi"/>
          <w:sz w:val="20"/>
          <w:szCs w:val="20"/>
        </w:rPr>
        <w:t>analyse</w:t>
      </w:r>
      <w:r w:rsidRPr="00640973">
        <w:rPr>
          <w:rFonts w:asciiTheme="minorHAnsi" w:hAnsiTheme="minorHAnsi" w:cstheme="minorHAnsi"/>
          <w:sz w:val="20"/>
          <w:szCs w:val="20"/>
        </w:rPr>
        <w:t>, and present a diversified investment portfolio, demonstrating their ability to apply theoretical concepts in a practical setting.</w:t>
      </w:r>
    </w:p>
    <w:p w14:paraId="5AEADE39" w14:textId="77777777" w:rsidR="00447B92" w:rsidRPr="00640973" w:rsidRDefault="00447B92" w:rsidP="004611CF">
      <w:pPr>
        <w:spacing w:after="0" w:line="240" w:lineRule="auto"/>
        <w:jc w:val="both"/>
        <w:rPr>
          <w:rFonts w:cstheme="minorHAnsi"/>
          <w:b/>
          <w:sz w:val="20"/>
          <w:szCs w:val="20"/>
        </w:rPr>
      </w:pPr>
    </w:p>
    <w:p w14:paraId="7ADCC488" w14:textId="77777777" w:rsidR="002B643F" w:rsidRPr="00640973" w:rsidRDefault="002B643F" w:rsidP="004611CF">
      <w:pPr>
        <w:spacing w:after="0" w:line="240" w:lineRule="auto"/>
        <w:jc w:val="both"/>
        <w:rPr>
          <w:rFonts w:cstheme="minorHAnsi"/>
          <w:b/>
          <w:sz w:val="20"/>
          <w:szCs w:val="20"/>
          <w:lang w:val="en-GB"/>
        </w:rPr>
      </w:pPr>
      <w:r w:rsidRPr="00640973">
        <w:rPr>
          <w:rFonts w:cstheme="minorHAnsi"/>
          <w:b/>
          <w:sz w:val="20"/>
          <w:szCs w:val="20"/>
          <w:lang w:val="en-GB"/>
        </w:rPr>
        <w:t>LEARNING OBJECTIVES</w:t>
      </w:r>
    </w:p>
    <w:p w14:paraId="5FC7A71A" w14:textId="77777777" w:rsidR="00775BE2" w:rsidRPr="00640973" w:rsidRDefault="00775BE2" w:rsidP="00775BE2">
      <w:pPr>
        <w:autoSpaceDE w:val="0"/>
        <w:autoSpaceDN w:val="0"/>
        <w:adjustRightInd w:val="0"/>
        <w:spacing w:after="0" w:line="240" w:lineRule="auto"/>
        <w:jc w:val="both"/>
        <w:rPr>
          <w:rFonts w:cstheme="minorHAnsi"/>
          <w:sz w:val="20"/>
          <w:szCs w:val="20"/>
        </w:rPr>
      </w:pPr>
      <w:r w:rsidRPr="00640973">
        <w:rPr>
          <w:rFonts w:cstheme="minorHAnsi"/>
          <w:sz w:val="20"/>
          <w:szCs w:val="20"/>
        </w:rPr>
        <w:t>This course provides an overview of portfolio management, the asset management industry, and portfolio construction process. A portfolio approach is important to investors in achieving their financial objectives. The course outlines the steps in the portfolio management process in managing an investment portfolio. The course will also cover rationales for investing in equities include potential participation in the growth and earnings prospects of an economy’s corporate sector as well as an ownership interest in a range of business entities by size, economic activity, and geographical scope. Publicly traded equities are generally more liquid than other asset classes and thus may enable investors to more easily monitor price trends and purchase or sell securities with low transaction costs.</w:t>
      </w:r>
    </w:p>
    <w:p w14:paraId="41425509" w14:textId="77777777" w:rsidR="00775BE2" w:rsidRPr="00640973" w:rsidRDefault="00775BE2" w:rsidP="00775BE2">
      <w:pPr>
        <w:pStyle w:val="ListParagraph"/>
        <w:numPr>
          <w:ilvl w:val="0"/>
          <w:numId w:val="35"/>
        </w:numPr>
        <w:autoSpaceDE w:val="0"/>
        <w:autoSpaceDN w:val="0"/>
        <w:adjustRightInd w:val="0"/>
        <w:spacing w:after="0" w:line="240" w:lineRule="auto"/>
        <w:jc w:val="both"/>
        <w:rPr>
          <w:rFonts w:cstheme="minorHAnsi"/>
          <w:sz w:val="20"/>
          <w:szCs w:val="20"/>
        </w:rPr>
      </w:pPr>
      <w:r w:rsidRPr="00640973">
        <w:rPr>
          <w:rFonts w:eastAsia="Times New Roman" w:cstheme="minorHAnsi"/>
          <w:sz w:val="20"/>
          <w:szCs w:val="20"/>
        </w:rPr>
        <w:t>Understand the foundations of portfolio theory and investment management.</w:t>
      </w:r>
    </w:p>
    <w:p w14:paraId="669BF2F7" w14:textId="77777777" w:rsidR="00775BE2" w:rsidRPr="00640973" w:rsidRDefault="00775BE2" w:rsidP="00775BE2">
      <w:pPr>
        <w:pStyle w:val="ListParagraph"/>
        <w:numPr>
          <w:ilvl w:val="0"/>
          <w:numId w:val="35"/>
        </w:numPr>
        <w:autoSpaceDE w:val="0"/>
        <w:autoSpaceDN w:val="0"/>
        <w:adjustRightInd w:val="0"/>
        <w:spacing w:after="0" w:line="240" w:lineRule="auto"/>
        <w:jc w:val="both"/>
        <w:rPr>
          <w:rFonts w:cstheme="minorHAnsi"/>
          <w:sz w:val="20"/>
          <w:szCs w:val="20"/>
        </w:rPr>
      </w:pPr>
      <w:r w:rsidRPr="00640973">
        <w:rPr>
          <w:rFonts w:eastAsia="Times New Roman" w:cstheme="minorHAnsi"/>
          <w:sz w:val="20"/>
          <w:szCs w:val="20"/>
        </w:rPr>
        <w:t>Develop the ability to create and manage diversified portfolios.</w:t>
      </w:r>
    </w:p>
    <w:p w14:paraId="01DAEFED" w14:textId="1F2F5488" w:rsidR="00775BE2" w:rsidRPr="00640973" w:rsidRDefault="00775BE2" w:rsidP="00775BE2">
      <w:pPr>
        <w:pStyle w:val="ListParagraph"/>
        <w:numPr>
          <w:ilvl w:val="0"/>
          <w:numId w:val="35"/>
        </w:numPr>
        <w:autoSpaceDE w:val="0"/>
        <w:autoSpaceDN w:val="0"/>
        <w:adjustRightInd w:val="0"/>
        <w:spacing w:after="0" w:line="240" w:lineRule="auto"/>
        <w:jc w:val="both"/>
        <w:rPr>
          <w:rFonts w:cstheme="minorHAnsi"/>
          <w:sz w:val="20"/>
          <w:szCs w:val="20"/>
        </w:rPr>
      </w:pPr>
      <w:r w:rsidRPr="00640973">
        <w:rPr>
          <w:rFonts w:eastAsia="Times New Roman" w:cstheme="minorHAnsi"/>
          <w:sz w:val="20"/>
          <w:szCs w:val="20"/>
        </w:rPr>
        <w:t>Analyse and evaluate investment opportunities across different asset classes.</w:t>
      </w:r>
    </w:p>
    <w:p w14:paraId="44EC4A83" w14:textId="77777777" w:rsidR="00775BE2" w:rsidRPr="00640973" w:rsidRDefault="00775BE2" w:rsidP="00775BE2">
      <w:pPr>
        <w:pStyle w:val="ListParagraph"/>
        <w:numPr>
          <w:ilvl w:val="0"/>
          <w:numId w:val="35"/>
        </w:numPr>
        <w:autoSpaceDE w:val="0"/>
        <w:autoSpaceDN w:val="0"/>
        <w:adjustRightInd w:val="0"/>
        <w:spacing w:after="0" w:line="240" w:lineRule="auto"/>
        <w:jc w:val="both"/>
        <w:rPr>
          <w:rFonts w:cstheme="minorHAnsi"/>
          <w:sz w:val="20"/>
          <w:szCs w:val="20"/>
        </w:rPr>
      </w:pPr>
      <w:r w:rsidRPr="00640973">
        <w:rPr>
          <w:rFonts w:eastAsia="Times New Roman" w:cstheme="minorHAnsi"/>
          <w:sz w:val="20"/>
          <w:szCs w:val="20"/>
        </w:rPr>
        <w:t>Utilize quantitative methods and financial tools for asset allocation and risk management.</w:t>
      </w:r>
    </w:p>
    <w:p w14:paraId="3ADCA3B5" w14:textId="77777777" w:rsidR="00775BE2" w:rsidRPr="00640973" w:rsidRDefault="00775BE2" w:rsidP="00775BE2">
      <w:pPr>
        <w:pStyle w:val="ListParagraph"/>
        <w:numPr>
          <w:ilvl w:val="0"/>
          <w:numId w:val="35"/>
        </w:numPr>
        <w:autoSpaceDE w:val="0"/>
        <w:autoSpaceDN w:val="0"/>
        <w:adjustRightInd w:val="0"/>
        <w:spacing w:after="0" w:line="240" w:lineRule="auto"/>
        <w:jc w:val="both"/>
        <w:rPr>
          <w:rFonts w:cstheme="minorHAnsi"/>
          <w:sz w:val="20"/>
          <w:szCs w:val="20"/>
        </w:rPr>
      </w:pPr>
      <w:r w:rsidRPr="00640973">
        <w:rPr>
          <w:rFonts w:eastAsia="Times New Roman" w:cstheme="minorHAnsi"/>
          <w:sz w:val="20"/>
          <w:szCs w:val="20"/>
        </w:rPr>
        <w:t>Apply performance evaluation techniques to assess portfolio returns and risk-adjusted performance.</w:t>
      </w:r>
    </w:p>
    <w:p w14:paraId="580445BD" w14:textId="555BB932" w:rsidR="00C821C9" w:rsidRPr="00640973" w:rsidRDefault="00775BE2" w:rsidP="00775BE2">
      <w:pPr>
        <w:pStyle w:val="ListParagraph"/>
        <w:numPr>
          <w:ilvl w:val="0"/>
          <w:numId w:val="35"/>
        </w:numPr>
        <w:autoSpaceDE w:val="0"/>
        <w:autoSpaceDN w:val="0"/>
        <w:adjustRightInd w:val="0"/>
        <w:spacing w:after="0" w:line="240" w:lineRule="auto"/>
        <w:jc w:val="both"/>
        <w:rPr>
          <w:rFonts w:cstheme="minorHAnsi"/>
          <w:sz w:val="20"/>
          <w:szCs w:val="20"/>
        </w:rPr>
      </w:pPr>
      <w:r w:rsidRPr="00640973">
        <w:rPr>
          <w:rFonts w:eastAsia="Times New Roman" w:cstheme="minorHAnsi"/>
          <w:sz w:val="20"/>
          <w:szCs w:val="20"/>
        </w:rPr>
        <w:t>Gain practical experience through simulations, case studies, and real-world portfolio analysis.</w:t>
      </w:r>
    </w:p>
    <w:p w14:paraId="72BA3CAC" w14:textId="77777777" w:rsidR="00C049EC" w:rsidRPr="00640973" w:rsidRDefault="00C049EC" w:rsidP="002B643F">
      <w:pPr>
        <w:spacing w:after="0" w:line="240" w:lineRule="auto"/>
        <w:jc w:val="both"/>
        <w:rPr>
          <w:rFonts w:cstheme="minorHAnsi"/>
          <w:b/>
          <w:sz w:val="20"/>
          <w:szCs w:val="20"/>
          <w:lang w:val="en-GB"/>
        </w:rPr>
      </w:pPr>
    </w:p>
    <w:p w14:paraId="304749AF" w14:textId="3801E795" w:rsidR="00C049EC" w:rsidRPr="00640973" w:rsidRDefault="00C049EC" w:rsidP="002B643F">
      <w:pPr>
        <w:spacing w:after="0" w:line="240" w:lineRule="auto"/>
        <w:jc w:val="both"/>
        <w:rPr>
          <w:rFonts w:cstheme="minorHAnsi"/>
          <w:b/>
          <w:sz w:val="20"/>
          <w:szCs w:val="20"/>
          <w:lang w:val="en-GB"/>
        </w:rPr>
      </w:pPr>
    </w:p>
    <w:p w14:paraId="3C1E1E37" w14:textId="77777777" w:rsidR="003D1EF9" w:rsidRPr="00640973" w:rsidRDefault="003D1EF9" w:rsidP="002B643F">
      <w:pPr>
        <w:spacing w:after="0" w:line="240" w:lineRule="auto"/>
        <w:jc w:val="both"/>
        <w:rPr>
          <w:rFonts w:cstheme="minorHAnsi"/>
          <w:b/>
          <w:sz w:val="20"/>
          <w:szCs w:val="20"/>
          <w:lang w:val="en-GB"/>
        </w:rPr>
      </w:pPr>
    </w:p>
    <w:p w14:paraId="6116C79F" w14:textId="7E68CCD1" w:rsidR="00447B92" w:rsidRPr="00640973" w:rsidRDefault="00447B92" w:rsidP="00C821C9">
      <w:pPr>
        <w:spacing w:after="0" w:line="240" w:lineRule="auto"/>
        <w:jc w:val="both"/>
        <w:rPr>
          <w:rFonts w:cstheme="minorHAnsi"/>
          <w:b/>
          <w:sz w:val="20"/>
          <w:szCs w:val="20"/>
          <w:lang w:val="en-GB"/>
        </w:rPr>
      </w:pPr>
      <w:r w:rsidRPr="00640973">
        <w:rPr>
          <w:rFonts w:cstheme="minorHAnsi"/>
          <w:b/>
          <w:sz w:val="20"/>
          <w:szCs w:val="20"/>
          <w:lang w:val="en-GB"/>
        </w:rPr>
        <w:t>P</w:t>
      </w:r>
      <w:r w:rsidR="00C821C9" w:rsidRPr="00640973">
        <w:rPr>
          <w:rFonts w:cstheme="minorHAnsi"/>
          <w:b/>
          <w:sz w:val="20"/>
          <w:szCs w:val="20"/>
          <w:lang w:val="en-GB"/>
        </w:rPr>
        <w:t>RE-REQUISITE</w:t>
      </w:r>
      <w:r w:rsidRPr="00640973">
        <w:rPr>
          <w:rFonts w:cstheme="minorHAnsi"/>
          <w:b/>
          <w:sz w:val="20"/>
          <w:szCs w:val="20"/>
          <w:lang w:val="en-GB"/>
        </w:rPr>
        <w:t xml:space="preserve">/ CO-REQUISITE/ MUTUALLY EXCLUSIVE </w:t>
      </w:r>
      <w:r w:rsidR="00C821C9" w:rsidRPr="00640973">
        <w:rPr>
          <w:rFonts w:cstheme="minorHAnsi"/>
          <w:b/>
          <w:sz w:val="20"/>
          <w:szCs w:val="20"/>
          <w:lang w:val="en-GB"/>
        </w:rPr>
        <w:t>C</w:t>
      </w:r>
      <w:r w:rsidRPr="00640973">
        <w:rPr>
          <w:rFonts w:cstheme="minorHAnsi"/>
          <w:b/>
          <w:sz w:val="20"/>
          <w:szCs w:val="20"/>
          <w:lang w:val="en-GB"/>
        </w:rPr>
        <w:t>OURSE(S)</w:t>
      </w:r>
    </w:p>
    <w:p w14:paraId="41F510CE" w14:textId="00C8256F" w:rsidR="00447B92" w:rsidRPr="00640973" w:rsidRDefault="00447B92" w:rsidP="00447B92">
      <w:pPr>
        <w:autoSpaceDE w:val="0"/>
        <w:autoSpaceDN w:val="0"/>
        <w:adjustRightInd w:val="0"/>
        <w:spacing w:after="0" w:line="240" w:lineRule="auto"/>
        <w:jc w:val="both"/>
        <w:rPr>
          <w:rFonts w:cstheme="minorHAnsi"/>
          <w:sz w:val="20"/>
          <w:szCs w:val="20"/>
        </w:rPr>
      </w:pPr>
      <w:r w:rsidRPr="00640973">
        <w:rPr>
          <w:rFonts w:cstheme="minorHAnsi"/>
          <w:iCs/>
          <w:sz w:val="20"/>
          <w:szCs w:val="20"/>
        </w:rPr>
        <w:t xml:space="preserve">Please refer to the Course Catalogue on OASIS for the most updated list of pre-requisites / co-requisites for this particular course. </w:t>
      </w:r>
      <w:r w:rsidRPr="00640973">
        <w:rPr>
          <w:rFonts w:cstheme="minorHAnsi"/>
          <w:sz w:val="20"/>
          <w:szCs w:val="20"/>
        </w:rPr>
        <w:t xml:space="preserve">Do note that if this course has a co-requisite, it means that the course has to be taken together with another course. Dropping one course during BOSS bidding would result in both courses being dropped at the same time. </w:t>
      </w:r>
    </w:p>
    <w:p w14:paraId="1950BD10" w14:textId="4971C8F5" w:rsidR="00447B92" w:rsidRPr="00640973" w:rsidRDefault="00447B92" w:rsidP="00C821C9">
      <w:pPr>
        <w:spacing w:after="0" w:line="240" w:lineRule="auto"/>
        <w:jc w:val="both"/>
        <w:rPr>
          <w:rFonts w:cstheme="minorHAnsi"/>
          <w:b/>
          <w:sz w:val="20"/>
          <w:szCs w:val="20"/>
          <w:lang w:val="en-GB"/>
        </w:rPr>
      </w:pPr>
    </w:p>
    <w:p w14:paraId="2D37428C" w14:textId="77777777" w:rsidR="00447B92" w:rsidRPr="00640973" w:rsidRDefault="00447B92" w:rsidP="00C821C9">
      <w:pPr>
        <w:spacing w:after="0" w:line="240" w:lineRule="auto"/>
        <w:jc w:val="both"/>
        <w:rPr>
          <w:rFonts w:cstheme="minorHAnsi"/>
          <w:b/>
          <w:sz w:val="20"/>
          <w:szCs w:val="20"/>
          <w:lang w:val="en-GB"/>
        </w:rPr>
      </w:pPr>
    </w:p>
    <w:p w14:paraId="04FAC610" w14:textId="77777777" w:rsidR="00447B92" w:rsidRPr="00640973" w:rsidRDefault="00447B92" w:rsidP="00447B92">
      <w:pPr>
        <w:spacing w:after="0" w:line="240" w:lineRule="auto"/>
        <w:jc w:val="both"/>
        <w:rPr>
          <w:rFonts w:cstheme="minorHAnsi"/>
          <w:b/>
          <w:bCs/>
          <w:sz w:val="20"/>
          <w:szCs w:val="20"/>
        </w:rPr>
      </w:pPr>
      <w:r w:rsidRPr="00640973">
        <w:rPr>
          <w:rFonts w:cstheme="minorHAnsi"/>
          <w:b/>
          <w:bCs/>
          <w:sz w:val="20"/>
          <w:szCs w:val="20"/>
        </w:rPr>
        <w:lastRenderedPageBreak/>
        <w:t>ASSESSMENT METHOD</w:t>
      </w:r>
    </w:p>
    <w:p w14:paraId="25955FAF" w14:textId="4217A487" w:rsidR="00D45E17" w:rsidRPr="00640973" w:rsidRDefault="00D45E17" w:rsidP="00D45E17">
      <w:pPr>
        <w:spacing w:after="0" w:line="240" w:lineRule="auto"/>
        <w:rPr>
          <w:rFonts w:cstheme="minorHAnsi"/>
          <w:sz w:val="20"/>
          <w:szCs w:val="20"/>
        </w:rPr>
      </w:pPr>
      <w:r w:rsidRPr="00640973">
        <w:rPr>
          <w:rFonts w:cstheme="minorHAnsi"/>
          <w:sz w:val="20"/>
          <w:szCs w:val="20"/>
        </w:rPr>
        <w:t>Class Participation: 20%</w:t>
      </w:r>
    </w:p>
    <w:p w14:paraId="6E848148" w14:textId="2D5F5A7C" w:rsidR="00D45E17" w:rsidRPr="00640973" w:rsidRDefault="00D45E17" w:rsidP="00D45E17">
      <w:pPr>
        <w:spacing w:after="0" w:line="240" w:lineRule="auto"/>
        <w:rPr>
          <w:rFonts w:cstheme="minorHAnsi"/>
          <w:sz w:val="20"/>
          <w:szCs w:val="20"/>
        </w:rPr>
      </w:pPr>
      <w:r w:rsidRPr="00640973">
        <w:rPr>
          <w:rFonts w:cstheme="minorHAnsi"/>
          <w:sz w:val="20"/>
          <w:szCs w:val="20"/>
        </w:rPr>
        <w:t>Group Presentation and Report on Sectors &amp; Industries: 25%</w:t>
      </w:r>
    </w:p>
    <w:p w14:paraId="6C6096A6" w14:textId="4BBF9ADF" w:rsidR="00D45E17" w:rsidRPr="00640973" w:rsidRDefault="00D45E17" w:rsidP="00D45E17">
      <w:pPr>
        <w:spacing w:after="0" w:line="240" w:lineRule="auto"/>
        <w:rPr>
          <w:rFonts w:cstheme="minorHAnsi"/>
          <w:sz w:val="20"/>
          <w:szCs w:val="20"/>
        </w:rPr>
      </w:pPr>
      <w:r w:rsidRPr="00640973">
        <w:rPr>
          <w:rFonts w:cstheme="minorHAnsi"/>
          <w:sz w:val="20"/>
          <w:szCs w:val="20"/>
        </w:rPr>
        <w:t>Individual Presentation and Report on Stock Pitch: 25%</w:t>
      </w:r>
    </w:p>
    <w:p w14:paraId="508042EF" w14:textId="77777777" w:rsidR="00D45E17" w:rsidRPr="00640973" w:rsidRDefault="00D45E17" w:rsidP="00D45E17">
      <w:pPr>
        <w:spacing w:after="0" w:line="240" w:lineRule="auto"/>
        <w:rPr>
          <w:rFonts w:cstheme="minorHAnsi"/>
          <w:sz w:val="20"/>
          <w:szCs w:val="20"/>
        </w:rPr>
      </w:pPr>
      <w:r w:rsidRPr="00640973">
        <w:rPr>
          <w:rFonts w:cstheme="minorHAnsi"/>
          <w:sz w:val="20"/>
          <w:szCs w:val="20"/>
        </w:rPr>
        <w:t>Written Report:</w:t>
      </w:r>
    </w:p>
    <w:p w14:paraId="6394A290" w14:textId="77777777" w:rsidR="00D45E17" w:rsidRPr="00640973" w:rsidRDefault="00D45E17" w:rsidP="00D45E17">
      <w:pPr>
        <w:pStyle w:val="ListParagraph"/>
        <w:numPr>
          <w:ilvl w:val="0"/>
          <w:numId w:val="36"/>
        </w:numPr>
        <w:spacing w:after="0" w:line="240" w:lineRule="auto"/>
        <w:rPr>
          <w:rFonts w:cstheme="minorHAnsi"/>
          <w:sz w:val="20"/>
          <w:szCs w:val="20"/>
        </w:rPr>
      </w:pPr>
      <w:r w:rsidRPr="00640973">
        <w:rPr>
          <w:rFonts w:cstheme="minorHAnsi"/>
          <w:sz w:val="20"/>
          <w:szCs w:val="20"/>
        </w:rPr>
        <w:t>No longer than 10 pages on A4-sized paper, excluding an appendix no longer than 10 A4-sized pages;</w:t>
      </w:r>
    </w:p>
    <w:p w14:paraId="582D630D" w14:textId="77777777" w:rsidR="00D45E17" w:rsidRPr="00640973" w:rsidRDefault="00D45E17" w:rsidP="00D45E17">
      <w:pPr>
        <w:pStyle w:val="ListParagraph"/>
        <w:numPr>
          <w:ilvl w:val="0"/>
          <w:numId w:val="36"/>
        </w:numPr>
        <w:spacing w:after="0" w:line="240" w:lineRule="auto"/>
        <w:rPr>
          <w:rFonts w:cstheme="minorHAnsi"/>
          <w:sz w:val="20"/>
          <w:szCs w:val="20"/>
        </w:rPr>
      </w:pPr>
      <w:r w:rsidRPr="00640973">
        <w:rPr>
          <w:rFonts w:cstheme="minorHAnsi"/>
          <w:sz w:val="20"/>
          <w:szCs w:val="20"/>
        </w:rPr>
        <w:t>Original work of the team members;</w:t>
      </w:r>
    </w:p>
    <w:p w14:paraId="603DC369" w14:textId="77777777" w:rsidR="00D45E17" w:rsidRPr="00640973" w:rsidRDefault="00D45E17" w:rsidP="00D45E17">
      <w:pPr>
        <w:pStyle w:val="ListParagraph"/>
        <w:numPr>
          <w:ilvl w:val="0"/>
          <w:numId w:val="36"/>
        </w:numPr>
        <w:spacing w:after="0" w:line="240" w:lineRule="auto"/>
        <w:rPr>
          <w:rFonts w:cstheme="minorHAnsi"/>
          <w:sz w:val="20"/>
          <w:szCs w:val="20"/>
        </w:rPr>
      </w:pPr>
      <w:r w:rsidRPr="00640973">
        <w:rPr>
          <w:rFonts w:cstheme="minorHAnsi"/>
          <w:sz w:val="20"/>
          <w:szCs w:val="20"/>
        </w:rPr>
        <w:t>From perspective of an independent research analyst;</w:t>
      </w:r>
    </w:p>
    <w:p w14:paraId="3C7E7D3E" w14:textId="77777777" w:rsidR="00D45E17" w:rsidRPr="00640973" w:rsidRDefault="00D45E17" w:rsidP="00D45E17">
      <w:pPr>
        <w:pStyle w:val="ListParagraph"/>
        <w:numPr>
          <w:ilvl w:val="0"/>
          <w:numId w:val="36"/>
        </w:numPr>
        <w:spacing w:after="0" w:line="240" w:lineRule="auto"/>
        <w:rPr>
          <w:rFonts w:cstheme="minorHAnsi"/>
          <w:sz w:val="20"/>
          <w:szCs w:val="20"/>
        </w:rPr>
      </w:pPr>
      <w:r w:rsidRPr="00640973">
        <w:rPr>
          <w:rFonts w:cstheme="minorHAnsi"/>
          <w:sz w:val="20"/>
          <w:szCs w:val="20"/>
        </w:rPr>
        <w:t>Contain but not limited to the following sections:</w:t>
      </w:r>
    </w:p>
    <w:p w14:paraId="5B979527"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Business description</w:t>
      </w:r>
    </w:p>
    <w:p w14:paraId="6141ED01"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Industry overview and competitive positioning</w:t>
      </w:r>
    </w:p>
    <w:p w14:paraId="392E3886"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Investment summary</w:t>
      </w:r>
    </w:p>
    <w:p w14:paraId="3D3B3B81"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Valuation</w:t>
      </w:r>
    </w:p>
    <w:p w14:paraId="2466A100"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Financial analysis</w:t>
      </w:r>
    </w:p>
    <w:p w14:paraId="103B4E60"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Investment risks</w:t>
      </w:r>
    </w:p>
    <w:p w14:paraId="4E3A7664" w14:textId="77777777" w:rsidR="00D45E17" w:rsidRPr="00640973" w:rsidRDefault="00D45E17" w:rsidP="00D45E17">
      <w:pPr>
        <w:pStyle w:val="ListParagraph"/>
        <w:numPr>
          <w:ilvl w:val="1"/>
          <w:numId w:val="36"/>
        </w:numPr>
        <w:spacing w:after="0" w:line="240" w:lineRule="auto"/>
        <w:rPr>
          <w:rFonts w:cstheme="minorHAnsi"/>
          <w:sz w:val="20"/>
          <w:szCs w:val="20"/>
        </w:rPr>
      </w:pPr>
      <w:r w:rsidRPr="00640973">
        <w:rPr>
          <w:rFonts w:cstheme="minorHAnsi"/>
          <w:sz w:val="20"/>
          <w:szCs w:val="20"/>
        </w:rPr>
        <w:t>Environment, social and governance</w:t>
      </w:r>
    </w:p>
    <w:p w14:paraId="33DCB90A" w14:textId="74FF61F3" w:rsidR="00D45E17" w:rsidRPr="00640973" w:rsidRDefault="00D45E17" w:rsidP="00D45E17">
      <w:pPr>
        <w:spacing w:after="0" w:line="240" w:lineRule="auto"/>
        <w:rPr>
          <w:rFonts w:cstheme="minorHAnsi"/>
          <w:sz w:val="20"/>
          <w:szCs w:val="20"/>
        </w:rPr>
      </w:pPr>
      <w:r w:rsidRPr="00640973">
        <w:rPr>
          <w:rFonts w:cstheme="minorHAnsi"/>
          <w:sz w:val="20"/>
          <w:szCs w:val="20"/>
        </w:rPr>
        <w:t>Final Examination: 30%</w:t>
      </w:r>
    </w:p>
    <w:p w14:paraId="735C22E5" w14:textId="279704FD" w:rsidR="002B643F" w:rsidRPr="00640973" w:rsidRDefault="002B643F" w:rsidP="002B643F">
      <w:pPr>
        <w:spacing w:after="0" w:line="240" w:lineRule="auto"/>
        <w:jc w:val="both"/>
        <w:rPr>
          <w:rFonts w:cstheme="minorHAnsi"/>
          <w:b/>
          <w:sz w:val="20"/>
          <w:szCs w:val="20"/>
          <w:lang w:val="en-GB"/>
        </w:rPr>
      </w:pPr>
    </w:p>
    <w:p w14:paraId="67A72829" w14:textId="77777777" w:rsidR="00447B92" w:rsidRPr="00640973" w:rsidRDefault="00447B92" w:rsidP="002B643F">
      <w:pPr>
        <w:spacing w:after="0" w:line="240" w:lineRule="auto"/>
        <w:jc w:val="both"/>
        <w:rPr>
          <w:rFonts w:cstheme="minorHAnsi"/>
          <w:b/>
          <w:sz w:val="20"/>
          <w:szCs w:val="20"/>
          <w:lang w:val="en-GB"/>
        </w:rPr>
      </w:pPr>
    </w:p>
    <w:p w14:paraId="42B72CA5" w14:textId="77777777" w:rsidR="00447B92" w:rsidRPr="00640973" w:rsidRDefault="00447B92" w:rsidP="00C821C9">
      <w:pPr>
        <w:spacing w:after="0" w:line="240" w:lineRule="auto"/>
        <w:jc w:val="both"/>
        <w:rPr>
          <w:rFonts w:cstheme="minorHAnsi"/>
          <w:b/>
          <w:bCs/>
          <w:sz w:val="20"/>
          <w:szCs w:val="20"/>
        </w:rPr>
      </w:pPr>
      <w:r w:rsidRPr="00640973">
        <w:rPr>
          <w:rFonts w:cstheme="minorHAnsi"/>
          <w:b/>
          <w:bCs/>
          <w:sz w:val="20"/>
          <w:szCs w:val="20"/>
        </w:rPr>
        <w:t>ACADEMIC INTEGRITY</w:t>
      </w:r>
    </w:p>
    <w:p w14:paraId="08387CC1" w14:textId="77777777" w:rsidR="00447B92" w:rsidRPr="00640973" w:rsidRDefault="00447B92" w:rsidP="00447B92">
      <w:pPr>
        <w:pStyle w:val="Default"/>
        <w:jc w:val="both"/>
        <w:rPr>
          <w:rStyle w:val="apple-style-span"/>
          <w:rFonts w:asciiTheme="minorHAnsi" w:hAnsiTheme="minorHAnsi" w:cstheme="minorHAnsi"/>
          <w:color w:val="auto"/>
          <w:sz w:val="20"/>
          <w:szCs w:val="20"/>
        </w:rPr>
      </w:pPr>
      <w:r w:rsidRPr="00640973">
        <w:rPr>
          <w:rStyle w:val="apple-style-span"/>
          <w:rFonts w:asciiTheme="minorHAnsi" w:hAnsiTheme="minorHAnsi" w:cstheme="minorHAnsi"/>
          <w:color w:val="auto"/>
          <w:sz w:val="20"/>
          <w:szCs w:val="20"/>
        </w:rPr>
        <w:t xml:space="preserve">All acts of academic dishonesty (including, but not limited to, plagiarism, cheating, fabrication, facilitation of acts of academic dishonesty by others, unauthorized possession of exam questions, or tampering with the academic work of other students) are serious offences. </w:t>
      </w:r>
    </w:p>
    <w:p w14:paraId="7A169E2C" w14:textId="77777777" w:rsidR="00447B92" w:rsidRPr="00640973" w:rsidRDefault="00447B92" w:rsidP="00447B92">
      <w:pPr>
        <w:pStyle w:val="Default"/>
        <w:jc w:val="both"/>
        <w:rPr>
          <w:rStyle w:val="apple-style-span"/>
          <w:rFonts w:asciiTheme="minorHAnsi" w:hAnsiTheme="minorHAnsi" w:cstheme="minorHAnsi"/>
          <w:color w:val="auto"/>
          <w:sz w:val="20"/>
          <w:szCs w:val="20"/>
        </w:rPr>
      </w:pPr>
    </w:p>
    <w:p w14:paraId="50BF08AD" w14:textId="77777777" w:rsidR="00447B92" w:rsidRPr="00640973" w:rsidRDefault="00447B92" w:rsidP="00447B92">
      <w:pPr>
        <w:pStyle w:val="Default"/>
        <w:jc w:val="both"/>
        <w:rPr>
          <w:rStyle w:val="apple-style-span"/>
          <w:rFonts w:asciiTheme="minorHAnsi" w:hAnsiTheme="minorHAnsi" w:cstheme="minorHAnsi"/>
          <w:color w:val="auto"/>
          <w:sz w:val="20"/>
          <w:szCs w:val="20"/>
        </w:rPr>
      </w:pPr>
      <w:r w:rsidRPr="00640973">
        <w:rPr>
          <w:rStyle w:val="apple-style-span"/>
          <w:rFonts w:asciiTheme="minorHAnsi" w:hAnsiTheme="minorHAnsi" w:cstheme="minorHAnsi"/>
          <w:color w:val="auto"/>
          <w:sz w:val="20"/>
          <w:szCs w:val="20"/>
        </w:rPr>
        <w:t xml:space="preserve">All work (whether oral or written) submitted for purposes of assessment must be the student’s own work. Penalties for violation of the policy range from zero marks for the component assessment to expulsion, depending on the nature of the offence. </w:t>
      </w:r>
    </w:p>
    <w:p w14:paraId="4BBCB714" w14:textId="77777777" w:rsidR="00447B92" w:rsidRPr="00640973" w:rsidRDefault="00447B92" w:rsidP="00447B92">
      <w:pPr>
        <w:pStyle w:val="Default"/>
        <w:jc w:val="both"/>
        <w:rPr>
          <w:rStyle w:val="apple-style-span"/>
          <w:rFonts w:asciiTheme="minorHAnsi" w:hAnsiTheme="minorHAnsi" w:cstheme="minorHAnsi"/>
          <w:color w:val="auto"/>
          <w:sz w:val="20"/>
          <w:szCs w:val="20"/>
        </w:rPr>
      </w:pPr>
    </w:p>
    <w:p w14:paraId="21C85921" w14:textId="77777777" w:rsidR="00447B92" w:rsidRPr="00640973" w:rsidRDefault="00447B92" w:rsidP="00447B92">
      <w:pPr>
        <w:pStyle w:val="Default"/>
        <w:jc w:val="both"/>
        <w:rPr>
          <w:rStyle w:val="apple-style-span"/>
          <w:rFonts w:asciiTheme="minorHAnsi" w:hAnsiTheme="minorHAnsi" w:cstheme="minorHAnsi"/>
          <w:sz w:val="20"/>
          <w:szCs w:val="20"/>
        </w:rPr>
      </w:pPr>
      <w:r w:rsidRPr="00640973">
        <w:rPr>
          <w:rStyle w:val="apple-style-span"/>
          <w:rFonts w:asciiTheme="minorHAnsi" w:hAnsiTheme="minorHAnsi" w:cstheme="minorHAnsi"/>
          <w:sz w:val="20"/>
          <w:szCs w:val="20"/>
        </w:rPr>
        <w:t xml:space="preserve">When in doubt, students should consult the course instructor. Details on the SMU Code of Academic Integrity may be accessed at </w:t>
      </w:r>
      <w:r w:rsidRPr="00640973">
        <w:rPr>
          <w:rStyle w:val="Hyperlink"/>
          <w:rFonts w:asciiTheme="minorHAnsi" w:hAnsiTheme="minorHAnsi" w:cstheme="minorHAnsi"/>
          <w:sz w:val="20"/>
          <w:szCs w:val="20"/>
        </w:rPr>
        <w:t>http://www.smuscd.org/resources.html.</w:t>
      </w:r>
      <w:r w:rsidRPr="00640973">
        <w:rPr>
          <w:rStyle w:val="apple-style-span"/>
          <w:rFonts w:asciiTheme="minorHAnsi" w:hAnsiTheme="minorHAnsi" w:cstheme="minorHAnsi"/>
          <w:sz w:val="20"/>
          <w:szCs w:val="20"/>
        </w:rPr>
        <w:t xml:space="preserve"> </w:t>
      </w:r>
    </w:p>
    <w:p w14:paraId="65C93BBF" w14:textId="77777777" w:rsidR="00447B92" w:rsidRPr="00640973" w:rsidRDefault="00447B92" w:rsidP="00447B92">
      <w:pPr>
        <w:widowControl w:val="0"/>
        <w:autoSpaceDE w:val="0"/>
        <w:autoSpaceDN w:val="0"/>
        <w:jc w:val="both"/>
        <w:outlineLvl w:val="0"/>
        <w:rPr>
          <w:rFonts w:eastAsia="Gill Sans MT" w:cstheme="minorHAnsi"/>
          <w:b/>
          <w:bCs/>
          <w:sz w:val="20"/>
          <w:szCs w:val="20"/>
        </w:rPr>
      </w:pPr>
    </w:p>
    <w:p w14:paraId="7405F5B6" w14:textId="77777777" w:rsidR="00447B92" w:rsidRPr="00640973" w:rsidRDefault="00447B92" w:rsidP="00447B92">
      <w:pPr>
        <w:widowControl w:val="0"/>
        <w:autoSpaceDE w:val="0"/>
        <w:autoSpaceDN w:val="0"/>
        <w:spacing w:after="0" w:line="240" w:lineRule="auto"/>
        <w:jc w:val="both"/>
        <w:outlineLvl w:val="0"/>
        <w:rPr>
          <w:rFonts w:eastAsia="Gill Sans MT" w:cstheme="minorHAnsi"/>
          <w:b/>
          <w:bCs/>
          <w:sz w:val="20"/>
          <w:szCs w:val="20"/>
        </w:rPr>
      </w:pPr>
      <w:r w:rsidRPr="00640973">
        <w:rPr>
          <w:rFonts w:eastAsia="Gill Sans MT" w:cstheme="minorHAnsi"/>
          <w:b/>
          <w:bCs/>
          <w:sz w:val="20"/>
          <w:szCs w:val="20"/>
        </w:rPr>
        <w:t>POLICY ON PLAGIARISM</w:t>
      </w:r>
    </w:p>
    <w:p w14:paraId="23B03377" w14:textId="77777777" w:rsidR="00447B92" w:rsidRPr="00640973" w:rsidRDefault="00447B92" w:rsidP="00447B92">
      <w:pPr>
        <w:widowControl w:val="0"/>
        <w:autoSpaceDE w:val="0"/>
        <w:autoSpaceDN w:val="0"/>
        <w:spacing w:after="0" w:line="240" w:lineRule="auto"/>
        <w:ind w:right="107"/>
        <w:jc w:val="both"/>
        <w:rPr>
          <w:rFonts w:eastAsia="Gill Sans MT" w:cstheme="minorHAnsi"/>
          <w:sz w:val="20"/>
          <w:szCs w:val="20"/>
        </w:rPr>
      </w:pPr>
      <w:r w:rsidRPr="00640973">
        <w:rPr>
          <w:rFonts w:eastAsia="Gill Sans MT" w:cstheme="minorHAnsi"/>
          <w:sz w:val="20"/>
          <w:szCs w:val="20"/>
        </w:rPr>
        <w:t>All work presented in this class must be your own work, and not copied without appropriate citation from any  source, including the Internet. Presenting of copied work not your own will result in disciplinary action, which may include award of zero marks for the assignment or a fail grade for the class. This policy applies to all work submitted, either through oral presentation, or written work, including outlines, briefings, group projects, self-evaluations, etc. Students are encouraged to consult the lecturers if they have questions concerning the meaning of plagiarism or whether a particular use of sources constitutes</w:t>
      </w:r>
      <w:r w:rsidRPr="00640973">
        <w:rPr>
          <w:rFonts w:eastAsia="Gill Sans MT" w:cstheme="minorHAnsi"/>
          <w:spacing w:val="-19"/>
          <w:sz w:val="20"/>
          <w:szCs w:val="20"/>
        </w:rPr>
        <w:t xml:space="preserve"> </w:t>
      </w:r>
      <w:r w:rsidRPr="00640973">
        <w:rPr>
          <w:rFonts w:eastAsia="Gill Sans MT" w:cstheme="minorHAnsi"/>
          <w:sz w:val="20"/>
          <w:szCs w:val="20"/>
        </w:rPr>
        <w:t>plagiarism.</w:t>
      </w:r>
    </w:p>
    <w:p w14:paraId="39B328E2" w14:textId="77777777" w:rsidR="00447B92" w:rsidRPr="00640973" w:rsidRDefault="00447B92" w:rsidP="00447B92">
      <w:pPr>
        <w:widowControl w:val="0"/>
        <w:autoSpaceDE w:val="0"/>
        <w:autoSpaceDN w:val="0"/>
        <w:spacing w:after="0" w:line="240" w:lineRule="auto"/>
        <w:rPr>
          <w:rFonts w:eastAsia="Gill Sans MT" w:cstheme="minorHAnsi"/>
          <w:sz w:val="20"/>
          <w:szCs w:val="20"/>
        </w:rPr>
      </w:pPr>
    </w:p>
    <w:p w14:paraId="293438F9" w14:textId="77777777" w:rsidR="00447B92" w:rsidRPr="00640973" w:rsidRDefault="00447B92" w:rsidP="00447B92">
      <w:pPr>
        <w:widowControl w:val="0"/>
        <w:numPr>
          <w:ilvl w:val="0"/>
          <w:numId w:val="25"/>
        </w:numPr>
        <w:tabs>
          <w:tab w:val="left" w:pos="832"/>
          <w:tab w:val="left" w:pos="833"/>
        </w:tabs>
        <w:autoSpaceDE w:val="0"/>
        <w:autoSpaceDN w:val="0"/>
        <w:spacing w:after="0" w:line="240" w:lineRule="auto"/>
        <w:ind w:right="107"/>
        <w:rPr>
          <w:rFonts w:eastAsia="Gill Sans MT" w:cstheme="minorHAnsi"/>
          <w:sz w:val="20"/>
          <w:szCs w:val="20"/>
        </w:rPr>
      </w:pPr>
      <w:r w:rsidRPr="00640973">
        <w:rPr>
          <w:rFonts w:eastAsia="Gill Sans MT" w:cstheme="minorHAnsi"/>
          <w:sz w:val="20"/>
          <w:szCs w:val="20"/>
        </w:rPr>
        <w:t>When preparing cases and assignments you should not receive any related input (oral or written) from anyone who has already participated in this</w:t>
      </w:r>
      <w:r w:rsidRPr="00640973">
        <w:rPr>
          <w:rFonts w:eastAsia="Gill Sans MT" w:cstheme="minorHAnsi"/>
          <w:spacing w:val="-24"/>
          <w:sz w:val="20"/>
          <w:szCs w:val="20"/>
        </w:rPr>
        <w:t xml:space="preserve"> </w:t>
      </w:r>
      <w:r w:rsidRPr="00640973">
        <w:rPr>
          <w:rFonts w:eastAsia="Gill Sans MT" w:cstheme="minorHAnsi"/>
          <w:sz w:val="20"/>
          <w:szCs w:val="20"/>
        </w:rPr>
        <w:t>course.</w:t>
      </w:r>
    </w:p>
    <w:p w14:paraId="4310A073" w14:textId="11C43D8F" w:rsidR="00447B92" w:rsidRPr="00726B10" w:rsidRDefault="00447B92" w:rsidP="00447B92">
      <w:pPr>
        <w:widowControl w:val="0"/>
        <w:numPr>
          <w:ilvl w:val="0"/>
          <w:numId w:val="25"/>
        </w:numPr>
        <w:tabs>
          <w:tab w:val="left" w:pos="832"/>
          <w:tab w:val="left" w:pos="833"/>
        </w:tabs>
        <w:autoSpaceDE w:val="0"/>
        <w:autoSpaceDN w:val="0"/>
        <w:spacing w:after="0" w:line="240" w:lineRule="auto"/>
        <w:ind w:right="119"/>
        <w:rPr>
          <w:rFonts w:eastAsia="Gill Sans MT" w:cstheme="minorHAnsi"/>
          <w:sz w:val="20"/>
          <w:szCs w:val="20"/>
        </w:rPr>
      </w:pPr>
      <w:r w:rsidRPr="00640973">
        <w:rPr>
          <w:rFonts w:eastAsia="Gill Sans MT" w:cstheme="minorHAnsi"/>
          <w:sz w:val="20"/>
          <w:szCs w:val="20"/>
        </w:rPr>
        <w:t>Academic integrity policy of this course will be enforced and violators will expose themselves to very serious consequences in accordance with the policies of the</w:t>
      </w:r>
      <w:r w:rsidRPr="00640973">
        <w:rPr>
          <w:rFonts w:eastAsia="Gill Sans MT" w:cstheme="minorHAnsi"/>
          <w:spacing w:val="-22"/>
          <w:sz w:val="20"/>
          <w:szCs w:val="20"/>
        </w:rPr>
        <w:t xml:space="preserve"> </w:t>
      </w:r>
      <w:r w:rsidRPr="00640973">
        <w:rPr>
          <w:rFonts w:eastAsia="Gill Sans MT" w:cstheme="minorHAnsi"/>
          <w:sz w:val="20"/>
          <w:szCs w:val="20"/>
        </w:rPr>
        <w:t>university</w:t>
      </w:r>
    </w:p>
    <w:p w14:paraId="6FE83C22" w14:textId="77777777" w:rsidR="00447B92" w:rsidRPr="00640973" w:rsidRDefault="00447B92" w:rsidP="00447B92">
      <w:pPr>
        <w:widowControl w:val="0"/>
        <w:numPr>
          <w:ilvl w:val="0"/>
          <w:numId w:val="25"/>
        </w:numPr>
        <w:tabs>
          <w:tab w:val="left" w:pos="832"/>
          <w:tab w:val="left" w:pos="833"/>
        </w:tabs>
        <w:autoSpaceDE w:val="0"/>
        <w:autoSpaceDN w:val="0"/>
        <w:spacing w:after="0" w:line="240" w:lineRule="auto"/>
        <w:rPr>
          <w:rFonts w:eastAsia="Gill Sans MT" w:cstheme="minorHAnsi"/>
          <w:sz w:val="20"/>
          <w:szCs w:val="20"/>
        </w:rPr>
      </w:pPr>
      <w:r w:rsidRPr="00640973">
        <w:rPr>
          <w:rFonts w:eastAsia="Gill Sans MT" w:cstheme="minorHAnsi"/>
          <w:sz w:val="20"/>
          <w:szCs w:val="20"/>
        </w:rPr>
        <w:t>This policy implies in particular that you</w:t>
      </w:r>
      <w:r w:rsidRPr="00640973">
        <w:rPr>
          <w:rFonts w:eastAsia="Gill Sans MT" w:cstheme="minorHAnsi"/>
          <w:spacing w:val="-21"/>
          <w:sz w:val="20"/>
          <w:szCs w:val="20"/>
        </w:rPr>
        <w:t xml:space="preserve"> </w:t>
      </w:r>
      <w:r w:rsidRPr="00640973">
        <w:rPr>
          <w:rFonts w:eastAsia="Gill Sans MT" w:cstheme="minorHAnsi"/>
          <w:sz w:val="20"/>
          <w:szCs w:val="20"/>
        </w:rPr>
        <w:t>should:</w:t>
      </w:r>
    </w:p>
    <w:p w14:paraId="3B57D4D2" w14:textId="77777777" w:rsidR="00447B92" w:rsidRPr="00640973" w:rsidRDefault="00447B92" w:rsidP="00447B92">
      <w:pPr>
        <w:widowControl w:val="0"/>
        <w:numPr>
          <w:ilvl w:val="1"/>
          <w:numId w:val="25"/>
        </w:numPr>
        <w:tabs>
          <w:tab w:val="left" w:pos="1552"/>
          <w:tab w:val="left" w:pos="1553"/>
        </w:tabs>
        <w:autoSpaceDE w:val="0"/>
        <w:autoSpaceDN w:val="0"/>
        <w:spacing w:after="0" w:line="240" w:lineRule="auto"/>
        <w:ind w:right="120"/>
        <w:rPr>
          <w:rFonts w:eastAsia="Gill Sans MT" w:cstheme="minorHAnsi"/>
          <w:sz w:val="20"/>
          <w:szCs w:val="20"/>
        </w:rPr>
      </w:pPr>
      <w:r w:rsidRPr="00640973">
        <w:rPr>
          <w:rFonts w:eastAsia="Gill Sans MT" w:cstheme="minorHAnsi"/>
          <w:sz w:val="20"/>
          <w:szCs w:val="20"/>
        </w:rPr>
        <w:t>Never, ever ask for/obtain/use hints or material for an assignment from any student or alumni who has already taken the</w:t>
      </w:r>
      <w:r w:rsidRPr="00640973">
        <w:rPr>
          <w:rFonts w:eastAsia="Gill Sans MT" w:cstheme="minorHAnsi"/>
          <w:spacing w:val="-9"/>
          <w:sz w:val="20"/>
          <w:szCs w:val="20"/>
        </w:rPr>
        <w:t xml:space="preserve"> </w:t>
      </w:r>
      <w:r w:rsidRPr="00640973">
        <w:rPr>
          <w:rFonts w:eastAsia="Gill Sans MT" w:cstheme="minorHAnsi"/>
          <w:sz w:val="20"/>
          <w:szCs w:val="20"/>
        </w:rPr>
        <w:t>course.</w:t>
      </w:r>
    </w:p>
    <w:p w14:paraId="338C487E" w14:textId="77777777" w:rsidR="00447B92" w:rsidRPr="00640973" w:rsidRDefault="00447B92" w:rsidP="00447B92">
      <w:pPr>
        <w:widowControl w:val="0"/>
        <w:numPr>
          <w:ilvl w:val="1"/>
          <w:numId w:val="25"/>
        </w:numPr>
        <w:tabs>
          <w:tab w:val="left" w:pos="1552"/>
          <w:tab w:val="left" w:pos="1553"/>
        </w:tabs>
        <w:autoSpaceDE w:val="0"/>
        <w:autoSpaceDN w:val="0"/>
        <w:spacing w:after="0" w:line="240" w:lineRule="auto"/>
        <w:rPr>
          <w:rFonts w:eastAsia="Gill Sans MT" w:cstheme="minorHAnsi"/>
          <w:sz w:val="20"/>
          <w:szCs w:val="20"/>
        </w:rPr>
      </w:pPr>
      <w:r w:rsidRPr="00640973">
        <w:rPr>
          <w:rFonts w:eastAsia="Gill Sans MT" w:cstheme="minorHAnsi"/>
          <w:sz w:val="20"/>
          <w:szCs w:val="20"/>
        </w:rPr>
        <w:t>Never, ever perform a search on the internet to find information relative to a graded</w:t>
      </w:r>
      <w:r w:rsidRPr="00640973">
        <w:rPr>
          <w:rFonts w:eastAsia="Gill Sans MT" w:cstheme="minorHAnsi"/>
          <w:spacing w:val="-32"/>
          <w:sz w:val="20"/>
          <w:szCs w:val="20"/>
        </w:rPr>
        <w:t xml:space="preserve"> </w:t>
      </w:r>
      <w:r w:rsidRPr="00640973">
        <w:rPr>
          <w:rFonts w:eastAsia="Gill Sans MT" w:cstheme="minorHAnsi"/>
          <w:sz w:val="20"/>
          <w:szCs w:val="20"/>
        </w:rPr>
        <w:t>assignment.</w:t>
      </w:r>
    </w:p>
    <w:p w14:paraId="27C5D933" w14:textId="77777777" w:rsidR="00447B92" w:rsidRPr="00640973" w:rsidRDefault="00447B92" w:rsidP="00447B92">
      <w:pPr>
        <w:widowControl w:val="0"/>
        <w:autoSpaceDE w:val="0"/>
        <w:autoSpaceDN w:val="0"/>
        <w:spacing w:after="0" w:line="240" w:lineRule="auto"/>
        <w:rPr>
          <w:rFonts w:eastAsia="Gill Sans MT" w:cstheme="minorHAnsi"/>
          <w:sz w:val="20"/>
          <w:szCs w:val="20"/>
        </w:rPr>
      </w:pPr>
    </w:p>
    <w:p w14:paraId="6C2A41AE" w14:textId="77777777" w:rsidR="00447B92" w:rsidRPr="00640973" w:rsidRDefault="00447B92" w:rsidP="00447B92">
      <w:pPr>
        <w:widowControl w:val="0"/>
        <w:autoSpaceDE w:val="0"/>
        <w:autoSpaceDN w:val="0"/>
        <w:spacing w:after="0" w:line="240" w:lineRule="auto"/>
        <w:ind w:right="111"/>
        <w:jc w:val="both"/>
        <w:rPr>
          <w:rFonts w:eastAsia="Gill Sans MT" w:cstheme="minorHAnsi"/>
          <w:sz w:val="20"/>
          <w:szCs w:val="20"/>
        </w:rPr>
      </w:pPr>
      <w:r w:rsidRPr="00640973">
        <w:rPr>
          <w:rFonts w:eastAsia="Gill Sans MT" w:cstheme="minorHAnsi"/>
          <w:sz w:val="20"/>
          <w:szCs w:val="20"/>
        </w:rPr>
        <w:t>See the SMU “Guidelines to prevent Academic Dishonesty” which is available in the e-Wise intranet. It describes measures to discourage and prevent breach of academic integrity in undergraduate programmes.</w:t>
      </w:r>
    </w:p>
    <w:p w14:paraId="62D4C9A1" w14:textId="77777777" w:rsidR="00447B92" w:rsidRPr="00640973" w:rsidRDefault="00447B92" w:rsidP="00447B92">
      <w:pPr>
        <w:widowControl w:val="0"/>
        <w:autoSpaceDE w:val="0"/>
        <w:autoSpaceDN w:val="0"/>
        <w:ind w:right="111"/>
        <w:jc w:val="both"/>
        <w:rPr>
          <w:rFonts w:eastAsia="Gill Sans MT" w:cstheme="minorHAnsi"/>
          <w:sz w:val="20"/>
          <w:szCs w:val="20"/>
        </w:rPr>
      </w:pPr>
    </w:p>
    <w:p w14:paraId="18481C54" w14:textId="77777777" w:rsidR="00447B92" w:rsidRPr="00640973" w:rsidRDefault="00447B92" w:rsidP="00447B92">
      <w:pPr>
        <w:spacing w:after="0" w:line="240" w:lineRule="auto"/>
        <w:jc w:val="both"/>
        <w:rPr>
          <w:rFonts w:cstheme="minorHAnsi"/>
          <w:b/>
          <w:bCs/>
          <w:sz w:val="20"/>
          <w:szCs w:val="20"/>
        </w:rPr>
      </w:pPr>
      <w:r w:rsidRPr="00640973">
        <w:rPr>
          <w:rFonts w:cstheme="minorHAnsi"/>
          <w:b/>
          <w:bCs/>
          <w:sz w:val="20"/>
          <w:szCs w:val="20"/>
        </w:rPr>
        <w:t>ACCESSIBILITY</w:t>
      </w:r>
    </w:p>
    <w:p w14:paraId="21737924" w14:textId="77777777" w:rsidR="00447B92" w:rsidRPr="00640973" w:rsidRDefault="00447B92" w:rsidP="00447B92">
      <w:pPr>
        <w:spacing w:after="0" w:line="240" w:lineRule="auto"/>
        <w:jc w:val="both"/>
        <w:rPr>
          <w:rFonts w:cstheme="minorHAnsi"/>
          <w:sz w:val="20"/>
          <w:szCs w:val="20"/>
        </w:rPr>
      </w:pPr>
      <w:r w:rsidRPr="00640973">
        <w:rPr>
          <w:rFonts w:cstheme="minorHAnsi"/>
          <w:sz w:val="20"/>
          <w:szCs w:val="20"/>
        </w:rPr>
        <w:lastRenderedPageBreak/>
        <w:t xml:space="preserve">SMU strives to make learning experiences accessible for all. If you anticipate or experience physical or academic barriers due to disability, please let me know immediately. You are also welcome to contact the university's disability services team if you have questions or concerns about academic provisions: </w:t>
      </w:r>
      <w:hyperlink r:id="rId12" w:history="1">
        <w:r w:rsidRPr="00640973">
          <w:rPr>
            <w:rStyle w:val="Hyperlink"/>
            <w:rFonts w:cstheme="minorHAnsi"/>
            <w:sz w:val="20"/>
            <w:szCs w:val="20"/>
          </w:rPr>
          <w:t>included@smu.edu.sg</w:t>
        </w:r>
      </w:hyperlink>
      <w:r w:rsidRPr="00640973">
        <w:rPr>
          <w:rFonts w:cstheme="minorHAnsi"/>
          <w:sz w:val="20"/>
          <w:szCs w:val="20"/>
        </w:rPr>
        <w:t>.</w:t>
      </w:r>
    </w:p>
    <w:p w14:paraId="65FB1D83" w14:textId="77777777" w:rsidR="00447B92" w:rsidRPr="00640973" w:rsidRDefault="00447B92" w:rsidP="00447B92">
      <w:pPr>
        <w:spacing w:after="0" w:line="240" w:lineRule="auto"/>
        <w:rPr>
          <w:rFonts w:cstheme="minorHAnsi"/>
          <w:sz w:val="20"/>
          <w:szCs w:val="20"/>
        </w:rPr>
      </w:pPr>
    </w:p>
    <w:p w14:paraId="6DA816B5" w14:textId="77777777" w:rsidR="00447B92" w:rsidRPr="00640973" w:rsidRDefault="00447B92" w:rsidP="00447B92">
      <w:pPr>
        <w:spacing w:after="0" w:line="240" w:lineRule="auto"/>
        <w:rPr>
          <w:rFonts w:cstheme="minorHAnsi"/>
          <w:sz w:val="20"/>
          <w:szCs w:val="20"/>
        </w:rPr>
      </w:pPr>
      <w:r w:rsidRPr="00640973">
        <w:rPr>
          <w:rFonts w:cstheme="minorHAnsi"/>
          <w:sz w:val="20"/>
          <w:szCs w:val="20"/>
        </w:rPr>
        <w:t>Please be aware that the accessible tables in our seminar room should remain available for students who require them. </w:t>
      </w:r>
    </w:p>
    <w:p w14:paraId="0A150644" w14:textId="4CF9F85E" w:rsidR="002B643F" w:rsidRPr="00640973" w:rsidRDefault="002B643F" w:rsidP="002B643F">
      <w:pPr>
        <w:spacing w:after="0" w:line="240" w:lineRule="auto"/>
        <w:jc w:val="both"/>
        <w:rPr>
          <w:rFonts w:cstheme="minorHAnsi"/>
          <w:b/>
          <w:sz w:val="20"/>
          <w:szCs w:val="20"/>
          <w:lang w:val="en-GB"/>
        </w:rPr>
      </w:pPr>
    </w:p>
    <w:p w14:paraId="2CBA0032" w14:textId="77777777" w:rsidR="00350869" w:rsidRPr="00640973" w:rsidRDefault="00350869" w:rsidP="002B643F">
      <w:pPr>
        <w:spacing w:after="0" w:line="240" w:lineRule="auto"/>
        <w:jc w:val="both"/>
        <w:rPr>
          <w:rFonts w:cstheme="minorHAnsi"/>
          <w:b/>
          <w:sz w:val="20"/>
          <w:szCs w:val="20"/>
          <w:lang w:val="en-GB"/>
        </w:rPr>
      </w:pPr>
    </w:p>
    <w:p w14:paraId="76FD42FC" w14:textId="77777777" w:rsidR="000B64B4" w:rsidRPr="00640973" w:rsidRDefault="000B64B4" w:rsidP="00B37EEB">
      <w:pPr>
        <w:spacing w:after="0" w:line="240" w:lineRule="auto"/>
        <w:jc w:val="both"/>
        <w:rPr>
          <w:rFonts w:cstheme="minorHAnsi"/>
          <w:b/>
          <w:bCs/>
          <w:sz w:val="20"/>
          <w:szCs w:val="20"/>
        </w:rPr>
      </w:pPr>
      <w:r w:rsidRPr="00640973">
        <w:rPr>
          <w:rFonts w:cstheme="minorHAnsi"/>
          <w:b/>
          <w:bCs/>
          <w:sz w:val="20"/>
          <w:szCs w:val="20"/>
        </w:rPr>
        <w:t>INSTRUCTIONAL METHODS AND EXPECTATIONS</w:t>
      </w:r>
    </w:p>
    <w:p w14:paraId="400CF8D3" w14:textId="77777777" w:rsidR="002B643F" w:rsidRPr="00640973" w:rsidRDefault="002B643F" w:rsidP="000B64B4">
      <w:pPr>
        <w:spacing w:after="0" w:line="240" w:lineRule="auto"/>
        <w:jc w:val="both"/>
        <w:rPr>
          <w:rFonts w:cstheme="minorHAnsi"/>
          <w:b/>
          <w:bCs/>
          <w:sz w:val="20"/>
          <w:szCs w:val="20"/>
          <w:lang w:val="en-US"/>
        </w:rPr>
      </w:pPr>
      <w:r w:rsidRPr="00640973">
        <w:rPr>
          <w:rFonts w:cstheme="minorHAnsi"/>
          <w:b/>
          <w:bCs/>
          <w:sz w:val="20"/>
          <w:szCs w:val="20"/>
          <w:lang w:val="en-US"/>
        </w:rPr>
        <w:t>Class Participation</w:t>
      </w:r>
    </w:p>
    <w:p w14:paraId="4CB29BA8" w14:textId="4BD787B7" w:rsidR="002B643F" w:rsidRPr="00640973" w:rsidRDefault="002B643F" w:rsidP="000B64B4">
      <w:pPr>
        <w:spacing w:after="0" w:line="240" w:lineRule="auto"/>
        <w:jc w:val="both"/>
        <w:rPr>
          <w:rFonts w:cstheme="minorHAnsi"/>
          <w:sz w:val="20"/>
          <w:szCs w:val="20"/>
          <w:u w:val="single"/>
          <w:lang w:val="en-US"/>
        </w:rPr>
      </w:pPr>
      <w:r w:rsidRPr="00640973">
        <w:rPr>
          <w:rFonts w:cstheme="minorHAnsi"/>
          <w:sz w:val="20"/>
          <w:szCs w:val="20"/>
          <w:lang w:val="en-US"/>
        </w:rPr>
        <w:t xml:space="preserve">Class interaction and participation are encouraged. Students should join in class discussions with constructive opinions and comments. This will help facilitate the exchange of ideas among students. Topics to be discussed will include current global investments and financial issues. Hence, students are expected to keep abreast of current developments in the financial markets by reading leading business dailies/weeklies like the Asian Wall Street Journal, The Economist and </w:t>
      </w:r>
      <w:r w:rsidR="008A2254" w:rsidRPr="00640973">
        <w:rPr>
          <w:rFonts w:cstheme="minorHAnsi"/>
          <w:sz w:val="20"/>
          <w:szCs w:val="20"/>
          <w:lang w:val="en-US"/>
        </w:rPr>
        <w:t xml:space="preserve">Bloomberg </w:t>
      </w:r>
      <w:r w:rsidRPr="00640973">
        <w:rPr>
          <w:rFonts w:cstheme="minorHAnsi"/>
          <w:sz w:val="20"/>
          <w:szCs w:val="20"/>
          <w:lang w:val="en-US"/>
        </w:rPr>
        <w:t>Busines</w:t>
      </w:r>
      <w:r w:rsidR="00040361" w:rsidRPr="00640973">
        <w:rPr>
          <w:rFonts w:cstheme="minorHAnsi"/>
          <w:sz w:val="20"/>
          <w:szCs w:val="20"/>
          <w:lang w:val="en-US"/>
        </w:rPr>
        <w:t>s.</w:t>
      </w:r>
    </w:p>
    <w:p w14:paraId="7B0A502C" w14:textId="25E97C68" w:rsidR="002B643F" w:rsidRPr="00640973" w:rsidRDefault="002B643F" w:rsidP="002B643F">
      <w:pPr>
        <w:spacing w:after="0" w:line="240" w:lineRule="auto"/>
        <w:jc w:val="both"/>
        <w:rPr>
          <w:rFonts w:cstheme="minorHAnsi"/>
          <w:sz w:val="20"/>
          <w:szCs w:val="20"/>
          <w:lang w:val="en-US"/>
        </w:rPr>
      </w:pPr>
    </w:p>
    <w:p w14:paraId="2E7CD8A1" w14:textId="77777777" w:rsidR="00D45E17" w:rsidRPr="00640973" w:rsidRDefault="00D45E17" w:rsidP="00D45E17">
      <w:pPr>
        <w:spacing w:after="0" w:line="240" w:lineRule="auto"/>
        <w:jc w:val="both"/>
        <w:rPr>
          <w:rFonts w:cstheme="minorHAnsi"/>
          <w:b/>
          <w:bCs/>
          <w:sz w:val="20"/>
          <w:szCs w:val="20"/>
          <w:lang w:val="en-US"/>
        </w:rPr>
      </w:pPr>
      <w:r w:rsidRPr="00640973">
        <w:rPr>
          <w:rFonts w:cstheme="minorHAnsi"/>
          <w:b/>
          <w:bCs/>
          <w:sz w:val="20"/>
          <w:szCs w:val="20"/>
          <w:lang w:val="en-US"/>
        </w:rPr>
        <w:t xml:space="preserve">Group Industry Sector Presentation </w:t>
      </w:r>
    </w:p>
    <w:p w14:paraId="068F709C" w14:textId="77777777" w:rsidR="00D45E17" w:rsidRPr="00640973" w:rsidRDefault="00D45E17" w:rsidP="00D45E17">
      <w:pPr>
        <w:spacing w:after="0" w:line="240" w:lineRule="auto"/>
        <w:rPr>
          <w:rFonts w:cstheme="minorHAnsi"/>
          <w:sz w:val="20"/>
          <w:szCs w:val="20"/>
          <w:lang w:val="en-GB"/>
        </w:rPr>
      </w:pPr>
      <w:r w:rsidRPr="00640973">
        <w:rPr>
          <w:rFonts w:cstheme="minorHAnsi"/>
          <w:sz w:val="20"/>
          <w:szCs w:val="20"/>
          <w:lang w:val="en-US"/>
        </w:rPr>
        <w:t xml:space="preserve">Students will be grouped into teams to work on an industry sector presentation. </w:t>
      </w:r>
      <w:r w:rsidRPr="00640973">
        <w:rPr>
          <w:rFonts w:cstheme="minorHAnsi"/>
          <w:sz w:val="20"/>
          <w:szCs w:val="20"/>
          <w:lang w:val="en-GB"/>
        </w:rPr>
        <w:t xml:space="preserve">Each Group will select one Industry Sector based on GICS classification: Energy, Materials, Industrials, Consumer Discretionary, Consumer Staples, Health Care, Financial, Information Technology, Communication Services, Utilities, Real Estate. </w:t>
      </w:r>
      <w:r w:rsidRPr="00640973">
        <w:rPr>
          <w:rFonts w:cstheme="minorHAnsi"/>
          <w:sz w:val="20"/>
          <w:szCs w:val="20"/>
          <w:lang w:val="en-US"/>
        </w:rPr>
        <w:t>Each team will be responsible for an in-class presentation and final report. Each presentation must be concise and limited to 20 minutes. Grades will be awarded based on the following:</w:t>
      </w:r>
    </w:p>
    <w:p w14:paraId="47DFB529"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Quality and preparation of presentation;</w:t>
      </w:r>
    </w:p>
    <w:p w14:paraId="6C35D157"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Explore industry sector on a global level and differences between different regions;</w:t>
      </w:r>
    </w:p>
    <w:p w14:paraId="67ACE293"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color w:val="222222"/>
          <w:sz w:val="20"/>
          <w:szCs w:val="20"/>
          <w:shd w:val="clear" w:color="auto" w:fill="FFFFFF"/>
        </w:rPr>
        <w:t>Provide statistics and historical data about the nature of the industry and growth potential for your business, based on economic factors and conditions;</w:t>
      </w:r>
    </w:p>
    <w:p w14:paraId="6E7D17DD"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color w:val="222222"/>
          <w:sz w:val="20"/>
          <w:szCs w:val="20"/>
          <w:shd w:val="clear" w:color="auto" w:fill="FFFFFF"/>
        </w:rPr>
        <w:t>Include specific information about growth patterns of the industry sector;</w:t>
      </w:r>
    </w:p>
    <w:p w14:paraId="500959CB"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color w:val="222222"/>
          <w:sz w:val="20"/>
          <w:szCs w:val="20"/>
          <w:shd w:val="clear" w:color="auto" w:fill="FFFFFF"/>
        </w:rPr>
        <w:t>Compile economic data and industry projections;</w:t>
      </w:r>
    </w:p>
    <w:p w14:paraId="11C698CA"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Submission of the group’s detailed report and power-point slides.</w:t>
      </w:r>
    </w:p>
    <w:p w14:paraId="0AE04145" w14:textId="77777777" w:rsidR="00D45E17" w:rsidRPr="00640973" w:rsidRDefault="00D45E17" w:rsidP="00D45E17">
      <w:pPr>
        <w:spacing w:after="0" w:line="240" w:lineRule="auto"/>
        <w:jc w:val="both"/>
        <w:rPr>
          <w:rFonts w:cstheme="minorHAnsi"/>
          <w:sz w:val="20"/>
          <w:szCs w:val="20"/>
          <w:lang w:val="en-US"/>
        </w:rPr>
      </w:pPr>
    </w:p>
    <w:p w14:paraId="5834BD45" w14:textId="77777777" w:rsidR="00D45E17" w:rsidRPr="00640973" w:rsidRDefault="00D45E17" w:rsidP="00D45E17">
      <w:pPr>
        <w:spacing w:after="0" w:line="240" w:lineRule="auto"/>
        <w:jc w:val="both"/>
        <w:rPr>
          <w:rFonts w:cstheme="minorHAnsi"/>
          <w:sz w:val="20"/>
          <w:szCs w:val="20"/>
          <w:lang w:val="en-US"/>
        </w:rPr>
      </w:pPr>
      <w:r w:rsidRPr="00640973">
        <w:rPr>
          <w:rFonts w:cstheme="minorHAnsi"/>
          <w:sz w:val="20"/>
          <w:szCs w:val="20"/>
          <w:lang w:val="en-US"/>
        </w:rPr>
        <w:t>The full report (together with the presentation slides) must be handed in prior to the presentation. Each presentation and report should include, but are not limited to, the following categories:</w:t>
      </w:r>
    </w:p>
    <w:p w14:paraId="7A4DEBA9"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Business description;</w:t>
      </w:r>
    </w:p>
    <w:p w14:paraId="1A56AC4E"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Industry overview and competitive positioning;</w:t>
      </w:r>
    </w:p>
    <w:p w14:paraId="0A1CF432"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Investment summary</w:t>
      </w:r>
    </w:p>
    <w:p w14:paraId="13D0DD10"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Valuation</w:t>
      </w:r>
    </w:p>
    <w:p w14:paraId="4EBD5972"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Financial analysis</w:t>
      </w:r>
    </w:p>
    <w:p w14:paraId="511D51D0"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Investment risks; and</w:t>
      </w:r>
    </w:p>
    <w:p w14:paraId="6CD88BE0" w14:textId="77777777" w:rsidR="00D45E17" w:rsidRPr="00640973" w:rsidRDefault="00D45E17" w:rsidP="00D45E17">
      <w:pPr>
        <w:numPr>
          <w:ilvl w:val="0"/>
          <w:numId w:val="13"/>
        </w:numPr>
        <w:spacing w:after="0" w:line="240" w:lineRule="auto"/>
        <w:jc w:val="both"/>
        <w:rPr>
          <w:rFonts w:cstheme="minorHAnsi"/>
          <w:sz w:val="20"/>
          <w:szCs w:val="20"/>
          <w:lang w:val="en-US"/>
        </w:rPr>
      </w:pPr>
      <w:r w:rsidRPr="00640973">
        <w:rPr>
          <w:rFonts w:cstheme="minorHAnsi"/>
          <w:sz w:val="20"/>
          <w:szCs w:val="20"/>
          <w:lang w:val="en-US"/>
        </w:rPr>
        <w:t>Environmental, social, governance</w:t>
      </w:r>
    </w:p>
    <w:p w14:paraId="4A7AFF1E" w14:textId="77777777" w:rsidR="00D45E17" w:rsidRPr="00640973" w:rsidRDefault="00D45E17" w:rsidP="00D45E17">
      <w:pPr>
        <w:spacing w:after="0" w:line="240" w:lineRule="auto"/>
        <w:jc w:val="both"/>
        <w:rPr>
          <w:rFonts w:cstheme="minorHAnsi"/>
          <w:sz w:val="20"/>
          <w:szCs w:val="20"/>
          <w:lang w:val="en-US"/>
        </w:rPr>
      </w:pPr>
    </w:p>
    <w:p w14:paraId="6B9A0DB8" w14:textId="77777777" w:rsidR="00D45E17" w:rsidRPr="00640973" w:rsidRDefault="00D45E17" w:rsidP="00D45E17">
      <w:pPr>
        <w:spacing w:after="0" w:line="240" w:lineRule="auto"/>
        <w:jc w:val="both"/>
        <w:rPr>
          <w:rFonts w:cstheme="minorHAnsi"/>
          <w:b/>
          <w:bCs/>
          <w:sz w:val="20"/>
          <w:szCs w:val="20"/>
          <w:lang w:val="en-US"/>
        </w:rPr>
      </w:pPr>
      <w:r w:rsidRPr="00640973">
        <w:rPr>
          <w:rFonts w:cstheme="minorHAnsi"/>
          <w:b/>
          <w:bCs/>
          <w:sz w:val="20"/>
          <w:szCs w:val="20"/>
          <w:lang w:val="en-US"/>
        </w:rPr>
        <w:t>Case Study Discussion</w:t>
      </w:r>
    </w:p>
    <w:p w14:paraId="100D344C" w14:textId="77777777" w:rsidR="00D45E17" w:rsidRPr="00640973" w:rsidRDefault="00D45E17" w:rsidP="00D45E17">
      <w:pPr>
        <w:spacing w:after="0" w:line="240" w:lineRule="auto"/>
        <w:jc w:val="both"/>
        <w:rPr>
          <w:rFonts w:cstheme="minorHAnsi"/>
          <w:sz w:val="20"/>
          <w:szCs w:val="20"/>
          <w:lang w:val="en-US"/>
        </w:rPr>
      </w:pPr>
      <w:r w:rsidRPr="00640973">
        <w:rPr>
          <w:rFonts w:cstheme="minorHAnsi"/>
          <w:sz w:val="20"/>
          <w:szCs w:val="20"/>
          <w:lang w:val="en-US"/>
        </w:rPr>
        <w:t>Instructor of the course will explore opportunity of potential case study.</w:t>
      </w:r>
    </w:p>
    <w:p w14:paraId="659C032D" w14:textId="77777777" w:rsidR="00D45E17" w:rsidRPr="00640973" w:rsidRDefault="00D45E17" w:rsidP="00D45E17">
      <w:pPr>
        <w:spacing w:after="0" w:line="240" w:lineRule="auto"/>
        <w:jc w:val="both"/>
        <w:rPr>
          <w:rFonts w:cstheme="minorHAnsi"/>
          <w:sz w:val="20"/>
          <w:szCs w:val="20"/>
          <w:u w:val="single"/>
          <w:lang w:val="en-US"/>
        </w:rPr>
      </w:pPr>
    </w:p>
    <w:p w14:paraId="2D32BEB3" w14:textId="77777777" w:rsidR="00D45E17" w:rsidRPr="00640973" w:rsidRDefault="00D45E17" w:rsidP="00D45E17">
      <w:pPr>
        <w:spacing w:after="0" w:line="240" w:lineRule="auto"/>
        <w:jc w:val="both"/>
        <w:rPr>
          <w:rFonts w:cstheme="minorHAnsi"/>
          <w:b/>
          <w:bCs/>
          <w:sz w:val="20"/>
          <w:szCs w:val="20"/>
          <w:lang w:val="en-US"/>
        </w:rPr>
      </w:pPr>
      <w:r w:rsidRPr="00640973">
        <w:rPr>
          <w:rFonts w:cstheme="minorHAnsi"/>
          <w:b/>
          <w:bCs/>
          <w:sz w:val="20"/>
          <w:szCs w:val="20"/>
          <w:lang w:val="en-US"/>
        </w:rPr>
        <w:t>Final Examinations (to be determined by course instructor)</w:t>
      </w:r>
    </w:p>
    <w:p w14:paraId="0ECA9B58" w14:textId="73100723" w:rsidR="00D45E17" w:rsidRPr="00640973" w:rsidRDefault="00D45E17" w:rsidP="00D45E17">
      <w:pPr>
        <w:spacing w:after="0" w:line="240" w:lineRule="auto"/>
        <w:jc w:val="both"/>
        <w:rPr>
          <w:rFonts w:cstheme="minorHAnsi"/>
          <w:sz w:val="20"/>
          <w:szCs w:val="20"/>
          <w:lang w:val="en-US"/>
        </w:rPr>
      </w:pPr>
      <w:r w:rsidRPr="00640973">
        <w:rPr>
          <w:rFonts w:cstheme="minorHAnsi"/>
          <w:sz w:val="20"/>
          <w:szCs w:val="20"/>
          <w:lang w:val="en-US"/>
        </w:rPr>
        <w:t xml:space="preserve">There will be a final exam of 2 hours. It will be mixture of </w:t>
      </w:r>
      <w:r w:rsidR="007C1902" w:rsidRPr="00640973">
        <w:rPr>
          <w:rFonts w:cstheme="minorHAnsi"/>
          <w:sz w:val="20"/>
          <w:szCs w:val="20"/>
          <w:lang w:val="en-US"/>
        </w:rPr>
        <w:t>multiple-choice</w:t>
      </w:r>
      <w:r w:rsidRPr="00640973">
        <w:rPr>
          <w:rFonts w:cstheme="minorHAnsi"/>
          <w:sz w:val="20"/>
          <w:szCs w:val="20"/>
          <w:lang w:val="en-US"/>
        </w:rPr>
        <w:t xml:space="preserve"> questions and structured questions. The exam is closed-book and will focus on the materials covered in class. No make-up exams will be allowed without valid reasons supported with documentary evidence. Everyone should follow the school’s examination policy exercising honesty and integrity during the exams.</w:t>
      </w:r>
    </w:p>
    <w:p w14:paraId="3B3F7E13" w14:textId="77777777" w:rsidR="00D45E17" w:rsidRPr="00640973" w:rsidRDefault="00D45E17" w:rsidP="00D45E17">
      <w:pPr>
        <w:spacing w:after="0" w:line="240" w:lineRule="auto"/>
        <w:jc w:val="both"/>
        <w:rPr>
          <w:rFonts w:cstheme="minorHAnsi"/>
          <w:caps/>
          <w:color w:val="000000" w:themeColor="text1"/>
          <w:sz w:val="20"/>
          <w:szCs w:val="20"/>
          <w:lang w:val="en-GB"/>
        </w:rPr>
      </w:pPr>
    </w:p>
    <w:p w14:paraId="0DD483E9" w14:textId="77777777" w:rsidR="00D45E17" w:rsidRPr="00640973" w:rsidRDefault="00D45E17" w:rsidP="00D45E17">
      <w:pPr>
        <w:spacing w:after="0" w:line="240" w:lineRule="auto"/>
        <w:jc w:val="both"/>
        <w:rPr>
          <w:rFonts w:cstheme="minorHAnsi"/>
          <w:b/>
          <w:sz w:val="20"/>
          <w:szCs w:val="20"/>
          <w:lang w:val="en-GB" w:eastAsia="en-US"/>
        </w:rPr>
      </w:pPr>
      <w:r w:rsidRPr="00640973">
        <w:rPr>
          <w:rFonts w:cstheme="minorHAnsi"/>
          <w:b/>
          <w:caps/>
          <w:color w:val="000000" w:themeColor="text1"/>
          <w:sz w:val="20"/>
          <w:szCs w:val="20"/>
          <w:lang w:val="en-GB"/>
        </w:rPr>
        <w:t>Recommended Text and Readings</w:t>
      </w:r>
    </w:p>
    <w:p w14:paraId="2CD52F6D" w14:textId="77777777" w:rsidR="00D45E17" w:rsidRPr="00640973" w:rsidRDefault="00D45E17" w:rsidP="00D45E17">
      <w:pPr>
        <w:spacing w:after="0" w:line="240" w:lineRule="auto"/>
        <w:jc w:val="both"/>
        <w:rPr>
          <w:rFonts w:cstheme="minorHAnsi"/>
          <w:sz w:val="20"/>
          <w:szCs w:val="20"/>
          <w:lang w:val="en-GB" w:eastAsia="en-US"/>
        </w:rPr>
      </w:pPr>
      <w:r w:rsidRPr="00640973">
        <w:rPr>
          <w:rFonts w:cstheme="minorHAnsi"/>
          <w:bCs/>
          <w:sz w:val="20"/>
          <w:szCs w:val="20"/>
          <w:lang w:val="en-US"/>
        </w:rPr>
        <w:t>Investments, 13</w:t>
      </w:r>
      <w:r w:rsidRPr="00640973">
        <w:rPr>
          <w:rFonts w:cstheme="minorHAnsi"/>
          <w:bCs/>
          <w:sz w:val="20"/>
          <w:szCs w:val="20"/>
          <w:vertAlign w:val="superscript"/>
          <w:lang w:val="en-US"/>
        </w:rPr>
        <w:t>th</w:t>
      </w:r>
      <w:r w:rsidRPr="00640973">
        <w:rPr>
          <w:rFonts w:cstheme="minorHAnsi"/>
          <w:bCs/>
          <w:sz w:val="20"/>
          <w:szCs w:val="20"/>
          <w:lang w:val="en-US"/>
        </w:rPr>
        <w:t xml:space="preserve"> Edition </w:t>
      </w:r>
    </w:p>
    <w:p w14:paraId="098941C4" w14:textId="77777777" w:rsidR="00D45E17" w:rsidRPr="00640973" w:rsidRDefault="00D45E17" w:rsidP="00D45E17">
      <w:pPr>
        <w:spacing w:after="0" w:line="240" w:lineRule="auto"/>
        <w:jc w:val="both"/>
        <w:rPr>
          <w:rFonts w:cstheme="minorHAnsi"/>
          <w:sz w:val="20"/>
          <w:szCs w:val="20"/>
          <w:lang w:val="en-GB" w:eastAsia="en-US"/>
        </w:rPr>
      </w:pPr>
      <w:r w:rsidRPr="00640973">
        <w:rPr>
          <w:rFonts w:cstheme="minorHAnsi"/>
          <w:color w:val="222222"/>
          <w:sz w:val="20"/>
          <w:szCs w:val="20"/>
          <w:shd w:val="clear" w:color="auto" w:fill="FFFFFF"/>
        </w:rPr>
        <w:t>By Zvi Bodie, Alex Kane and Alan Marcus © 2024</w:t>
      </w:r>
    </w:p>
    <w:p w14:paraId="71ACB585" w14:textId="77777777" w:rsidR="00D45E17" w:rsidRPr="00640973" w:rsidRDefault="00D45E17" w:rsidP="00D45E17">
      <w:pPr>
        <w:spacing w:after="0" w:line="240" w:lineRule="auto"/>
        <w:jc w:val="both"/>
        <w:rPr>
          <w:rFonts w:cstheme="minorHAnsi"/>
          <w:color w:val="222222"/>
          <w:sz w:val="20"/>
          <w:szCs w:val="20"/>
          <w:shd w:val="clear" w:color="auto" w:fill="FFFFFF"/>
        </w:rPr>
      </w:pPr>
      <w:r w:rsidRPr="00640973">
        <w:rPr>
          <w:rFonts w:cstheme="minorHAnsi"/>
          <w:color w:val="222222"/>
          <w:sz w:val="20"/>
          <w:szCs w:val="20"/>
          <w:shd w:val="clear" w:color="auto" w:fill="FFFFFF"/>
        </w:rPr>
        <w:t>(Published by McGraw Hill) (First published February 1989)</w:t>
      </w:r>
    </w:p>
    <w:p w14:paraId="09BCADCD" w14:textId="77777777" w:rsidR="00D45E17" w:rsidRPr="00640973" w:rsidRDefault="00D45E17" w:rsidP="00D45E17">
      <w:pPr>
        <w:spacing w:after="0" w:line="240" w:lineRule="auto"/>
        <w:jc w:val="both"/>
        <w:rPr>
          <w:rFonts w:cstheme="minorHAnsi"/>
          <w:color w:val="222222"/>
          <w:sz w:val="20"/>
          <w:szCs w:val="20"/>
          <w:shd w:val="clear" w:color="auto" w:fill="FFFFFF"/>
        </w:rPr>
      </w:pPr>
    </w:p>
    <w:p w14:paraId="266435F7" w14:textId="77777777" w:rsidR="00D45E17" w:rsidRPr="00640973" w:rsidRDefault="00D45E17" w:rsidP="00D45E17">
      <w:pPr>
        <w:spacing w:after="0" w:line="240" w:lineRule="auto"/>
        <w:jc w:val="both"/>
        <w:rPr>
          <w:rFonts w:cstheme="minorHAnsi"/>
          <w:color w:val="222222"/>
          <w:sz w:val="20"/>
          <w:szCs w:val="20"/>
          <w:shd w:val="clear" w:color="auto" w:fill="FFFFFF"/>
        </w:rPr>
      </w:pPr>
      <w:r w:rsidRPr="00640973">
        <w:rPr>
          <w:rFonts w:cstheme="minorHAnsi"/>
          <w:color w:val="222222"/>
          <w:sz w:val="20"/>
          <w:szCs w:val="20"/>
          <w:shd w:val="clear" w:color="auto" w:fill="FFFFFF"/>
        </w:rPr>
        <w:t>Investment Analysis and Portfolio Management 11</w:t>
      </w:r>
      <w:r w:rsidRPr="00640973">
        <w:rPr>
          <w:rFonts w:cstheme="minorHAnsi"/>
          <w:color w:val="222222"/>
          <w:sz w:val="20"/>
          <w:szCs w:val="20"/>
          <w:shd w:val="clear" w:color="auto" w:fill="FFFFFF"/>
          <w:vertAlign w:val="superscript"/>
        </w:rPr>
        <w:t>th</w:t>
      </w:r>
      <w:r w:rsidRPr="00640973">
        <w:rPr>
          <w:rFonts w:cstheme="minorHAnsi"/>
          <w:color w:val="222222"/>
          <w:sz w:val="20"/>
          <w:szCs w:val="20"/>
          <w:shd w:val="clear" w:color="auto" w:fill="FFFFFF"/>
        </w:rPr>
        <w:t xml:space="preserve"> Edition</w:t>
      </w:r>
    </w:p>
    <w:p w14:paraId="6D7709D0" w14:textId="77777777" w:rsidR="00D45E17" w:rsidRPr="00640973" w:rsidRDefault="00D45E17" w:rsidP="00D45E17">
      <w:pPr>
        <w:spacing w:after="0" w:line="240" w:lineRule="auto"/>
        <w:jc w:val="both"/>
        <w:rPr>
          <w:rFonts w:cstheme="minorHAnsi"/>
          <w:bCs/>
          <w:iCs/>
          <w:sz w:val="20"/>
          <w:szCs w:val="20"/>
          <w:lang w:val="en-US"/>
        </w:rPr>
      </w:pPr>
      <w:r w:rsidRPr="00640973">
        <w:rPr>
          <w:rFonts w:cstheme="minorHAnsi"/>
          <w:color w:val="222222"/>
          <w:sz w:val="20"/>
          <w:szCs w:val="20"/>
          <w:shd w:val="clear" w:color="auto" w:fill="FFFFFF"/>
        </w:rPr>
        <w:t xml:space="preserve">By </w:t>
      </w:r>
      <w:r w:rsidRPr="00640973">
        <w:rPr>
          <w:rStyle w:val="author"/>
          <w:rFonts w:cstheme="minorHAnsi"/>
          <w:color w:val="0F1111"/>
          <w:sz w:val="20"/>
          <w:szCs w:val="20"/>
          <w:shd w:val="clear" w:color="auto" w:fill="FFFFFF"/>
        </w:rPr>
        <w:t>Keith Brown </w:t>
      </w:r>
      <w:r w:rsidRPr="00640973">
        <w:rPr>
          <w:rStyle w:val="a-color-secondary"/>
          <w:rFonts w:cstheme="minorHAnsi"/>
          <w:color w:val="0F1111"/>
          <w:sz w:val="20"/>
          <w:szCs w:val="20"/>
          <w:shd w:val="clear" w:color="auto" w:fill="FFFFFF"/>
        </w:rPr>
        <w:t>(Author), </w:t>
      </w:r>
      <w:r w:rsidRPr="00640973">
        <w:rPr>
          <w:rStyle w:val="author"/>
          <w:rFonts w:cstheme="minorHAnsi"/>
          <w:color w:val="0F1111"/>
          <w:sz w:val="20"/>
          <w:szCs w:val="20"/>
          <w:shd w:val="clear" w:color="auto" w:fill="FFFFFF"/>
        </w:rPr>
        <w:t>Sanford Leeds </w:t>
      </w:r>
      <w:r w:rsidRPr="00640973">
        <w:rPr>
          <w:rStyle w:val="a-color-secondary"/>
          <w:rFonts w:cstheme="minorHAnsi"/>
          <w:color w:val="0F1111"/>
          <w:sz w:val="20"/>
          <w:szCs w:val="20"/>
          <w:shd w:val="clear" w:color="auto" w:fill="FFFFFF"/>
        </w:rPr>
        <w:t>(Author), </w:t>
      </w:r>
      <w:r w:rsidRPr="00640973">
        <w:rPr>
          <w:rStyle w:val="author"/>
          <w:rFonts w:cstheme="minorHAnsi"/>
          <w:color w:val="0F1111"/>
          <w:sz w:val="20"/>
          <w:szCs w:val="20"/>
          <w:shd w:val="clear" w:color="auto" w:fill="FFFFFF"/>
        </w:rPr>
        <w:t>Frank Reilly</w:t>
      </w:r>
    </w:p>
    <w:p w14:paraId="10AAC3DF" w14:textId="77777777" w:rsidR="00D45E17" w:rsidRPr="00640973" w:rsidRDefault="00D45E17" w:rsidP="00D45E17">
      <w:pPr>
        <w:spacing w:after="0" w:line="240" w:lineRule="auto"/>
        <w:jc w:val="both"/>
        <w:rPr>
          <w:rFonts w:cstheme="minorHAnsi"/>
          <w:b/>
          <w:sz w:val="20"/>
          <w:szCs w:val="20"/>
          <w:u w:val="single"/>
          <w:lang w:val="en-US"/>
        </w:rPr>
      </w:pPr>
    </w:p>
    <w:p w14:paraId="0228FC29" w14:textId="77777777" w:rsidR="00D45E17" w:rsidRPr="00640973" w:rsidRDefault="00D45E17" w:rsidP="00D45E17">
      <w:pPr>
        <w:spacing w:after="0" w:line="240" w:lineRule="auto"/>
        <w:jc w:val="both"/>
        <w:rPr>
          <w:rFonts w:cstheme="minorHAnsi"/>
          <w:b/>
          <w:bCs/>
          <w:sz w:val="20"/>
          <w:szCs w:val="20"/>
          <w:lang w:val="en-GB"/>
        </w:rPr>
      </w:pPr>
      <w:r w:rsidRPr="00640973">
        <w:rPr>
          <w:rFonts w:cstheme="minorHAnsi"/>
          <w:b/>
          <w:bCs/>
          <w:sz w:val="20"/>
          <w:szCs w:val="20"/>
          <w:lang w:val="en-GB"/>
        </w:rPr>
        <w:t>WEEKLY LESSON PLANS (Subject to change):</w:t>
      </w:r>
    </w:p>
    <w:p w14:paraId="795E6292" w14:textId="77777777" w:rsidR="00D45E17" w:rsidRPr="00640973" w:rsidRDefault="00D45E17" w:rsidP="00D45E17">
      <w:pPr>
        <w:spacing w:after="0" w:line="240" w:lineRule="auto"/>
        <w:jc w:val="both"/>
        <w:rPr>
          <w:rFonts w:cstheme="minorHAnsi"/>
          <w:sz w:val="20"/>
          <w:szCs w:val="20"/>
          <w:lang w:val="en-US"/>
        </w:rPr>
      </w:pPr>
    </w:p>
    <w:tbl>
      <w:tblPr>
        <w:tblStyle w:val="TableGrid"/>
        <w:tblW w:w="9072" w:type="dxa"/>
        <w:tblInd w:w="-5" w:type="dxa"/>
        <w:tblLayout w:type="fixed"/>
        <w:tblLook w:val="04A0" w:firstRow="1" w:lastRow="0" w:firstColumn="1" w:lastColumn="0" w:noHBand="0" w:noVBand="1"/>
      </w:tblPr>
      <w:tblGrid>
        <w:gridCol w:w="851"/>
        <w:gridCol w:w="6946"/>
        <w:gridCol w:w="1275"/>
      </w:tblGrid>
      <w:tr w:rsidR="00D45E17" w:rsidRPr="00640973" w14:paraId="1140DDA8" w14:textId="77777777" w:rsidTr="007C1902">
        <w:trPr>
          <w:trHeight w:val="502"/>
          <w:tblHeader/>
        </w:trPr>
        <w:tc>
          <w:tcPr>
            <w:tcW w:w="851" w:type="dxa"/>
            <w:vAlign w:val="center"/>
          </w:tcPr>
          <w:p w14:paraId="34F8654A" w14:textId="77777777" w:rsidR="00D45E17" w:rsidRPr="00640973" w:rsidRDefault="00D45E17" w:rsidP="00D17F2B">
            <w:pPr>
              <w:jc w:val="both"/>
              <w:rPr>
                <w:rFonts w:cstheme="minorHAnsi"/>
                <w:b/>
                <w:bCs/>
                <w:sz w:val="20"/>
                <w:szCs w:val="20"/>
                <w:lang w:val="en-GB"/>
              </w:rPr>
            </w:pPr>
            <w:r w:rsidRPr="00640973">
              <w:rPr>
                <w:rFonts w:cstheme="minorHAnsi"/>
                <w:b/>
                <w:bCs/>
                <w:sz w:val="20"/>
                <w:szCs w:val="20"/>
                <w:lang w:val="en-GB"/>
              </w:rPr>
              <w:t>Week No.</w:t>
            </w:r>
          </w:p>
        </w:tc>
        <w:tc>
          <w:tcPr>
            <w:tcW w:w="6946" w:type="dxa"/>
            <w:vAlign w:val="center"/>
          </w:tcPr>
          <w:p w14:paraId="3852A82B" w14:textId="77777777" w:rsidR="00D45E17" w:rsidRPr="00640973" w:rsidRDefault="00D45E17" w:rsidP="00D17F2B">
            <w:pPr>
              <w:jc w:val="both"/>
              <w:rPr>
                <w:rFonts w:cstheme="minorHAnsi"/>
                <w:b/>
                <w:sz w:val="20"/>
                <w:szCs w:val="20"/>
                <w:lang w:val="en-GB"/>
              </w:rPr>
            </w:pPr>
            <w:r w:rsidRPr="00640973">
              <w:rPr>
                <w:rFonts w:cstheme="minorHAnsi"/>
                <w:b/>
                <w:sz w:val="20"/>
                <w:szCs w:val="20"/>
                <w:lang w:val="en-GB"/>
              </w:rPr>
              <w:t>Concepts / Topics Covered</w:t>
            </w:r>
          </w:p>
          <w:p w14:paraId="560A3CC1" w14:textId="77777777" w:rsidR="00D45E17" w:rsidRPr="00640973" w:rsidRDefault="00D45E17" w:rsidP="00D17F2B">
            <w:pPr>
              <w:jc w:val="both"/>
              <w:rPr>
                <w:rFonts w:cstheme="minorHAnsi"/>
                <w:b/>
                <w:bCs/>
                <w:sz w:val="20"/>
                <w:szCs w:val="20"/>
                <w:lang w:val="en-GB"/>
              </w:rPr>
            </w:pPr>
          </w:p>
        </w:tc>
        <w:tc>
          <w:tcPr>
            <w:tcW w:w="1275" w:type="dxa"/>
          </w:tcPr>
          <w:p w14:paraId="61C9AEB9" w14:textId="77777777" w:rsidR="00D45E17" w:rsidRPr="00640973" w:rsidRDefault="00D45E17" w:rsidP="00D17F2B">
            <w:pPr>
              <w:jc w:val="both"/>
              <w:rPr>
                <w:rFonts w:cstheme="minorHAnsi"/>
                <w:b/>
                <w:bCs/>
                <w:sz w:val="20"/>
                <w:szCs w:val="20"/>
              </w:rPr>
            </w:pPr>
            <w:r w:rsidRPr="00640973">
              <w:rPr>
                <w:rFonts w:cstheme="minorHAnsi"/>
                <w:b/>
                <w:bCs/>
                <w:sz w:val="20"/>
                <w:szCs w:val="20"/>
                <w:lang w:val="en-GB"/>
              </w:rPr>
              <w:t>Required Reading</w:t>
            </w:r>
          </w:p>
        </w:tc>
      </w:tr>
      <w:tr w:rsidR="00D45E17" w:rsidRPr="00640973" w14:paraId="16DA42CB" w14:textId="77777777" w:rsidTr="007C1902">
        <w:trPr>
          <w:trHeight w:val="258"/>
        </w:trPr>
        <w:tc>
          <w:tcPr>
            <w:tcW w:w="851" w:type="dxa"/>
          </w:tcPr>
          <w:p w14:paraId="00841F79" w14:textId="77777777" w:rsidR="00D45E17" w:rsidRPr="00640973" w:rsidRDefault="00D45E17" w:rsidP="00D45E17">
            <w:pPr>
              <w:numPr>
                <w:ilvl w:val="0"/>
                <w:numId w:val="16"/>
              </w:numPr>
              <w:jc w:val="center"/>
              <w:rPr>
                <w:rFonts w:cstheme="minorHAnsi"/>
                <w:sz w:val="20"/>
                <w:szCs w:val="20"/>
                <w:lang w:val="en-GB"/>
              </w:rPr>
            </w:pPr>
          </w:p>
        </w:tc>
        <w:tc>
          <w:tcPr>
            <w:tcW w:w="6946" w:type="dxa"/>
          </w:tcPr>
          <w:p w14:paraId="67B8033A" w14:textId="77777777" w:rsidR="00D45E17" w:rsidRPr="00640973" w:rsidRDefault="00D45E17" w:rsidP="00D17F2B">
            <w:pPr>
              <w:rPr>
                <w:rFonts w:cstheme="minorHAnsi"/>
                <w:sz w:val="20"/>
                <w:szCs w:val="20"/>
                <w:lang w:val="en-GB"/>
              </w:rPr>
            </w:pPr>
            <w:r w:rsidRPr="00640973">
              <w:rPr>
                <w:rFonts w:cstheme="minorHAnsi"/>
                <w:sz w:val="20"/>
                <w:szCs w:val="20"/>
                <w:lang w:val="en-GB"/>
              </w:rPr>
              <w:t>Introduction to the course</w:t>
            </w:r>
          </w:p>
          <w:p w14:paraId="1960B099" w14:textId="77777777" w:rsidR="00D45E17" w:rsidRPr="00640973" w:rsidRDefault="00D45E17" w:rsidP="00D17F2B">
            <w:pPr>
              <w:rPr>
                <w:rFonts w:cstheme="minorHAnsi"/>
                <w:sz w:val="20"/>
                <w:szCs w:val="20"/>
                <w:lang w:val="en-GB"/>
              </w:rPr>
            </w:pPr>
            <w:r w:rsidRPr="00640973">
              <w:rPr>
                <w:rFonts w:cstheme="minorHAnsi"/>
                <w:sz w:val="20"/>
                <w:szCs w:val="20"/>
                <w:lang w:val="en-GB"/>
              </w:rPr>
              <w:t>Forming of group</w:t>
            </w:r>
          </w:p>
          <w:p w14:paraId="2D63AB6F" w14:textId="77777777" w:rsidR="00D45E17" w:rsidRPr="00640973" w:rsidRDefault="00D45E17" w:rsidP="00D17F2B">
            <w:pPr>
              <w:rPr>
                <w:rFonts w:cstheme="minorHAnsi"/>
                <w:sz w:val="20"/>
                <w:szCs w:val="20"/>
                <w:lang w:val="en-GB"/>
              </w:rPr>
            </w:pPr>
            <w:r w:rsidRPr="00640973">
              <w:rPr>
                <w:rFonts w:cstheme="minorHAnsi"/>
                <w:sz w:val="20"/>
                <w:szCs w:val="20"/>
                <w:lang w:val="en-GB"/>
              </w:rPr>
              <w:t>Portfolio Management overview</w:t>
            </w:r>
          </w:p>
          <w:p w14:paraId="63B49099"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Asset classes</w:t>
            </w:r>
          </w:p>
          <w:p w14:paraId="211C1E2B"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Equity investment universe</w:t>
            </w:r>
          </w:p>
          <w:p w14:paraId="4EBE1044"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Asset allocation</w:t>
            </w:r>
          </w:p>
          <w:p w14:paraId="6C82E6D4"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Portfolio diversification</w:t>
            </w:r>
          </w:p>
          <w:p w14:paraId="74DE42F5"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Cost associated with managing an equity portfolio</w:t>
            </w:r>
          </w:p>
          <w:p w14:paraId="0DBB993C"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Passive versus active portfolio management</w:t>
            </w:r>
          </w:p>
          <w:p w14:paraId="70F23962" w14:textId="77777777" w:rsidR="00D45E17" w:rsidRPr="00640973" w:rsidRDefault="00D45E17" w:rsidP="00D45E17">
            <w:pPr>
              <w:pStyle w:val="ListParagraph"/>
              <w:numPr>
                <w:ilvl w:val="0"/>
                <w:numId w:val="37"/>
              </w:numPr>
              <w:rPr>
                <w:rFonts w:cstheme="minorHAnsi"/>
                <w:sz w:val="20"/>
                <w:szCs w:val="20"/>
                <w:lang w:val="en-GB"/>
              </w:rPr>
            </w:pPr>
            <w:r w:rsidRPr="00640973">
              <w:rPr>
                <w:rFonts w:cstheme="minorHAnsi"/>
                <w:sz w:val="20"/>
                <w:szCs w:val="20"/>
                <w:lang w:val="en-GB"/>
              </w:rPr>
              <w:t>What are ETFs</w:t>
            </w:r>
          </w:p>
        </w:tc>
        <w:tc>
          <w:tcPr>
            <w:tcW w:w="1275" w:type="dxa"/>
          </w:tcPr>
          <w:p w14:paraId="17905359" w14:textId="77777777" w:rsidR="00D45E17" w:rsidRPr="00640973" w:rsidRDefault="00D45E17" w:rsidP="00E25A24">
            <w:pPr>
              <w:rPr>
                <w:rFonts w:cstheme="minorHAnsi"/>
                <w:sz w:val="20"/>
                <w:szCs w:val="20"/>
              </w:rPr>
            </w:pPr>
            <w:r w:rsidRPr="00640973">
              <w:rPr>
                <w:rFonts w:cstheme="minorHAnsi"/>
                <w:sz w:val="20"/>
                <w:szCs w:val="20"/>
              </w:rPr>
              <w:t>To be determined at later stage</w:t>
            </w:r>
          </w:p>
        </w:tc>
      </w:tr>
      <w:tr w:rsidR="00D45E17" w:rsidRPr="00640973" w14:paraId="4CD7C3EC" w14:textId="77777777" w:rsidTr="007C1902">
        <w:tc>
          <w:tcPr>
            <w:tcW w:w="851" w:type="dxa"/>
          </w:tcPr>
          <w:p w14:paraId="4E4127D5" w14:textId="77777777" w:rsidR="00D45E17" w:rsidRPr="00640973" w:rsidRDefault="00D45E17" w:rsidP="00D45E17">
            <w:pPr>
              <w:numPr>
                <w:ilvl w:val="0"/>
                <w:numId w:val="16"/>
              </w:numPr>
              <w:jc w:val="both"/>
              <w:rPr>
                <w:rFonts w:cstheme="minorHAnsi"/>
                <w:sz w:val="20"/>
                <w:szCs w:val="20"/>
                <w:lang w:val="en-GB"/>
              </w:rPr>
            </w:pPr>
          </w:p>
        </w:tc>
        <w:tc>
          <w:tcPr>
            <w:tcW w:w="6946" w:type="dxa"/>
          </w:tcPr>
          <w:p w14:paraId="34A1F829" w14:textId="77777777" w:rsidR="00D45E17" w:rsidRPr="00640973" w:rsidRDefault="00D45E17" w:rsidP="00D17F2B">
            <w:pPr>
              <w:rPr>
                <w:rFonts w:cstheme="minorHAnsi"/>
                <w:sz w:val="20"/>
                <w:szCs w:val="20"/>
                <w:lang w:val="en-GB"/>
              </w:rPr>
            </w:pPr>
            <w:r w:rsidRPr="00640973">
              <w:rPr>
                <w:rFonts w:cstheme="minorHAnsi"/>
                <w:sz w:val="20"/>
                <w:szCs w:val="20"/>
                <w:lang w:val="en-GB"/>
              </w:rPr>
              <w:t>Segmenting the equity investment universe</w:t>
            </w:r>
          </w:p>
          <w:p w14:paraId="44BA184F" w14:textId="77777777" w:rsidR="00D45E17" w:rsidRPr="00640973" w:rsidRDefault="00D45E17" w:rsidP="00D45E17">
            <w:pPr>
              <w:pStyle w:val="ListParagraph"/>
              <w:numPr>
                <w:ilvl w:val="0"/>
                <w:numId w:val="39"/>
              </w:numPr>
              <w:rPr>
                <w:rFonts w:cstheme="minorHAnsi"/>
                <w:sz w:val="20"/>
                <w:szCs w:val="20"/>
                <w:lang w:val="en-GB"/>
              </w:rPr>
            </w:pPr>
            <w:r w:rsidRPr="00640973">
              <w:rPr>
                <w:rFonts w:cstheme="minorHAnsi"/>
                <w:sz w:val="20"/>
                <w:szCs w:val="20"/>
                <w:lang w:val="en-GB"/>
              </w:rPr>
              <w:t>Sectors &amp; industries</w:t>
            </w:r>
          </w:p>
          <w:p w14:paraId="32435941" w14:textId="77777777" w:rsidR="00D45E17" w:rsidRPr="00640973" w:rsidRDefault="00D45E17" w:rsidP="00D45E17">
            <w:pPr>
              <w:pStyle w:val="ListParagraph"/>
              <w:numPr>
                <w:ilvl w:val="0"/>
                <w:numId w:val="39"/>
              </w:numPr>
              <w:rPr>
                <w:rFonts w:cstheme="minorHAnsi"/>
                <w:sz w:val="20"/>
                <w:szCs w:val="20"/>
                <w:lang w:val="en-GB"/>
              </w:rPr>
            </w:pPr>
            <w:r w:rsidRPr="00640973">
              <w:rPr>
                <w:rFonts w:cstheme="minorHAnsi"/>
                <w:sz w:val="20"/>
                <w:szCs w:val="20"/>
                <w:lang w:val="en-GB"/>
              </w:rPr>
              <w:t>Geography</w:t>
            </w:r>
          </w:p>
          <w:p w14:paraId="5CC3E230" w14:textId="77777777" w:rsidR="00D45E17" w:rsidRPr="00640973" w:rsidRDefault="00D45E17" w:rsidP="00D17F2B">
            <w:pPr>
              <w:rPr>
                <w:rFonts w:cstheme="minorHAnsi"/>
                <w:sz w:val="20"/>
                <w:szCs w:val="20"/>
                <w:lang w:val="en-GB"/>
              </w:rPr>
            </w:pPr>
            <w:r w:rsidRPr="00640973">
              <w:rPr>
                <w:rFonts w:cstheme="minorHAnsi"/>
                <w:sz w:val="20"/>
                <w:szCs w:val="20"/>
                <w:lang w:val="en-GB"/>
              </w:rPr>
              <w:t>Risk and Return</w:t>
            </w:r>
          </w:p>
          <w:p w14:paraId="61C92187" w14:textId="77777777" w:rsidR="00D45E17" w:rsidRPr="00640973" w:rsidRDefault="00D45E17" w:rsidP="00D45E17">
            <w:pPr>
              <w:pStyle w:val="ListParagraph"/>
              <w:numPr>
                <w:ilvl w:val="0"/>
                <w:numId w:val="41"/>
              </w:numPr>
              <w:rPr>
                <w:rFonts w:cstheme="minorHAnsi"/>
                <w:sz w:val="20"/>
                <w:szCs w:val="20"/>
                <w:lang w:val="en-GB"/>
              </w:rPr>
            </w:pPr>
            <w:r w:rsidRPr="00640973">
              <w:rPr>
                <w:rFonts w:cstheme="minorHAnsi"/>
                <w:sz w:val="20"/>
                <w:szCs w:val="20"/>
                <w:lang w:val="en-GB"/>
              </w:rPr>
              <w:t>Rate of Return, Expected Return and Standard Deviation</w:t>
            </w:r>
          </w:p>
          <w:p w14:paraId="7C182CEE" w14:textId="77777777" w:rsidR="00D45E17" w:rsidRPr="00640973" w:rsidRDefault="00D45E17" w:rsidP="00D45E17">
            <w:pPr>
              <w:pStyle w:val="ListParagraph"/>
              <w:numPr>
                <w:ilvl w:val="0"/>
                <w:numId w:val="41"/>
              </w:numPr>
              <w:rPr>
                <w:rFonts w:cstheme="minorHAnsi"/>
                <w:sz w:val="20"/>
                <w:szCs w:val="20"/>
                <w:lang w:val="en-GB"/>
              </w:rPr>
            </w:pPr>
            <w:r w:rsidRPr="00640973">
              <w:rPr>
                <w:rFonts w:cstheme="minorHAnsi"/>
                <w:sz w:val="20"/>
                <w:szCs w:val="20"/>
                <w:lang w:val="en-GB"/>
              </w:rPr>
              <w:t>CAPM</w:t>
            </w:r>
          </w:p>
        </w:tc>
        <w:tc>
          <w:tcPr>
            <w:tcW w:w="1275" w:type="dxa"/>
          </w:tcPr>
          <w:p w14:paraId="46808E16" w14:textId="77777777" w:rsidR="00D45E17" w:rsidRPr="00640973" w:rsidRDefault="00D45E17" w:rsidP="00D17F2B">
            <w:pPr>
              <w:rPr>
                <w:rFonts w:cstheme="minorHAnsi"/>
                <w:bCs/>
                <w:sz w:val="20"/>
                <w:szCs w:val="20"/>
              </w:rPr>
            </w:pPr>
            <w:r w:rsidRPr="00640973">
              <w:rPr>
                <w:rFonts w:cstheme="minorHAnsi"/>
                <w:sz w:val="20"/>
                <w:szCs w:val="20"/>
              </w:rPr>
              <w:t>To be determined at later stage</w:t>
            </w:r>
          </w:p>
        </w:tc>
      </w:tr>
      <w:tr w:rsidR="00D45E17" w:rsidRPr="00640973" w14:paraId="27718F8C" w14:textId="77777777" w:rsidTr="007C1902">
        <w:tc>
          <w:tcPr>
            <w:tcW w:w="851" w:type="dxa"/>
          </w:tcPr>
          <w:p w14:paraId="0C841E16" w14:textId="77777777" w:rsidR="00D45E17" w:rsidRPr="00640973" w:rsidRDefault="00D45E17" w:rsidP="00D45E17">
            <w:pPr>
              <w:numPr>
                <w:ilvl w:val="0"/>
                <w:numId w:val="16"/>
              </w:numPr>
              <w:jc w:val="both"/>
              <w:rPr>
                <w:rFonts w:cstheme="minorHAnsi"/>
                <w:sz w:val="20"/>
                <w:szCs w:val="20"/>
                <w:lang w:val="en-GB"/>
              </w:rPr>
            </w:pPr>
          </w:p>
        </w:tc>
        <w:tc>
          <w:tcPr>
            <w:tcW w:w="6946" w:type="dxa"/>
          </w:tcPr>
          <w:p w14:paraId="4382F44E" w14:textId="77777777" w:rsidR="00D45E17" w:rsidRPr="00640973" w:rsidRDefault="00D45E17" w:rsidP="00D17F2B">
            <w:pPr>
              <w:rPr>
                <w:rFonts w:cstheme="minorHAnsi"/>
                <w:sz w:val="20"/>
                <w:szCs w:val="20"/>
                <w:lang w:val="en-GB"/>
              </w:rPr>
            </w:pPr>
            <w:r w:rsidRPr="00640973">
              <w:rPr>
                <w:rFonts w:cstheme="minorHAnsi"/>
                <w:sz w:val="20"/>
                <w:szCs w:val="20"/>
                <w:lang w:val="en-GB"/>
              </w:rPr>
              <w:t>Constructing Investment Policy</w:t>
            </w:r>
          </w:p>
          <w:p w14:paraId="11E324AA" w14:textId="77777777" w:rsidR="00D45E17" w:rsidRPr="00640973" w:rsidRDefault="00D45E17" w:rsidP="00D45E17">
            <w:pPr>
              <w:pStyle w:val="ListParagraph"/>
              <w:numPr>
                <w:ilvl w:val="0"/>
                <w:numId w:val="38"/>
              </w:numPr>
              <w:rPr>
                <w:rFonts w:cstheme="minorHAnsi"/>
                <w:sz w:val="20"/>
                <w:szCs w:val="20"/>
                <w:lang w:val="en-GB"/>
              </w:rPr>
            </w:pPr>
            <w:r w:rsidRPr="00640973">
              <w:rPr>
                <w:rFonts w:cstheme="minorHAnsi"/>
                <w:sz w:val="20"/>
                <w:szCs w:val="20"/>
                <w:lang w:val="en-GB"/>
              </w:rPr>
              <w:t>Investment Objectives</w:t>
            </w:r>
          </w:p>
          <w:p w14:paraId="52023671" w14:textId="77777777" w:rsidR="00D45E17" w:rsidRPr="00640973" w:rsidRDefault="00D45E17" w:rsidP="00D45E17">
            <w:pPr>
              <w:pStyle w:val="ListParagraph"/>
              <w:numPr>
                <w:ilvl w:val="0"/>
                <w:numId w:val="38"/>
              </w:numPr>
              <w:rPr>
                <w:rFonts w:cstheme="minorHAnsi"/>
                <w:sz w:val="20"/>
                <w:szCs w:val="20"/>
                <w:lang w:val="en-GB"/>
              </w:rPr>
            </w:pPr>
            <w:r w:rsidRPr="00640973">
              <w:rPr>
                <w:rFonts w:cstheme="minorHAnsi"/>
                <w:sz w:val="20"/>
                <w:szCs w:val="20"/>
                <w:lang w:val="en-GB"/>
              </w:rPr>
              <w:t>Investment Guidelines/Constraints</w:t>
            </w:r>
          </w:p>
          <w:p w14:paraId="39EF7F18" w14:textId="77777777" w:rsidR="00D45E17" w:rsidRPr="00640973" w:rsidRDefault="00D45E17" w:rsidP="00D17F2B">
            <w:pPr>
              <w:rPr>
                <w:rFonts w:cstheme="minorHAnsi"/>
                <w:sz w:val="20"/>
                <w:szCs w:val="20"/>
                <w:lang w:val="en-GB"/>
              </w:rPr>
            </w:pPr>
            <w:r w:rsidRPr="00640973">
              <w:rPr>
                <w:rFonts w:cstheme="minorHAnsi"/>
                <w:sz w:val="20"/>
                <w:szCs w:val="20"/>
                <w:lang w:val="en-GB"/>
              </w:rPr>
              <w:t>Fundamentals of Portfolio Construction</w:t>
            </w:r>
          </w:p>
          <w:p w14:paraId="33EB80BB" w14:textId="77777777" w:rsidR="00D45E17" w:rsidRPr="00640973" w:rsidRDefault="00D45E17" w:rsidP="00D17F2B">
            <w:pPr>
              <w:rPr>
                <w:rFonts w:cstheme="minorHAnsi"/>
                <w:sz w:val="20"/>
                <w:szCs w:val="20"/>
                <w:lang w:val="en-GB"/>
              </w:rPr>
            </w:pPr>
            <w:r w:rsidRPr="00640973">
              <w:rPr>
                <w:rFonts w:cstheme="minorHAnsi"/>
                <w:sz w:val="20"/>
                <w:szCs w:val="20"/>
                <w:lang w:val="en-GB"/>
              </w:rPr>
              <w:t>Trading strategies, including trading costs</w:t>
            </w:r>
          </w:p>
        </w:tc>
        <w:tc>
          <w:tcPr>
            <w:tcW w:w="1275" w:type="dxa"/>
          </w:tcPr>
          <w:p w14:paraId="6CB64492" w14:textId="77777777" w:rsidR="00D45E17" w:rsidRPr="00640973" w:rsidRDefault="00D45E17" w:rsidP="00D17F2B">
            <w:pPr>
              <w:rPr>
                <w:rFonts w:cstheme="minorHAnsi"/>
                <w:sz w:val="20"/>
                <w:szCs w:val="20"/>
              </w:rPr>
            </w:pPr>
            <w:r w:rsidRPr="00640973">
              <w:rPr>
                <w:rFonts w:cstheme="minorHAnsi"/>
                <w:sz w:val="20"/>
                <w:szCs w:val="20"/>
              </w:rPr>
              <w:t>To be determined at later stage</w:t>
            </w:r>
          </w:p>
        </w:tc>
      </w:tr>
      <w:tr w:rsidR="00D45E17" w:rsidRPr="00640973" w14:paraId="660947B1" w14:textId="77777777" w:rsidTr="007C1902">
        <w:tc>
          <w:tcPr>
            <w:tcW w:w="851" w:type="dxa"/>
          </w:tcPr>
          <w:p w14:paraId="4A9CC719" w14:textId="77777777" w:rsidR="00D45E17" w:rsidRPr="00640973" w:rsidRDefault="00D45E17" w:rsidP="00D45E17">
            <w:pPr>
              <w:numPr>
                <w:ilvl w:val="0"/>
                <w:numId w:val="16"/>
              </w:numPr>
              <w:jc w:val="both"/>
              <w:rPr>
                <w:rFonts w:cstheme="minorHAnsi"/>
                <w:sz w:val="20"/>
                <w:szCs w:val="20"/>
                <w:lang w:val="en-GB"/>
              </w:rPr>
            </w:pPr>
          </w:p>
        </w:tc>
        <w:tc>
          <w:tcPr>
            <w:tcW w:w="6946" w:type="dxa"/>
          </w:tcPr>
          <w:p w14:paraId="7B8EF0BB" w14:textId="77777777" w:rsidR="00D45E17" w:rsidRPr="00640973" w:rsidRDefault="00D45E17" w:rsidP="00D17F2B">
            <w:pPr>
              <w:rPr>
                <w:rFonts w:cstheme="minorHAnsi"/>
                <w:sz w:val="20"/>
                <w:szCs w:val="20"/>
                <w:lang w:val="en-GB"/>
              </w:rPr>
            </w:pPr>
            <w:r w:rsidRPr="00640973">
              <w:rPr>
                <w:rFonts w:cstheme="minorHAnsi"/>
                <w:sz w:val="20"/>
                <w:szCs w:val="20"/>
                <w:lang w:val="en-GB"/>
              </w:rPr>
              <w:t>Group Presentation on Sectors and Industries</w:t>
            </w:r>
          </w:p>
          <w:p w14:paraId="35B6304B"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Class of 30 will be divided into groups of 5 members</w:t>
            </w:r>
          </w:p>
          <w:p w14:paraId="2967788D"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Each Group will select one Industry Sector based on GICS classification: Energy, Materials, Industrials, Consumer Discretionary, Consumer Staples, Health Care, Financial, Information Technology, Communication Services, Utilities, Real Estate</w:t>
            </w:r>
          </w:p>
          <w:p w14:paraId="018881C2"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In each Industry Sector presentation, each Group will identify companies of interest. These companies will likely be used for Stock pitch</w:t>
            </w:r>
          </w:p>
        </w:tc>
        <w:tc>
          <w:tcPr>
            <w:tcW w:w="1275" w:type="dxa"/>
          </w:tcPr>
          <w:p w14:paraId="6CE69C5B" w14:textId="77777777" w:rsidR="00D45E17" w:rsidRPr="00640973" w:rsidRDefault="00D45E17" w:rsidP="00D17F2B">
            <w:pPr>
              <w:rPr>
                <w:rFonts w:cstheme="minorHAnsi"/>
                <w:bCs/>
                <w:sz w:val="20"/>
                <w:szCs w:val="20"/>
              </w:rPr>
            </w:pPr>
            <w:r w:rsidRPr="00640973">
              <w:rPr>
                <w:rFonts w:cstheme="minorHAnsi"/>
                <w:sz w:val="20"/>
                <w:szCs w:val="20"/>
              </w:rPr>
              <w:t>To be determined at later stage</w:t>
            </w:r>
          </w:p>
        </w:tc>
      </w:tr>
      <w:tr w:rsidR="00D45E17" w:rsidRPr="00640973" w14:paraId="2308EA51" w14:textId="77777777" w:rsidTr="007C1902">
        <w:tc>
          <w:tcPr>
            <w:tcW w:w="851" w:type="dxa"/>
          </w:tcPr>
          <w:p w14:paraId="0D10479E" w14:textId="77777777" w:rsidR="00D45E17" w:rsidRPr="00640973" w:rsidRDefault="00D45E17" w:rsidP="00D45E17">
            <w:pPr>
              <w:numPr>
                <w:ilvl w:val="0"/>
                <w:numId w:val="16"/>
              </w:numPr>
              <w:jc w:val="both"/>
              <w:rPr>
                <w:rFonts w:cstheme="minorHAnsi"/>
                <w:sz w:val="20"/>
                <w:szCs w:val="20"/>
                <w:lang w:val="en-GB"/>
              </w:rPr>
            </w:pPr>
          </w:p>
        </w:tc>
        <w:tc>
          <w:tcPr>
            <w:tcW w:w="6946" w:type="dxa"/>
          </w:tcPr>
          <w:p w14:paraId="4498249B" w14:textId="77777777" w:rsidR="00D45E17" w:rsidRPr="00640973" w:rsidRDefault="00D45E17" w:rsidP="00D17F2B">
            <w:pPr>
              <w:rPr>
                <w:rFonts w:cstheme="minorHAnsi"/>
                <w:sz w:val="20"/>
                <w:szCs w:val="20"/>
                <w:lang w:val="en-GB"/>
              </w:rPr>
            </w:pPr>
            <w:r w:rsidRPr="00640973">
              <w:rPr>
                <w:rFonts w:cstheme="minorHAnsi"/>
                <w:sz w:val="20"/>
                <w:szCs w:val="20"/>
                <w:lang w:val="en-GB"/>
              </w:rPr>
              <w:t>Individual Presentation on Stock pitch</w:t>
            </w:r>
          </w:p>
          <w:p w14:paraId="1BC12E98" w14:textId="77777777" w:rsidR="00D45E17" w:rsidRPr="00640973" w:rsidRDefault="00D45E17" w:rsidP="00D17F2B">
            <w:pPr>
              <w:rPr>
                <w:rFonts w:cstheme="minorHAnsi"/>
                <w:sz w:val="20"/>
                <w:szCs w:val="20"/>
                <w:lang w:val="en-GB"/>
              </w:rPr>
            </w:pPr>
            <w:r w:rsidRPr="00640973">
              <w:rPr>
                <w:rFonts w:cstheme="minorHAnsi"/>
                <w:sz w:val="20"/>
                <w:szCs w:val="20"/>
                <w:lang w:val="en-GB"/>
              </w:rPr>
              <w:t>Each member of the class will select one public listed company that potentially be included in the investment universe</w:t>
            </w:r>
          </w:p>
          <w:p w14:paraId="5D25405A"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Analysis of company,, industry and competitors</w:t>
            </w:r>
          </w:p>
          <w:p w14:paraId="7922B34E"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Investment themes of the recommendation</w:t>
            </w:r>
          </w:p>
          <w:p w14:paraId="4345A5C8"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Valuation methodologies</w:t>
            </w:r>
          </w:p>
          <w:p w14:paraId="61F5B99A"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Incorporate ESG considerations</w:t>
            </w:r>
          </w:p>
          <w:p w14:paraId="2ADE41E2" w14:textId="77777777" w:rsidR="00D45E17" w:rsidRPr="00640973" w:rsidRDefault="00D45E17" w:rsidP="00D45E17">
            <w:pPr>
              <w:pStyle w:val="ListParagraph"/>
              <w:numPr>
                <w:ilvl w:val="0"/>
                <w:numId w:val="42"/>
              </w:numPr>
              <w:rPr>
                <w:rFonts w:cstheme="minorHAnsi"/>
                <w:sz w:val="20"/>
                <w:szCs w:val="20"/>
                <w:lang w:val="en-GB"/>
              </w:rPr>
            </w:pPr>
            <w:r w:rsidRPr="00640973">
              <w:rPr>
                <w:rFonts w:cstheme="minorHAnsi"/>
                <w:sz w:val="20"/>
                <w:szCs w:val="20"/>
                <w:lang w:val="en-GB"/>
              </w:rPr>
              <w:t>Financial statement analysis</w:t>
            </w:r>
          </w:p>
        </w:tc>
        <w:tc>
          <w:tcPr>
            <w:tcW w:w="1275" w:type="dxa"/>
          </w:tcPr>
          <w:p w14:paraId="2B923506" w14:textId="77777777" w:rsidR="00D45E17" w:rsidRPr="00640973" w:rsidRDefault="00D45E17" w:rsidP="00D17F2B">
            <w:pPr>
              <w:rPr>
                <w:rFonts w:cstheme="minorHAnsi"/>
                <w:bCs/>
                <w:sz w:val="20"/>
                <w:szCs w:val="20"/>
              </w:rPr>
            </w:pPr>
            <w:r w:rsidRPr="00640973">
              <w:rPr>
                <w:rFonts w:cstheme="minorHAnsi"/>
                <w:sz w:val="20"/>
                <w:szCs w:val="20"/>
              </w:rPr>
              <w:t>To be determined at later stage</w:t>
            </w:r>
          </w:p>
        </w:tc>
      </w:tr>
      <w:tr w:rsidR="007C1902" w:rsidRPr="00640973" w14:paraId="3B9A6091" w14:textId="77777777" w:rsidTr="007C1902">
        <w:tc>
          <w:tcPr>
            <w:tcW w:w="851" w:type="dxa"/>
          </w:tcPr>
          <w:p w14:paraId="17500BAD" w14:textId="77777777" w:rsidR="007C1902" w:rsidRPr="00640973" w:rsidRDefault="007C1902" w:rsidP="007C1902">
            <w:pPr>
              <w:numPr>
                <w:ilvl w:val="0"/>
                <w:numId w:val="16"/>
              </w:numPr>
              <w:jc w:val="both"/>
              <w:rPr>
                <w:rFonts w:cstheme="minorHAnsi"/>
                <w:sz w:val="20"/>
                <w:szCs w:val="20"/>
                <w:lang w:val="en-GB"/>
              </w:rPr>
            </w:pPr>
          </w:p>
        </w:tc>
        <w:tc>
          <w:tcPr>
            <w:tcW w:w="6946" w:type="dxa"/>
          </w:tcPr>
          <w:p w14:paraId="0467959B" w14:textId="77777777" w:rsidR="007C1902" w:rsidRPr="00640973" w:rsidRDefault="007C1902" w:rsidP="007C1902">
            <w:pPr>
              <w:rPr>
                <w:rFonts w:cstheme="minorHAnsi"/>
                <w:sz w:val="20"/>
                <w:szCs w:val="20"/>
                <w:lang w:val="en-GB"/>
              </w:rPr>
            </w:pPr>
            <w:r w:rsidRPr="00640973">
              <w:rPr>
                <w:rFonts w:cstheme="minorHAnsi"/>
                <w:sz w:val="20"/>
                <w:szCs w:val="20"/>
                <w:lang w:val="en-GB"/>
              </w:rPr>
              <w:t>Individual Presentation on Stock pitch</w:t>
            </w:r>
          </w:p>
          <w:p w14:paraId="14E31A67" w14:textId="77777777" w:rsidR="007C1902" w:rsidRPr="00640973" w:rsidRDefault="007C1902" w:rsidP="007C1902">
            <w:pPr>
              <w:rPr>
                <w:rFonts w:cstheme="minorHAnsi"/>
                <w:sz w:val="20"/>
                <w:szCs w:val="20"/>
                <w:lang w:val="en-GB"/>
              </w:rPr>
            </w:pPr>
            <w:r w:rsidRPr="00640973">
              <w:rPr>
                <w:rFonts w:cstheme="minorHAnsi"/>
                <w:sz w:val="20"/>
                <w:szCs w:val="20"/>
                <w:lang w:val="en-GB"/>
              </w:rPr>
              <w:t>Each member of the class will select one public listed company that potentially be included in the investment universe</w:t>
            </w:r>
          </w:p>
          <w:p w14:paraId="677892A5" w14:textId="77777777" w:rsidR="007C1902" w:rsidRPr="00640973" w:rsidRDefault="007C1902" w:rsidP="007C1902">
            <w:pPr>
              <w:pStyle w:val="ListParagraph"/>
              <w:numPr>
                <w:ilvl w:val="0"/>
                <w:numId w:val="42"/>
              </w:numPr>
              <w:rPr>
                <w:rFonts w:cstheme="minorHAnsi"/>
                <w:sz w:val="20"/>
                <w:szCs w:val="20"/>
                <w:lang w:val="en-GB"/>
              </w:rPr>
            </w:pPr>
            <w:r w:rsidRPr="00640973">
              <w:rPr>
                <w:rFonts w:cstheme="minorHAnsi"/>
                <w:sz w:val="20"/>
                <w:szCs w:val="20"/>
                <w:lang w:val="en-GB"/>
              </w:rPr>
              <w:t>Analysis of company,, industry and competitors</w:t>
            </w:r>
          </w:p>
          <w:p w14:paraId="179EAABF" w14:textId="77777777" w:rsidR="007C1902" w:rsidRPr="00640973" w:rsidRDefault="007C1902" w:rsidP="007C1902">
            <w:pPr>
              <w:pStyle w:val="ListParagraph"/>
              <w:numPr>
                <w:ilvl w:val="0"/>
                <w:numId w:val="42"/>
              </w:numPr>
              <w:rPr>
                <w:rFonts w:cstheme="minorHAnsi"/>
                <w:sz w:val="20"/>
                <w:szCs w:val="20"/>
                <w:lang w:val="en-GB"/>
              </w:rPr>
            </w:pPr>
            <w:r w:rsidRPr="00640973">
              <w:rPr>
                <w:rFonts w:cstheme="minorHAnsi"/>
                <w:sz w:val="20"/>
                <w:szCs w:val="20"/>
                <w:lang w:val="en-GB"/>
              </w:rPr>
              <w:t>Investment themes of the recommendation</w:t>
            </w:r>
          </w:p>
          <w:p w14:paraId="3D091CF5" w14:textId="77777777" w:rsidR="007C1902" w:rsidRPr="00640973" w:rsidRDefault="007C1902" w:rsidP="007C1902">
            <w:pPr>
              <w:pStyle w:val="ListParagraph"/>
              <w:numPr>
                <w:ilvl w:val="0"/>
                <w:numId w:val="42"/>
              </w:numPr>
              <w:rPr>
                <w:rFonts w:cstheme="minorHAnsi"/>
                <w:sz w:val="20"/>
                <w:szCs w:val="20"/>
                <w:lang w:val="en-GB"/>
              </w:rPr>
            </w:pPr>
            <w:r w:rsidRPr="00640973">
              <w:rPr>
                <w:rFonts w:cstheme="minorHAnsi"/>
                <w:sz w:val="20"/>
                <w:szCs w:val="20"/>
                <w:lang w:val="en-GB"/>
              </w:rPr>
              <w:t>Valuation methodologies</w:t>
            </w:r>
          </w:p>
          <w:p w14:paraId="21A8A5FE" w14:textId="77777777" w:rsidR="007C1902" w:rsidRPr="00640973" w:rsidRDefault="007C1902" w:rsidP="007C1902">
            <w:pPr>
              <w:pStyle w:val="ListParagraph"/>
              <w:numPr>
                <w:ilvl w:val="0"/>
                <w:numId w:val="42"/>
              </w:numPr>
              <w:rPr>
                <w:rFonts w:cstheme="minorHAnsi"/>
                <w:sz w:val="20"/>
                <w:szCs w:val="20"/>
                <w:lang w:val="en-GB"/>
              </w:rPr>
            </w:pPr>
            <w:r w:rsidRPr="00640973">
              <w:rPr>
                <w:rFonts w:cstheme="minorHAnsi"/>
                <w:sz w:val="20"/>
                <w:szCs w:val="20"/>
                <w:lang w:val="en-GB"/>
              </w:rPr>
              <w:t>Incorporate ESG considerations</w:t>
            </w:r>
          </w:p>
          <w:p w14:paraId="74DC9C53" w14:textId="5DF4C395" w:rsidR="007C1902" w:rsidRPr="00640973" w:rsidRDefault="007C1902" w:rsidP="007C1902">
            <w:pPr>
              <w:rPr>
                <w:rFonts w:cstheme="minorHAnsi"/>
                <w:sz w:val="20"/>
                <w:szCs w:val="20"/>
                <w:lang w:val="en-GB"/>
              </w:rPr>
            </w:pPr>
            <w:r w:rsidRPr="00640973">
              <w:rPr>
                <w:rFonts w:cstheme="minorHAnsi"/>
                <w:sz w:val="20"/>
                <w:szCs w:val="20"/>
                <w:lang w:val="en-GB"/>
              </w:rPr>
              <w:t>Financial statement analysis</w:t>
            </w:r>
          </w:p>
        </w:tc>
        <w:tc>
          <w:tcPr>
            <w:tcW w:w="1275" w:type="dxa"/>
          </w:tcPr>
          <w:p w14:paraId="4E6609FF" w14:textId="120021D2" w:rsidR="007C1902" w:rsidRPr="00640973" w:rsidRDefault="007C1902" w:rsidP="007C1902">
            <w:pPr>
              <w:rPr>
                <w:rFonts w:cstheme="minorHAnsi"/>
                <w:sz w:val="20"/>
                <w:szCs w:val="20"/>
              </w:rPr>
            </w:pPr>
            <w:r w:rsidRPr="00640973">
              <w:rPr>
                <w:rFonts w:cstheme="minorHAnsi"/>
                <w:sz w:val="20"/>
                <w:szCs w:val="20"/>
              </w:rPr>
              <w:t>To be determined at later stage</w:t>
            </w:r>
          </w:p>
        </w:tc>
      </w:tr>
      <w:tr w:rsidR="007C1902" w:rsidRPr="00640973" w14:paraId="1CEEC812" w14:textId="77777777" w:rsidTr="007C1902">
        <w:tc>
          <w:tcPr>
            <w:tcW w:w="851" w:type="dxa"/>
          </w:tcPr>
          <w:p w14:paraId="2811F5AD" w14:textId="77777777" w:rsidR="007C1902" w:rsidRPr="00640973" w:rsidRDefault="007C1902" w:rsidP="007C1902">
            <w:pPr>
              <w:numPr>
                <w:ilvl w:val="0"/>
                <w:numId w:val="16"/>
              </w:numPr>
              <w:jc w:val="both"/>
              <w:rPr>
                <w:rFonts w:cstheme="minorHAnsi"/>
                <w:sz w:val="20"/>
                <w:szCs w:val="20"/>
                <w:lang w:val="en-GB"/>
              </w:rPr>
            </w:pPr>
          </w:p>
        </w:tc>
        <w:tc>
          <w:tcPr>
            <w:tcW w:w="6946" w:type="dxa"/>
          </w:tcPr>
          <w:p w14:paraId="540AB5EE" w14:textId="77777777" w:rsidR="007C1902" w:rsidRPr="00640973" w:rsidRDefault="007C1902" w:rsidP="007C1902">
            <w:pPr>
              <w:rPr>
                <w:rFonts w:cstheme="minorHAnsi"/>
                <w:sz w:val="20"/>
                <w:szCs w:val="20"/>
                <w:lang w:val="en-GB"/>
              </w:rPr>
            </w:pPr>
            <w:r w:rsidRPr="00640973">
              <w:rPr>
                <w:rFonts w:cstheme="minorHAnsi"/>
                <w:sz w:val="20"/>
                <w:szCs w:val="20"/>
                <w:lang w:val="en-GB"/>
              </w:rPr>
              <w:t>Group Presentation on Portfolio Construction to Investment Committee</w:t>
            </w:r>
          </w:p>
          <w:p w14:paraId="39F23B43" w14:textId="77777777" w:rsidR="007C1902" w:rsidRPr="00640973" w:rsidRDefault="007C1902" w:rsidP="007C1902">
            <w:pPr>
              <w:rPr>
                <w:rFonts w:cstheme="minorHAnsi"/>
                <w:sz w:val="20"/>
                <w:szCs w:val="20"/>
                <w:lang w:val="en-GB"/>
              </w:rPr>
            </w:pPr>
            <w:r w:rsidRPr="00640973">
              <w:rPr>
                <w:rFonts w:cstheme="minorHAnsi"/>
                <w:sz w:val="20"/>
                <w:szCs w:val="20"/>
                <w:lang w:val="en-GB"/>
              </w:rPr>
              <w:t>Investment Committee composition</w:t>
            </w:r>
          </w:p>
          <w:p w14:paraId="1CD83DFA" w14:textId="77777777" w:rsidR="007C1902" w:rsidRPr="00640973" w:rsidRDefault="007C1902" w:rsidP="007C1902">
            <w:pPr>
              <w:pStyle w:val="ListParagraph"/>
              <w:numPr>
                <w:ilvl w:val="0"/>
                <w:numId w:val="40"/>
              </w:numPr>
              <w:rPr>
                <w:rFonts w:cstheme="minorHAnsi"/>
                <w:sz w:val="20"/>
                <w:szCs w:val="20"/>
                <w:lang w:val="en-GB"/>
              </w:rPr>
            </w:pPr>
            <w:r w:rsidRPr="00640973">
              <w:rPr>
                <w:rFonts w:cstheme="minorHAnsi"/>
                <w:sz w:val="20"/>
                <w:szCs w:val="20"/>
                <w:lang w:val="en-GB"/>
              </w:rPr>
              <w:t>2 Academic Directors</w:t>
            </w:r>
          </w:p>
          <w:p w14:paraId="2ECE61FC" w14:textId="77777777" w:rsidR="007C1902" w:rsidRPr="00640973" w:rsidRDefault="007C1902" w:rsidP="007C1902">
            <w:pPr>
              <w:pStyle w:val="ListParagraph"/>
              <w:numPr>
                <w:ilvl w:val="0"/>
                <w:numId w:val="40"/>
              </w:numPr>
              <w:rPr>
                <w:rFonts w:cstheme="minorHAnsi"/>
                <w:sz w:val="20"/>
                <w:szCs w:val="20"/>
                <w:lang w:val="en-GB"/>
              </w:rPr>
            </w:pPr>
            <w:r w:rsidRPr="00640973">
              <w:rPr>
                <w:rFonts w:cstheme="minorHAnsi"/>
                <w:sz w:val="20"/>
                <w:szCs w:val="20"/>
                <w:lang w:val="en-GB"/>
              </w:rPr>
              <w:t>1 Course instructor</w:t>
            </w:r>
          </w:p>
          <w:p w14:paraId="3E91C2EF" w14:textId="77777777" w:rsidR="007C1902" w:rsidRPr="00640973" w:rsidRDefault="007C1902" w:rsidP="007C1902">
            <w:pPr>
              <w:pStyle w:val="ListParagraph"/>
              <w:numPr>
                <w:ilvl w:val="0"/>
                <w:numId w:val="40"/>
              </w:numPr>
              <w:rPr>
                <w:rFonts w:cstheme="minorHAnsi"/>
                <w:b/>
                <w:bCs/>
                <w:sz w:val="20"/>
                <w:szCs w:val="20"/>
              </w:rPr>
            </w:pPr>
            <w:r w:rsidRPr="00640973">
              <w:rPr>
                <w:rFonts w:cstheme="minorHAnsi"/>
                <w:sz w:val="20"/>
                <w:szCs w:val="20"/>
                <w:lang w:val="en-GB"/>
              </w:rPr>
              <w:t>1 representative from SMU Office of Investment</w:t>
            </w:r>
          </w:p>
          <w:p w14:paraId="78F0221D" w14:textId="77777777" w:rsidR="007C1902" w:rsidRPr="00640973" w:rsidRDefault="007C1902" w:rsidP="007C1902">
            <w:pPr>
              <w:rPr>
                <w:rFonts w:cstheme="minorHAnsi"/>
                <w:sz w:val="20"/>
                <w:szCs w:val="20"/>
                <w:lang w:val="en-GB"/>
              </w:rPr>
            </w:pPr>
            <w:r w:rsidRPr="00640973">
              <w:rPr>
                <w:rFonts w:cstheme="minorHAnsi"/>
                <w:bCs/>
                <w:sz w:val="20"/>
                <w:szCs w:val="20"/>
              </w:rPr>
              <w:lastRenderedPageBreak/>
              <w:t>Trade orders will be delivered to the trading team for execution at the end of class 6</w:t>
            </w:r>
          </w:p>
        </w:tc>
        <w:tc>
          <w:tcPr>
            <w:tcW w:w="1275" w:type="dxa"/>
          </w:tcPr>
          <w:p w14:paraId="2F59A3D4" w14:textId="77777777" w:rsidR="007C1902" w:rsidRPr="00640973" w:rsidRDefault="007C1902" w:rsidP="007C1902">
            <w:pPr>
              <w:rPr>
                <w:rFonts w:cstheme="minorHAnsi"/>
                <w:bCs/>
                <w:sz w:val="20"/>
                <w:szCs w:val="20"/>
              </w:rPr>
            </w:pPr>
            <w:r w:rsidRPr="00640973">
              <w:rPr>
                <w:rFonts w:cstheme="minorHAnsi"/>
                <w:sz w:val="20"/>
                <w:szCs w:val="20"/>
              </w:rPr>
              <w:lastRenderedPageBreak/>
              <w:t>To be determined at later stage</w:t>
            </w:r>
          </w:p>
        </w:tc>
      </w:tr>
      <w:tr w:rsidR="007C1902" w:rsidRPr="00640973" w14:paraId="77DEADF6" w14:textId="77777777" w:rsidTr="007C1902">
        <w:trPr>
          <w:trHeight w:val="495"/>
        </w:trPr>
        <w:tc>
          <w:tcPr>
            <w:tcW w:w="851" w:type="dxa"/>
          </w:tcPr>
          <w:p w14:paraId="0F7E1C08" w14:textId="77777777" w:rsidR="007C1902" w:rsidRPr="00640973" w:rsidRDefault="007C1902" w:rsidP="007C1902">
            <w:pPr>
              <w:numPr>
                <w:ilvl w:val="0"/>
                <w:numId w:val="16"/>
              </w:numPr>
              <w:jc w:val="both"/>
              <w:rPr>
                <w:rFonts w:cstheme="minorHAnsi"/>
                <w:sz w:val="20"/>
                <w:szCs w:val="20"/>
                <w:lang w:val="en-GB"/>
              </w:rPr>
            </w:pPr>
          </w:p>
        </w:tc>
        <w:tc>
          <w:tcPr>
            <w:tcW w:w="6946" w:type="dxa"/>
          </w:tcPr>
          <w:p w14:paraId="740608F0" w14:textId="77777777" w:rsidR="007C1902" w:rsidRPr="00640973" w:rsidRDefault="007C1902" w:rsidP="007C1902">
            <w:pPr>
              <w:rPr>
                <w:rFonts w:cstheme="minorHAnsi"/>
                <w:sz w:val="20"/>
                <w:szCs w:val="20"/>
                <w:lang w:val="en-GB"/>
              </w:rPr>
            </w:pPr>
            <w:r w:rsidRPr="00640973">
              <w:rPr>
                <w:rFonts w:cstheme="minorHAnsi"/>
                <w:sz w:val="20"/>
                <w:szCs w:val="20"/>
                <w:lang w:val="en-GB"/>
              </w:rPr>
              <w:t>Guest Speaker Panel session: Traditional Portfolio Management</w:t>
            </w:r>
          </w:p>
          <w:p w14:paraId="2691DB92" w14:textId="77777777" w:rsidR="007C1902" w:rsidRPr="00640973" w:rsidRDefault="007C1902" w:rsidP="007C1902">
            <w:pPr>
              <w:rPr>
                <w:rFonts w:cstheme="minorHAnsi"/>
                <w:sz w:val="20"/>
                <w:szCs w:val="20"/>
                <w:lang w:val="en-GB"/>
              </w:rPr>
            </w:pPr>
            <w:r w:rsidRPr="00640973">
              <w:rPr>
                <w:rFonts w:cstheme="minorHAnsi"/>
                <w:sz w:val="20"/>
                <w:szCs w:val="20"/>
                <w:lang w:val="en-GB"/>
              </w:rPr>
              <w:t>Speakers include Equity Portfolio Managers or Senior Analysts, Fixed Income Portfolio Managers or Senior Analysts, Private Equity, Private Debt and/or Real Estate Investment Professionals.</w:t>
            </w:r>
          </w:p>
        </w:tc>
        <w:tc>
          <w:tcPr>
            <w:tcW w:w="1275" w:type="dxa"/>
          </w:tcPr>
          <w:p w14:paraId="44A13798" w14:textId="77777777" w:rsidR="007C1902" w:rsidRPr="00640973" w:rsidRDefault="007C1902" w:rsidP="007C1902">
            <w:pPr>
              <w:rPr>
                <w:rFonts w:cstheme="minorHAnsi"/>
                <w:bCs/>
                <w:sz w:val="20"/>
                <w:szCs w:val="20"/>
              </w:rPr>
            </w:pPr>
            <w:r w:rsidRPr="00640973">
              <w:rPr>
                <w:rFonts w:cstheme="minorHAnsi"/>
                <w:sz w:val="20"/>
                <w:szCs w:val="20"/>
              </w:rPr>
              <w:t>To be determined at later stage</w:t>
            </w:r>
          </w:p>
        </w:tc>
      </w:tr>
      <w:tr w:rsidR="007C1902" w:rsidRPr="00640973" w14:paraId="4D0439BC" w14:textId="77777777" w:rsidTr="007C1902">
        <w:trPr>
          <w:trHeight w:val="260"/>
        </w:trPr>
        <w:tc>
          <w:tcPr>
            <w:tcW w:w="851" w:type="dxa"/>
          </w:tcPr>
          <w:p w14:paraId="34C4BE37" w14:textId="77777777" w:rsidR="007C1902" w:rsidRPr="00640973" w:rsidRDefault="007C1902" w:rsidP="007C1902">
            <w:pPr>
              <w:numPr>
                <w:ilvl w:val="0"/>
                <w:numId w:val="16"/>
              </w:numPr>
              <w:jc w:val="both"/>
              <w:rPr>
                <w:rFonts w:cstheme="minorHAnsi"/>
                <w:sz w:val="20"/>
                <w:szCs w:val="20"/>
                <w:lang w:val="en-GB"/>
              </w:rPr>
            </w:pPr>
          </w:p>
        </w:tc>
        <w:tc>
          <w:tcPr>
            <w:tcW w:w="6946" w:type="dxa"/>
          </w:tcPr>
          <w:p w14:paraId="7AC20397" w14:textId="77777777" w:rsidR="007C1902" w:rsidRPr="00640973" w:rsidRDefault="007C1902" w:rsidP="007C1902">
            <w:pPr>
              <w:rPr>
                <w:rFonts w:cstheme="minorHAnsi"/>
                <w:sz w:val="20"/>
                <w:szCs w:val="20"/>
                <w:lang w:val="en-GB"/>
              </w:rPr>
            </w:pPr>
            <w:r w:rsidRPr="00640973">
              <w:rPr>
                <w:rFonts w:cstheme="minorHAnsi"/>
                <w:sz w:val="20"/>
                <w:szCs w:val="20"/>
                <w:lang w:val="en-GB"/>
              </w:rPr>
              <w:t>Analysis on the Rebalancing of Portfolio</w:t>
            </w:r>
          </w:p>
          <w:p w14:paraId="0010C03B" w14:textId="77777777" w:rsidR="007C1902" w:rsidRPr="00640973" w:rsidRDefault="007C1902" w:rsidP="007C1902">
            <w:pPr>
              <w:rPr>
                <w:rFonts w:cstheme="minorHAnsi"/>
                <w:sz w:val="20"/>
                <w:szCs w:val="20"/>
                <w:lang w:val="en-GB"/>
              </w:rPr>
            </w:pPr>
            <w:r w:rsidRPr="00640973">
              <w:rPr>
                <w:rFonts w:cstheme="minorHAnsi"/>
                <w:sz w:val="20"/>
                <w:szCs w:val="20"/>
                <w:lang w:val="en-GB"/>
              </w:rPr>
              <w:t>Performance Attribution (using the portfolio constructed)</w:t>
            </w:r>
          </w:p>
        </w:tc>
        <w:tc>
          <w:tcPr>
            <w:tcW w:w="1275" w:type="dxa"/>
          </w:tcPr>
          <w:p w14:paraId="1DAB3B07" w14:textId="77777777" w:rsidR="007C1902" w:rsidRPr="00640973" w:rsidRDefault="007C1902" w:rsidP="007C1902">
            <w:pPr>
              <w:rPr>
                <w:rFonts w:cstheme="minorHAnsi"/>
                <w:sz w:val="20"/>
                <w:szCs w:val="20"/>
              </w:rPr>
            </w:pPr>
            <w:r w:rsidRPr="00640973">
              <w:rPr>
                <w:rFonts w:cstheme="minorHAnsi"/>
                <w:sz w:val="20"/>
                <w:szCs w:val="20"/>
              </w:rPr>
              <w:t>To be determined at later stage</w:t>
            </w:r>
          </w:p>
        </w:tc>
      </w:tr>
      <w:tr w:rsidR="007C1902" w:rsidRPr="00640973" w14:paraId="1EA1A56A" w14:textId="77777777" w:rsidTr="007C1902">
        <w:trPr>
          <w:trHeight w:val="598"/>
        </w:trPr>
        <w:tc>
          <w:tcPr>
            <w:tcW w:w="851" w:type="dxa"/>
          </w:tcPr>
          <w:p w14:paraId="3627BFA2" w14:textId="77777777" w:rsidR="007C1902" w:rsidRPr="00640973" w:rsidRDefault="007C1902" w:rsidP="007C1902">
            <w:pPr>
              <w:numPr>
                <w:ilvl w:val="0"/>
                <w:numId w:val="16"/>
              </w:numPr>
              <w:jc w:val="both"/>
              <w:rPr>
                <w:rFonts w:cstheme="minorHAnsi"/>
                <w:sz w:val="20"/>
                <w:szCs w:val="20"/>
                <w:lang w:val="en-GB"/>
              </w:rPr>
            </w:pPr>
          </w:p>
        </w:tc>
        <w:tc>
          <w:tcPr>
            <w:tcW w:w="6946" w:type="dxa"/>
          </w:tcPr>
          <w:p w14:paraId="2DEF77A1" w14:textId="77777777" w:rsidR="007C1902" w:rsidRPr="00640973" w:rsidRDefault="007C1902" w:rsidP="007C1902">
            <w:pPr>
              <w:rPr>
                <w:rFonts w:cstheme="minorHAnsi"/>
                <w:sz w:val="20"/>
                <w:szCs w:val="20"/>
                <w:lang w:val="en-GB"/>
              </w:rPr>
            </w:pPr>
            <w:r w:rsidRPr="00640973">
              <w:rPr>
                <w:rFonts w:cstheme="minorHAnsi"/>
                <w:sz w:val="20"/>
                <w:szCs w:val="20"/>
                <w:lang w:val="en-GB"/>
              </w:rPr>
              <w:t>Guest Speaker and Fire-Side chat</w:t>
            </w:r>
          </w:p>
          <w:p w14:paraId="6070CB7F" w14:textId="77777777" w:rsidR="007C1902" w:rsidRDefault="007C1902" w:rsidP="007C1902">
            <w:pPr>
              <w:rPr>
                <w:rFonts w:cstheme="minorHAnsi"/>
                <w:sz w:val="20"/>
                <w:szCs w:val="20"/>
                <w:lang w:val="en-GB"/>
              </w:rPr>
            </w:pPr>
            <w:r w:rsidRPr="00640973">
              <w:rPr>
                <w:rFonts w:cstheme="minorHAnsi"/>
                <w:sz w:val="20"/>
                <w:szCs w:val="20"/>
                <w:lang w:val="en-GB"/>
              </w:rPr>
              <w:t>Invitees may include Hedge Fund Managers and Specialists, covering Global Macro, Market Neutral, Long/Short, Quantitative</w:t>
            </w:r>
          </w:p>
          <w:p w14:paraId="273C0A3B" w14:textId="77777777" w:rsidR="007C1902" w:rsidRDefault="007C1902" w:rsidP="007C1902">
            <w:pPr>
              <w:rPr>
                <w:rFonts w:cstheme="minorHAnsi"/>
                <w:sz w:val="20"/>
                <w:szCs w:val="20"/>
                <w:lang w:val="en-GB"/>
              </w:rPr>
            </w:pPr>
          </w:p>
          <w:p w14:paraId="40E9FFEE" w14:textId="77777777" w:rsidR="007C1902" w:rsidRDefault="007C1902" w:rsidP="007C1902">
            <w:pPr>
              <w:rPr>
                <w:rFonts w:cstheme="minorHAnsi"/>
                <w:sz w:val="20"/>
                <w:szCs w:val="20"/>
                <w:lang w:val="en-GB"/>
              </w:rPr>
            </w:pPr>
          </w:p>
          <w:p w14:paraId="56CD23CB" w14:textId="48299866" w:rsidR="007C1902" w:rsidRPr="00640973" w:rsidRDefault="007C1902" w:rsidP="007C1902">
            <w:pPr>
              <w:rPr>
                <w:rFonts w:cstheme="minorHAnsi"/>
                <w:sz w:val="20"/>
                <w:szCs w:val="20"/>
                <w:lang w:val="en-GB"/>
              </w:rPr>
            </w:pPr>
            <w:r>
              <w:rPr>
                <w:rFonts w:cstheme="minorHAnsi"/>
                <w:sz w:val="20"/>
                <w:szCs w:val="20"/>
                <w:lang w:val="en-GB"/>
              </w:rPr>
              <w:t>Course revision and wrap up</w:t>
            </w:r>
          </w:p>
        </w:tc>
        <w:tc>
          <w:tcPr>
            <w:tcW w:w="1275" w:type="dxa"/>
          </w:tcPr>
          <w:p w14:paraId="16E30774" w14:textId="77777777" w:rsidR="007C1902" w:rsidRPr="00640973" w:rsidRDefault="007C1902" w:rsidP="007C1902">
            <w:pPr>
              <w:rPr>
                <w:rFonts w:cstheme="minorHAnsi"/>
                <w:bCs/>
                <w:sz w:val="20"/>
                <w:szCs w:val="20"/>
              </w:rPr>
            </w:pPr>
            <w:r w:rsidRPr="00640973">
              <w:rPr>
                <w:rFonts w:cstheme="minorHAnsi"/>
                <w:sz w:val="20"/>
                <w:szCs w:val="20"/>
              </w:rPr>
              <w:t>To be determined at later stage</w:t>
            </w:r>
          </w:p>
        </w:tc>
      </w:tr>
      <w:tr w:rsidR="007C1902" w:rsidRPr="00640973" w14:paraId="4DE6694A" w14:textId="77777777" w:rsidTr="007C1902">
        <w:tc>
          <w:tcPr>
            <w:tcW w:w="851" w:type="dxa"/>
          </w:tcPr>
          <w:p w14:paraId="3A5396CB" w14:textId="77777777" w:rsidR="007C1902" w:rsidRPr="00640973" w:rsidRDefault="007C1902" w:rsidP="007C1902">
            <w:pPr>
              <w:ind w:left="720"/>
              <w:jc w:val="both"/>
              <w:rPr>
                <w:rFonts w:cstheme="minorHAnsi"/>
                <w:sz w:val="20"/>
                <w:szCs w:val="20"/>
                <w:lang w:val="en-GB"/>
              </w:rPr>
            </w:pPr>
          </w:p>
        </w:tc>
        <w:tc>
          <w:tcPr>
            <w:tcW w:w="6946" w:type="dxa"/>
          </w:tcPr>
          <w:p w14:paraId="521EDBAA" w14:textId="67931204" w:rsidR="007C1902" w:rsidRPr="00640973" w:rsidRDefault="007C1902" w:rsidP="007C1902">
            <w:pPr>
              <w:rPr>
                <w:rFonts w:cstheme="minorHAnsi"/>
                <w:bCs/>
                <w:sz w:val="20"/>
                <w:szCs w:val="20"/>
              </w:rPr>
            </w:pPr>
            <w:r w:rsidRPr="00640973">
              <w:rPr>
                <w:rFonts w:cstheme="minorHAnsi"/>
                <w:b/>
                <w:sz w:val="20"/>
                <w:szCs w:val="20"/>
                <w:lang w:val="en-GB"/>
              </w:rPr>
              <w:t>Final Examination (to be determined)</w:t>
            </w:r>
          </w:p>
        </w:tc>
        <w:tc>
          <w:tcPr>
            <w:tcW w:w="1275" w:type="dxa"/>
          </w:tcPr>
          <w:p w14:paraId="04DDD94F" w14:textId="77777777" w:rsidR="007C1902" w:rsidRPr="00640973" w:rsidRDefault="007C1902" w:rsidP="007C1902">
            <w:pPr>
              <w:rPr>
                <w:rFonts w:cstheme="minorHAnsi"/>
                <w:sz w:val="20"/>
                <w:szCs w:val="20"/>
              </w:rPr>
            </w:pPr>
          </w:p>
        </w:tc>
      </w:tr>
    </w:tbl>
    <w:p w14:paraId="1B622190" w14:textId="77777777" w:rsidR="00D45E17" w:rsidRPr="00640973" w:rsidRDefault="00D45E17" w:rsidP="00D45E17">
      <w:pPr>
        <w:spacing w:after="0" w:line="240" w:lineRule="auto"/>
        <w:jc w:val="both"/>
        <w:rPr>
          <w:rFonts w:cstheme="minorHAnsi"/>
          <w:sz w:val="20"/>
          <w:szCs w:val="20"/>
        </w:rPr>
      </w:pPr>
    </w:p>
    <w:p w14:paraId="560F3918" w14:textId="77777777" w:rsidR="002B643F" w:rsidRPr="00640973" w:rsidRDefault="002B643F" w:rsidP="00D45E17">
      <w:pPr>
        <w:spacing w:after="0" w:line="240" w:lineRule="auto"/>
        <w:jc w:val="both"/>
        <w:rPr>
          <w:rFonts w:cstheme="minorHAnsi"/>
          <w:sz w:val="20"/>
          <w:szCs w:val="20"/>
        </w:rPr>
      </w:pPr>
    </w:p>
    <w:sectPr w:rsidR="002B643F" w:rsidRPr="0064097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FEE1F" w14:textId="77777777" w:rsidR="006141F8" w:rsidRDefault="006141F8" w:rsidP="00802D46">
      <w:pPr>
        <w:spacing w:after="0" w:line="240" w:lineRule="auto"/>
      </w:pPr>
      <w:r>
        <w:separator/>
      </w:r>
    </w:p>
  </w:endnote>
  <w:endnote w:type="continuationSeparator" w:id="0">
    <w:p w14:paraId="03D63CC7" w14:textId="77777777" w:rsidR="006141F8" w:rsidRDefault="006141F8" w:rsidP="0080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DDC2F" w14:textId="77777777" w:rsidR="000A251C" w:rsidRDefault="000A2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44411" w14:textId="77777777" w:rsidR="000A251C" w:rsidRDefault="000A25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CBE10" w14:textId="77777777" w:rsidR="000A251C" w:rsidRDefault="000A2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78203" w14:textId="77777777" w:rsidR="006141F8" w:rsidRDefault="006141F8" w:rsidP="00802D46">
      <w:pPr>
        <w:spacing w:after="0" w:line="240" w:lineRule="auto"/>
      </w:pPr>
      <w:r>
        <w:separator/>
      </w:r>
    </w:p>
  </w:footnote>
  <w:footnote w:type="continuationSeparator" w:id="0">
    <w:p w14:paraId="1123CCBE" w14:textId="77777777" w:rsidR="006141F8" w:rsidRDefault="006141F8" w:rsidP="0080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1681F" w14:textId="77777777" w:rsidR="000A251C" w:rsidRDefault="000A2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B1A00" w14:textId="77777777" w:rsidR="00D572AF" w:rsidRDefault="003435E3">
    <w:pPr>
      <w:pStyle w:val="Header"/>
    </w:pPr>
    <w:r>
      <w:rPr>
        <w:noProof/>
      </w:rPr>
      <mc:AlternateContent>
        <mc:Choice Requires="wps">
          <w:drawing>
            <wp:anchor distT="0" distB="0" distL="114300" distR="114300" simplePos="0" relativeHeight="251659264" behindDoc="0" locked="0" layoutInCell="0" allowOverlap="1" wp14:anchorId="2CC8D89E" wp14:editId="302AF38D">
              <wp:simplePos x="0" y="0"/>
              <wp:positionH relativeFrom="page">
                <wp:posOffset>0</wp:posOffset>
              </wp:positionH>
              <wp:positionV relativeFrom="page">
                <wp:posOffset>190500</wp:posOffset>
              </wp:positionV>
              <wp:extent cx="7560310" cy="266700"/>
              <wp:effectExtent l="0" t="0" r="0" b="0"/>
              <wp:wrapNone/>
              <wp:docPr id="1" name="MSIPCMab3241db837b004872f12093"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CE2D01" w14:textId="26DDE1B4" w:rsidR="003435E3" w:rsidRPr="00707EBA" w:rsidRDefault="00C92177" w:rsidP="00707EBA">
                          <w:pPr>
                            <w:spacing w:after="0"/>
                            <w:jc w:val="center"/>
                            <w:rPr>
                              <w:rFonts w:ascii="Calibri" w:hAnsi="Calibri" w:cs="Calibri"/>
                              <w:color w:val="000000"/>
                              <w:sz w:val="16"/>
                            </w:rPr>
                          </w:pPr>
                          <w:r>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C8D89E" id="_x0000_t202" coordsize="21600,21600" o:spt="202" path="m,l,21600r21600,l21600,xe">
              <v:stroke joinstyle="miter"/>
              <v:path gradientshapeok="t" o:connecttype="rect"/>
            </v:shapetype>
            <v:shape id="MSIPCMab3241db837b004872f12093" o:spid="_x0000_s1026"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" o:allowincell="f" filled="f" stroked="f" strokeweight=".5pt">
              <v:textbox inset=",0,,0">
                <w:txbxContent>
                  <w:p w14:paraId="7ACE2D01" w14:textId="26DDE1B4" w:rsidR="003435E3" w:rsidRPr="00707EBA" w:rsidRDefault="00C92177" w:rsidP="00707EBA">
                    <w:pPr>
                      <w:spacing w:after="0"/>
                      <w:jc w:val="center"/>
                      <w:rPr>
                        <w:rFonts w:ascii="Calibri" w:hAnsi="Calibri" w:cs="Calibri"/>
                        <w:color w:val="000000"/>
                        <w:sz w:val="16"/>
                      </w:rPr>
                    </w:pPr>
                    <w:r>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98716" w14:textId="77777777" w:rsidR="000A251C" w:rsidRDefault="000A2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7CD"/>
    <w:multiLevelType w:val="hybridMultilevel"/>
    <w:tmpl w:val="669018C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14E43AA"/>
    <w:multiLevelType w:val="hybridMultilevel"/>
    <w:tmpl w:val="537AD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1DA3FA6"/>
    <w:multiLevelType w:val="hybridMultilevel"/>
    <w:tmpl w:val="E8B4F6E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31312F7"/>
    <w:multiLevelType w:val="hybridMultilevel"/>
    <w:tmpl w:val="3F980A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71618F1"/>
    <w:multiLevelType w:val="hybridMultilevel"/>
    <w:tmpl w:val="3A008D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87D553C"/>
    <w:multiLevelType w:val="hybridMultilevel"/>
    <w:tmpl w:val="955C9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62205A"/>
    <w:multiLevelType w:val="hybridMultilevel"/>
    <w:tmpl w:val="9E04A3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327861"/>
    <w:multiLevelType w:val="hybridMultilevel"/>
    <w:tmpl w:val="EEA845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0BD6912"/>
    <w:multiLevelType w:val="hybridMultilevel"/>
    <w:tmpl w:val="6458F0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0CC2693"/>
    <w:multiLevelType w:val="hybridMultilevel"/>
    <w:tmpl w:val="350A4A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31B2F92"/>
    <w:multiLevelType w:val="hybridMultilevel"/>
    <w:tmpl w:val="41E088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4105C19"/>
    <w:multiLevelType w:val="hybridMultilevel"/>
    <w:tmpl w:val="F94CA3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5022B2A"/>
    <w:multiLevelType w:val="hybridMultilevel"/>
    <w:tmpl w:val="584271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5D070FF"/>
    <w:multiLevelType w:val="hybridMultilevel"/>
    <w:tmpl w:val="62386F04"/>
    <w:lvl w:ilvl="0" w:tplc="6C6267E8">
      <w:numFmt w:val="bullet"/>
      <w:lvlText w:val="•"/>
      <w:lvlJc w:val="left"/>
      <w:pPr>
        <w:ind w:left="832" w:hanging="360"/>
      </w:pPr>
      <w:rPr>
        <w:rFonts w:ascii="Times New Roman" w:eastAsia="Times New Roman" w:hAnsi="Times New Roman" w:cs="Times New Roman" w:hint="default"/>
        <w:w w:val="99"/>
        <w:sz w:val="20"/>
        <w:szCs w:val="20"/>
      </w:rPr>
    </w:lvl>
    <w:lvl w:ilvl="1" w:tplc="9F225FB0">
      <w:numFmt w:val="bullet"/>
      <w:lvlText w:val="–"/>
      <w:lvlJc w:val="left"/>
      <w:pPr>
        <w:ind w:left="1552" w:hanging="360"/>
      </w:pPr>
      <w:rPr>
        <w:rFonts w:ascii="Times New Roman" w:eastAsia="Times New Roman" w:hAnsi="Times New Roman" w:cs="Times New Roman" w:hint="default"/>
        <w:w w:val="99"/>
        <w:sz w:val="20"/>
        <w:szCs w:val="20"/>
      </w:rPr>
    </w:lvl>
    <w:lvl w:ilvl="2" w:tplc="394C9CF6">
      <w:numFmt w:val="bullet"/>
      <w:lvlText w:val="•"/>
      <w:lvlJc w:val="left"/>
      <w:pPr>
        <w:ind w:left="2478" w:hanging="360"/>
      </w:pPr>
      <w:rPr>
        <w:rFonts w:hint="default"/>
      </w:rPr>
    </w:lvl>
    <w:lvl w:ilvl="3" w:tplc="13502642">
      <w:numFmt w:val="bullet"/>
      <w:lvlText w:val="•"/>
      <w:lvlJc w:val="left"/>
      <w:pPr>
        <w:ind w:left="3397" w:hanging="360"/>
      </w:pPr>
      <w:rPr>
        <w:rFonts w:hint="default"/>
      </w:rPr>
    </w:lvl>
    <w:lvl w:ilvl="4" w:tplc="14E27FA6">
      <w:numFmt w:val="bullet"/>
      <w:lvlText w:val="•"/>
      <w:lvlJc w:val="left"/>
      <w:pPr>
        <w:ind w:left="4316" w:hanging="360"/>
      </w:pPr>
      <w:rPr>
        <w:rFonts w:hint="default"/>
      </w:rPr>
    </w:lvl>
    <w:lvl w:ilvl="5" w:tplc="61183F32">
      <w:numFmt w:val="bullet"/>
      <w:lvlText w:val="•"/>
      <w:lvlJc w:val="left"/>
      <w:pPr>
        <w:ind w:left="5235" w:hanging="360"/>
      </w:pPr>
      <w:rPr>
        <w:rFonts w:hint="default"/>
      </w:rPr>
    </w:lvl>
    <w:lvl w:ilvl="6" w:tplc="BF9C37EA">
      <w:numFmt w:val="bullet"/>
      <w:lvlText w:val="•"/>
      <w:lvlJc w:val="left"/>
      <w:pPr>
        <w:ind w:left="6153" w:hanging="360"/>
      </w:pPr>
      <w:rPr>
        <w:rFonts w:hint="default"/>
      </w:rPr>
    </w:lvl>
    <w:lvl w:ilvl="7" w:tplc="92AA1886">
      <w:numFmt w:val="bullet"/>
      <w:lvlText w:val="•"/>
      <w:lvlJc w:val="left"/>
      <w:pPr>
        <w:ind w:left="7072" w:hanging="360"/>
      </w:pPr>
      <w:rPr>
        <w:rFonts w:hint="default"/>
      </w:rPr>
    </w:lvl>
    <w:lvl w:ilvl="8" w:tplc="1F36D100">
      <w:numFmt w:val="bullet"/>
      <w:lvlText w:val="•"/>
      <w:lvlJc w:val="left"/>
      <w:pPr>
        <w:ind w:left="7991" w:hanging="360"/>
      </w:pPr>
      <w:rPr>
        <w:rFonts w:hint="default"/>
      </w:rPr>
    </w:lvl>
  </w:abstractNum>
  <w:abstractNum w:abstractNumId="14" w15:restartNumberingAfterBreak="0">
    <w:nsid w:val="17BD670A"/>
    <w:multiLevelType w:val="hybridMultilevel"/>
    <w:tmpl w:val="AA7C0144"/>
    <w:lvl w:ilvl="0" w:tplc="48090001">
      <w:start w:val="1"/>
      <w:numFmt w:val="bullet"/>
      <w:lvlText w:val=""/>
      <w:lvlJc w:val="left"/>
      <w:pPr>
        <w:ind w:left="363" w:hanging="360"/>
      </w:pPr>
      <w:rPr>
        <w:rFonts w:ascii="Symbol" w:hAnsi="Symbol" w:hint="default"/>
      </w:rPr>
    </w:lvl>
    <w:lvl w:ilvl="1" w:tplc="48090003" w:tentative="1">
      <w:start w:val="1"/>
      <w:numFmt w:val="bullet"/>
      <w:lvlText w:val="o"/>
      <w:lvlJc w:val="left"/>
      <w:pPr>
        <w:ind w:left="1083" w:hanging="360"/>
      </w:pPr>
      <w:rPr>
        <w:rFonts w:ascii="Courier New" w:hAnsi="Courier New" w:cs="Courier New" w:hint="default"/>
      </w:rPr>
    </w:lvl>
    <w:lvl w:ilvl="2" w:tplc="48090005" w:tentative="1">
      <w:start w:val="1"/>
      <w:numFmt w:val="bullet"/>
      <w:lvlText w:val=""/>
      <w:lvlJc w:val="left"/>
      <w:pPr>
        <w:ind w:left="1803" w:hanging="360"/>
      </w:pPr>
      <w:rPr>
        <w:rFonts w:ascii="Wingdings" w:hAnsi="Wingdings" w:hint="default"/>
      </w:rPr>
    </w:lvl>
    <w:lvl w:ilvl="3" w:tplc="48090001" w:tentative="1">
      <w:start w:val="1"/>
      <w:numFmt w:val="bullet"/>
      <w:lvlText w:val=""/>
      <w:lvlJc w:val="left"/>
      <w:pPr>
        <w:ind w:left="2523" w:hanging="360"/>
      </w:pPr>
      <w:rPr>
        <w:rFonts w:ascii="Symbol" w:hAnsi="Symbol" w:hint="default"/>
      </w:rPr>
    </w:lvl>
    <w:lvl w:ilvl="4" w:tplc="48090003" w:tentative="1">
      <w:start w:val="1"/>
      <w:numFmt w:val="bullet"/>
      <w:lvlText w:val="o"/>
      <w:lvlJc w:val="left"/>
      <w:pPr>
        <w:ind w:left="3243" w:hanging="360"/>
      </w:pPr>
      <w:rPr>
        <w:rFonts w:ascii="Courier New" w:hAnsi="Courier New" w:cs="Courier New" w:hint="default"/>
      </w:rPr>
    </w:lvl>
    <w:lvl w:ilvl="5" w:tplc="48090005" w:tentative="1">
      <w:start w:val="1"/>
      <w:numFmt w:val="bullet"/>
      <w:lvlText w:val=""/>
      <w:lvlJc w:val="left"/>
      <w:pPr>
        <w:ind w:left="3963" w:hanging="360"/>
      </w:pPr>
      <w:rPr>
        <w:rFonts w:ascii="Wingdings" w:hAnsi="Wingdings" w:hint="default"/>
      </w:rPr>
    </w:lvl>
    <w:lvl w:ilvl="6" w:tplc="48090001" w:tentative="1">
      <w:start w:val="1"/>
      <w:numFmt w:val="bullet"/>
      <w:lvlText w:val=""/>
      <w:lvlJc w:val="left"/>
      <w:pPr>
        <w:ind w:left="4683" w:hanging="360"/>
      </w:pPr>
      <w:rPr>
        <w:rFonts w:ascii="Symbol" w:hAnsi="Symbol" w:hint="default"/>
      </w:rPr>
    </w:lvl>
    <w:lvl w:ilvl="7" w:tplc="48090003" w:tentative="1">
      <w:start w:val="1"/>
      <w:numFmt w:val="bullet"/>
      <w:lvlText w:val="o"/>
      <w:lvlJc w:val="left"/>
      <w:pPr>
        <w:ind w:left="5403" w:hanging="360"/>
      </w:pPr>
      <w:rPr>
        <w:rFonts w:ascii="Courier New" w:hAnsi="Courier New" w:cs="Courier New" w:hint="default"/>
      </w:rPr>
    </w:lvl>
    <w:lvl w:ilvl="8" w:tplc="48090005" w:tentative="1">
      <w:start w:val="1"/>
      <w:numFmt w:val="bullet"/>
      <w:lvlText w:val=""/>
      <w:lvlJc w:val="left"/>
      <w:pPr>
        <w:ind w:left="6123" w:hanging="360"/>
      </w:pPr>
      <w:rPr>
        <w:rFonts w:ascii="Wingdings" w:hAnsi="Wingdings" w:hint="default"/>
      </w:rPr>
    </w:lvl>
  </w:abstractNum>
  <w:abstractNum w:abstractNumId="15" w15:restartNumberingAfterBreak="0">
    <w:nsid w:val="17F9694F"/>
    <w:multiLevelType w:val="hybridMultilevel"/>
    <w:tmpl w:val="74706F7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1C6B5D86"/>
    <w:multiLevelType w:val="hybridMultilevel"/>
    <w:tmpl w:val="5622DD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12C3BFF"/>
    <w:multiLevelType w:val="hybridMultilevel"/>
    <w:tmpl w:val="402430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3B343F8"/>
    <w:multiLevelType w:val="hybridMultilevel"/>
    <w:tmpl w:val="7C2643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277D107B"/>
    <w:multiLevelType w:val="hybridMultilevel"/>
    <w:tmpl w:val="E06667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285A3B80"/>
    <w:multiLevelType w:val="hybridMultilevel"/>
    <w:tmpl w:val="F6A4B306"/>
    <w:lvl w:ilvl="0" w:tplc="F2DC746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FAA4ECC"/>
    <w:multiLevelType w:val="hybridMultilevel"/>
    <w:tmpl w:val="61AEDE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382050B1"/>
    <w:multiLevelType w:val="hybridMultilevel"/>
    <w:tmpl w:val="982AF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Wingdings"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Wingdings"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BFC0555"/>
    <w:multiLevelType w:val="hybridMultilevel"/>
    <w:tmpl w:val="7D84A35E"/>
    <w:lvl w:ilvl="0" w:tplc="B3766DC0">
      <w:start w:val="2"/>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E8377FD"/>
    <w:multiLevelType w:val="hybridMultilevel"/>
    <w:tmpl w:val="054EECB2"/>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3FEE5365"/>
    <w:multiLevelType w:val="hybridMultilevel"/>
    <w:tmpl w:val="FCC4930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41BB76A8"/>
    <w:multiLevelType w:val="hybridMultilevel"/>
    <w:tmpl w:val="96E41D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48911A43"/>
    <w:multiLevelType w:val="hybridMultilevel"/>
    <w:tmpl w:val="4176C8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167199B"/>
    <w:multiLevelType w:val="hybridMultilevel"/>
    <w:tmpl w:val="FD5C4A48"/>
    <w:lvl w:ilvl="0" w:tplc="BFF6BDB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0174F"/>
    <w:multiLevelType w:val="hybridMultilevel"/>
    <w:tmpl w:val="C99867D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51E628F2"/>
    <w:multiLevelType w:val="hybridMultilevel"/>
    <w:tmpl w:val="18E2E4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53441D3D"/>
    <w:multiLevelType w:val="hybridMultilevel"/>
    <w:tmpl w:val="A68A8D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C9B61E7"/>
    <w:multiLevelType w:val="hybridMultilevel"/>
    <w:tmpl w:val="7736F6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DA60116"/>
    <w:multiLevelType w:val="hybridMultilevel"/>
    <w:tmpl w:val="A7E0E3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5DEC6AA2"/>
    <w:multiLevelType w:val="hybridMultilevel"/>
    <w:tmpl w:val="418E68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FF62209"/>
    <w:multiLevelType w:val="hybridMultilevel"/>
    <w:tmpl w:val="B73051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1164CFF"/>
    <w:multiLevelType w:val="hybridMultilevel"/>
    <w:tmpl w:val="1E1A4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17A5D55"/>
    <w:multiLevelType w:val="hybridMultilevel"/>
    <w:tmpl w:val="BB3EE2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283171D"/>
    <w:multiLevelType w:val="hybridMultilevel"/>
    <w:tmpl w:val="CEA2B8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34C1BFA"/>
    <w:multiLevelType w:val="hybridMultilevel"/>
    <w:tmpl w:val="F0D825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5A52B3A"/>
    <w:multiLevelType w:val="hybridMultilevel"/>
    <w:tmpl w:val="F23A6548"/>
    <w:lvl w:ilvl="0" w:tplc="A5B0FE44">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6A353BE8"/>
    <w:multiLevelType w:val="hybridMultilevel"/>
    <w:tmpl w:val="0368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826175">
    <w:abstractNumId w:val="40"/>
  </w:num>
  <w:num w:numId="2" w16cid:durableId="1064335838">
    <w:abstractNumId w:val="28"/>
  </w:num>
  <w:num w:numId="3" w16cid:durableId="1303730602">
    <w:abstractNumId w:val="41"/>
  </w:num>
  <w:num w:numId="4" w16cid:durableId="989092320">
    <w:abstractNumId w:val="19"/>
  </w:num>
  <w:num w:numId="5" w16cid:durableId="745110740">
    <w:abstractNumId w:val="16"/>
  </w:num>
  <w:num w:numId="6" w16cid:durableId="238103530">
    <w:abstractNumId w:val="10"/>
  </w:num>
  <w:num w:numId="7" w16cid:durableId="302466575">
    <w:abstractNumId w:val="3"/>
  </w:num>
  <w:num w:numId="8" w16cid:durableId="1646003916">
    <w:abstractNumId w:val="7"/>
  </w:num>
  <w:num w:numId="9" w16cid:durableId="543559228">
    <w:abstractNumId w:val="4"/>
  </w:num>
  <w:num w:numId="10" w16cid:durableId="635600553">
    <w:abstractNumId w:val="39"/>
  </w:num>
  <w:num w:numId="11" w16cid:durableId="1674718827">
    <w:abstractNumId w:val="12"/>
  </w:num>
  <w:num w:numId="12" w16cid:durableId="1038508580">
    <w:abstractNumId w:val="34"/>
  </w:num>
  <w:num w:numId="13" w16cid:durableId="1495023983">
    <w:abstractNumId w:val="35"/>
  </w:num>
  <w:num w:numId="14" w16cid:durableId="1272712890">
    <w:abstractNumId w:val="18"/>
  </w:num>
  <w:num w:numId="15" w16cid:durableId="2056272330">
    <w:abstractNumId w:val="24"/>
  </w:num>
  <w:num w:numId="16" w16cid:durableId="1540968489">
    <w:abstractNumId w:val="20"/>
  </w:num>
  <w:num w:numId="17" w16cid:durableId="1536886560">
    <w:abstractNumId w:val="30"/>
  </w:num>
  <w:num w:numId="18" w16cid:durableId="298876434">
    <w:abstractNumId w:val="0"/>
  </w:num>
  <w:num w:numId="19" w16cid:durableId="757285972">
    <w:abstractNumId w:val="14"/>
  </w:num>
  <w:num w:numId="20" w16cid:durableId="827987617">
    <w:abstractNumId w:val="23"/>
  </w:num>
  <w:num w:numId="21" w16cid:durableId="472645933">
    <w:abstractNumId w:val="5"/>
  </w:num>
  <w:num w:numId="22" w16cid:durableId="1831097839">
    <w:abstractNumId w:val="36"/>
  </w:num>
  <w:num w:numId="23" w16cid:durableId="1052267948">
    <w:abstractNumId w:val="22"/>
  </w:num>
  <w:num w:numId="24" w16cid:durableId="1556115532">
    <w:abstractNumId w:val="25"/>
  </w:num>
  <w:num w:numId="25" w16cid:durableId="1974017683">
    <w:abstractNumId w:val="13"/>
  </w:num>
  <w:num w:numId="26" w16cid:durableId="1975941682">
    <w:abstractNumId w:val="11"/>
  </w:num>
  <w:num w:numId="27" w16cid:durableId="400754007">
    <w:abstractNumId w:val="27"/>
  </w:num>
  <w:num w:numId="28" w16cid:durableId="981350128">
    <w:abstractNumId w:val="32"/>
  </w:num>
  <w:num w:numId="29" w16cid:durableId="1173104945">
    <w:abstractNumId w:val="1"/>
  </w:num>
  <w:num w:numId="30" w16cid:durableId="1475100023">
    <w:abstractNumId w:val="8"/>
  </w:num>
  <w:num w:numId="31" w16cid:durableId="98767124">
    <w:abstractNumId w:val="17"/>
  </w:num>
  <w:num w:numId="32" w16cid:durableId="531115811">
    <w:abstractNumId w:val="21"/>
  </w:num>
  <w:num w:numId="33" w16cid:durableId="1396272122">
    <w:abstractNumId w:val="38"/>
  </w:num>
  <w:num w:numId="34" w16cid:durableId="1881629648">
    <w:abstractNumId w:val="31"/>
  </w:num>
  <w:num w:numId="35" w16cid:durableId="1016731972">
    <w:abstractNumId w:val="6"/>
  </w:num>
  <w:num w:numId="36" w16cid:durableId="1170412505">
    <w:abstractNumId w:val="15"/>
  </w:num>
  <w:num w:numId="37" w16cid:durableId="1106772907">
    <w:abstractNumId w:val="26"/>
  </w:num>
  <w:num w:numId="38" w16cid:durableId="1593313927">
    <w:abstractNumId w:val="9"/>
  </w:num>
  <w:num w:numId="39" w16cid:durableId="444470740">
    <w:abstractNumId w:val="37"/>
  </w:num>
  <w:num w:numId="40" w16cid:durableId="67965367">
    <w:abstractNumId w:val="29"/>
  </w:num>
  <w:num w:numId="41" w16cid:durableId="30999154">
    <w:abstractNumId w:val="2"/>
  </w:num>
  <w:num w:numId="42" w16cid:durableId="13794757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D46"/>
    <w:rsid w:val="000016BB"/>
    <w:rsid w:val="00005120"/>
    <w:rsid w:val="00006A57"/>
    <w:rsid w:val="00007760"/>
    <w:rsid w:val="00007F6D"/>
    <w:rsid w:val="00011B21"/>
    <w:rsid w:val="000317A8"/>
    <w:rsid w:val="000326C8"/>
    <w:rsid w:val="000375C7"/>
    <w:rsid w:val="00040361"/>
    <w:rsid w:val="00040B37"/>
    <w:rsid w:val="0006031C"/>
    <w:rsid w:val="000656D8"/>
    <w:rsid w:val="000823B2"/>
    <w:rsid w:val="000A251C"/>
    <w:rsid w:val="000B601D"/>
    <w:rsid w:val="000B64B4"/>
    <w:rsid w:val="000C2589"/>
    <w:rsid w:val="000F023B"/>
    <w:rsid w:val="000F3B10"/>
    <w:rsid w:val="00100AB3"/>
    <w:rsid w:val="0010178B"/>
    <w:rsid w:val="001057AE"/>
    <w:rsid w:val="0010651E"/>
    <w:rsid w:val="001214A1"/>
    <w:rsid w:val="001265FC"/>
    <w:rsid w:val="00141C26"/>
    <w:rsid w:val="00147041"/>
    <w:rsid w:val="00151617"/>
    <w:rsid w:val="0015355D"/>
    <w:rsid w:val="00155BAF"/>
    <w:rsid w:val="00164BDC"/>
    <w:rsid w:val="00176619"/>
    <w:rsid w:val="00187FC6"/>
    <w:rsid w:val="00194EE6"/>
    <w:rsid w:val="001A3618"/>
    <w:rsid w:val="001B524A"/>
    <w:rsid w:val="001C61E7"/>
    <w:rsid w:val="00206E4E"/>
    <w:rsid w:val="00221AFD"/>
    <w:rsid w:val="00250A75"/>
    <w:rsid w:val="002555D6"/>
    <w:rsid w:val="00257AF2"/>
    <w:rsid w:val="00266CF4"/>
    <w:rsid w:val="00274C15"/>
    <w:rsid w:val="002845BA"/>
    <w:rsid w:val="002A799A"/>
    <w:rsid w:val="002B643F"/>
    <w:rsid w:val="002B7BBB"/>
    <w:rsid w:val="002D5C43"/>
    <w:rsid w:val="00300B10"/>
    <w:rsid w:val="00303E6F"/>
    <w:rsid w:val="00303ED9"/>
    <w:rsid w:val="00312EC4"/>
    <w:rsid w:val="00313228"/>
    <w:rsid w:val="00321890"/>
    <w:rsid w:val="00324455"/>
    <w:rsid w:val="003435E3"/>
    <w:rsid w:val="00350869"/>
    <w:rsid w:val="00365305"/>
    <w:rsid w:val="003757F5"/>
    <w:rsid w:val="003926E8"/>
    <w:rsid w:val="003A07E4"/>
    <w:rsid w:val="003C3083"/>
    <w:rsid w:val="003C7EC1"/>
    <w:rsid w:val="003D1EF9"/>
    <w:rsid w:val="00412E6A"/>
    <w:rsid w:val="00415F19"/>
    <w:rsid w:val="00424556"/>
    <w:rsid w:val="00433C68"/>
    <w:rsid w:val="00447B92"/>
    <w:rsid w:val="0045011A"/>
    <w:rsid w:val="004611CF"/>
    <w:rsid w:val="004664C4"/>
    <w:rsid w:val="004751EB"/>
    <w:rsid w:val="00495875"/>
    <w:rsid w:val="004A3390"/>
    <w:rsid w:val="004A3781"/>
    <w:rsid w:val="004A446B"/>
    <w:rsid w:val="004F2375"/>
    <w:rsid w:val="00506737"/>
    <w:rsid w:val="005078EE"/>
    <w:rsid w:val="00514F39"/>
    <w:rsid w:val="005474A8"/>
    <w:rsid w:val="00574B1F"/>
    <w:rsid w:val="00580B23"/>
    <w:rsid w:val="00587202"/>
    <w:rsid w:val="00596E7B"/>
    <w:rsid w:val="005A35CE"/>
    <w:rsid w:val="005A52DE"/>
    <w:rsid w:val="005B1175"/>
    <w:rsid w:val="005C63E0"/>
    <w:rsid w:val="005E1ED5"/>
    <w:rsid w:val="005E7AD6"/>
    <w:rsid w:val="0060194B"/>
    <w:rsid w:val="00602772"/>
    <w:rsid w:val="006141F8"/>
    <w:rsid w:val="00620368"/>
    <w:rsid w:val="00640973"/>
    <w:rsid w:val="0066009F"/>
    <w:rsid w:val="00660834"/>
    <w:rsid w:val="006738F8"/>
    <w:rsid w:val="006750FF"/>
    <w:rsid w:val="0068661F"/>
    <w:rsid w:val="006B0679"/>
    <w:rsid w:val="006C1D76"/>
    <w:rsid w:val="006C4246"/>
    <w:rsid w:val="006E61C4"/>
    <w:rsid w:val="006E79C4"/>
    <w:rsid w:val="006F003B"/>
    <w:rsid w:val="00707EBA"/>
    <w:rsid w:val="00726B10"/>
    <w:rsid w:val="00731864"/>
    <w:rsid w:val="00732346"/>
    <w:rsid w:val="007336E7"/>
    <w:rsid w:val="00734DF4"/>
    <w:rsid w:val="007513D6"/>
    <w:rsid w:val="007533C3"/>
    <w:rsid w:val="00757381"/>
    <w:rsid w:val="00762696"/>
    <w:rsid w:val="007678BA"/>
    <w:rsid w:val="00770A5B"/>
    <w:rsid w:val="00775BE2"/>
    <w:rsid w:val="00783EE1"/>
    <w:rsid w:val="00794487"/>
    <w:rsid w:val="00797D8B"/>
    <w:rsid w:val="007C1902"/>
    <w:rsid w:val="007C318D"/>
    <w:rsid w:val="007C71FC"/>
    <w:rsid w:val="007C7A4C"/>
    <w:rsid w:val="007E7291"/>
    <w:rsid w:val="007F42BA"/>
    <w:rsid w:val="007F7516"/>
    <w:rsid w:val="00800D5C"/>
    <w:rsid w:val="00802D46"/>
    <w:rsid w:val="0084051A"/>
    <w:rsid w:val="008530C8"/>
    <w:rsid w:val="00853E9F"/>
    <w:rsid w:val="00867D52"/>
    <w:rsid w:val="008750DC"/>
    <w:rsid w:val="0089401E"/>
    <w:rsid w:val="00895F65"/>
    <w:rsid w:val="008969B1"/>
    <w:rsid w:val="008978C8"/>
    <w:rsid w:val="008A2254"/>
    <w:rsid w:val="008A5B20"/>
    <w:rsid w:val="008C62BA"/>
    <w:rsid w:val="008C6D6D"/>
    <w:rsid w:val="008D3FCF"/>
    <w:rsid w:val="008E0492"/>
    <w:rsid w:val="008E4C0F"/>
    <w:rsid w:val="009049AA"/>
    <w:rsid w:val="00905701"/>
    <w:rsid w:val="00912B71"/>
    <w:rsid w:val="00932AD8"/>
    <w:rsid w:val="00933A32"/>
    <w:rsid w:val="0094368A"/>
    <w:rsid w:val="00952B48"/>
    <w:rsid w:val="00962130"/>
    <w:rsid w:val="009667DD"/>
    <w:rsid w:val="00973C48"/>
    <w:rsid w:val="00986DF5"/>
    <w:rsid w:val="00993CC9"/>
    <w:rsid w:val="009A682F"/>
    <w:rsid w:val="009A6F0A"/>
    <w:rsid w:val="009A733A"/>
    <w:rsid w:val="009C10B0"/>
    <w:rsid w:val="009C51F2"/>
    <w:rsid w:val="009D45CD"/>
    <w:rsid w:val="009E42CB"/>
    <w:rsid w:val="009E4D1C"/>
    <w:rsid w:val="009E6971"/>
    <w:rsid w:val="00A16DA3"/>
    <w:rsid w:val="00A2111F"/>
    <w:rsid w:val="00A412FC"/>
    <w:rsid w:val="00A52B09"/>
    <w:rsid w:val="00A56B8F"/>
    <w:rsid w:val="00A578C7"/>
    <w:rsid w:val="00A63797"/>
    <w:rsid w:val="00A72083"/>
    <w:rsid w:val="00A7238B"/>
    <w:rsid w:val="00A7418A"/>
    <w:rsid w:val="00A762F8"/>
    <w:rsid w:val="00AD0C63"/>
    <w:rsid w:val="00AD5ADA"/>
    <w:rsid w:val="00AE3094"/>
    <w:rsid w:val="00AE4DA8"/>
    <w:rsid w:val="00B00CA2"/>
    <w:rsid w:val="00B07BE3"/>
    <w:rsid w:val="00B23BA1"/>
    <w:rsid w:val="00B24604"/>
    <w:rsid w:val="00B329AA"/>
    <w:rsid w:val="00B37EEB"/>
    <w:rsid w:val="00B511ED"/>
    <w:rsid w:val="00B64228"/>
    <w:rsid w:val="00B750E4"/>
    <w:rsid w:val="00B82321"/>
    <w:rsid w:val="00BA413B"/>
    <w:rsid w:val="00BA6DE8"/>
    <w:rsid w:val="00BC0A7C"/>
    <w:rsid w:val="00BC4D5B"/>
    <w:rsid w:val="00BD250C"/>
    <w:rsid w:val="00BE2B04"/>
    <w:rsid w:val="00C049EC"/>
    <w:rsid w:val="00C12491"/>
    <w:rsid w:val="00C32835"/>
    <w:rsid w:val="00C4664F"/>
    <w:rsid w:val="00C5122B"/>
    <w:rsid w:val="00C628EB"/>
    <w:rsid w:val="00C6580B"/>
    <w:rsid w:val="00C821C9"/>
    <w:rsid w:val="00C92177"/>
    <w:rsid w:val="00C95563"/>
    <w:rsid w:val="00C97AB6"/>
    <w:rsid w:val="00CB1369"/>
    <w:rsid w:val="00CD65FF"/>
    <w:rsid w:val="00CE26B3"/>
    <w:rsid w:val="00CF2B50"/>
    <w:rsid w:val="00CF55D3"/>
    <w:rsid w:val="00CF6C59"/>
    <w:rsid w:val="00D00161"/>
    <w:rsid w:val="00D1050F"/>
    <w:rsid w:val="00D200AB"/>
    <w:rsid w:val="00D21FBF"/>
    <w:rsid w:val="00D23588"/>
    <w:rsid w:val="00D23991"/>
    <w:rsid w:val="00D2775B"/>
    <w:rsid w:val="00D44366"/>
    <w:rsid w:val="00D44EED"/>
    <w:rsid w:val="00D450DB"/>
    <w:rsid w:val="00D45E17"/>
    <w:rsid w:val="00D572AF"/>
    <w:rsid w:val="00D700DD"/>
    <w:rsid w:val="00D76C7F"/>
    <w:rsid w:val="00D7739B"/>
    <w:rsid w:val="00DB180E"/>
    <w:rsid w:val="00DB306E"/>
    <w:rsid w:val="00DB792A"/>
    <w:rsid w:val="00DC2C33"/>
    <w:rsid w:val="00DD412A"/>
    <w:rsid w:val="00DF098E"/>
    <w:rsid w:val="00DF2135"/>
    <w:rsid w:val="00DF44C4"/>
    <w:rsid w:val="00DF5AE3"/>
    <w:rsid w:val="00DF7ACD"/>
    <w:rsid w:val="00E25A24"/>
    <w:rsid w:val="00E3284F"/>
    <w:rsid w:val="00E34308"/>
    <w:rsid w:val="00EB0D50"/>
    <w:rsid w:val="00EB0E1A"/>
    <w:rsid w:val="00ED2C03"/>
    <w:rsid w:val="00ED6F16"/>
    <w:rsid w:val="00EE0453"/>
    <w:rsid w:val="00F30119"/>
    <w:rsid w:val="00F365E1"/>
    <w:rsid w:val="00F37FF6"/>
    <w:rsid w:val="00F404DB"/>
    <w:rsid w:val="00F407C5"/>
    <w:rsid w:val="00F47F8F"/>
    <w:rsid w:val="00F55AC2"/>
    <w:rsid w:val="00F64C6E"/>
    <w:rsid w:val="00F73D1D"/>
    <w:rsid w:val="00F740BE"/>
    <w:rsid w:val="00F75FDE"/>
    <w:rsid w:val="00F76BB4"/>
    <w:rsid w:val="00F87051"/>
    <w:rsid w:val="00F93E0E"/>
    <w:rsid w:val="00F97EFF"/>
    <w:rsid w:val="00FA3568"/>
    <w:rsid w:val="00FB1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06B0F6"/>
  <w15:docId w15:val="{C29F925C-B3F0-4844-B833-2B2E689E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A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D450D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D450D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46"/>
  </w:style>
  <w:style w:type="paragraph" w:styleId="Footer">
    <w:name w:val="footer"/>
    <w:basedOn w:val="Normal"/>
    <w:link w:val="FooterChar"/>
    <w:uiPriority w:val="99"/>
    <w:unhideWhenUsed/>
    <w:rsid w:val="008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46"/>
  </w:style>
  <w:style w:type="table" w:styleId="TableGrid">
    <w:name w:val="Table Grid"/>
    <w:basedOn w:val="TableNormal"/>
    <w:uiPriority w:val="59"/>
    <w:rsid w:val="00802D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D46"/>
    <w:rPr>
      <w:rFonts w:ascii="Tahoma" w:hAnsi="Tahoma" w:cs="Tahoma"/>
      <w:sz w:val="16"/>
      <w:szCs w:val="16"/>
    </w:rPr>
  </w:style>
  <w:style w:type="character" w:styleId="Hyperlink">
    <w:name w:val="Hyperlink"/>
    <w:basedOn w:val="DefaultParagraphFont"/>
    <w:unhideWhenUsed/>
    <w:rsid w:val="00AD5ADA"/>
    <w:rPr>
      <w:color w:val="0000FF"/>
      <w:u w:val="single"/>
    </w:rPr>
  </w:style>
  <w:style w:type="character" w:customStyle="1" w:styleId="Heading1Char">
    <w:name w:val="Heading 1 Char"/>
    <w:basedOn w:val="DefaultParagraphFont"/>
    <w:link w:val="Heading1"/>
    <w:uiPriority w:val="9"/>
    <w:rsid w:val="00AD5ADA"/>
    <w:rPr>
      <w:rFonts w:asciiTheme="majorHAnsi" w:eastAsiaTheme="majorEastAsia" w:hAnsiTheme="majorHAnsi" w:cstheme="majorBidi"/>
      <w:b/>
      <w:bCs/>
      <w:color w:val="365F91" w:themeColor="accent1" w:themeShade="BF"/>
      <w:sz w:val="28"/>
      <w:szCs w:val="28"/>
      <w:lang w:val="en-US" w:eastAsia="en-US"/>
    </w:rPr>
  </w:style>
  <w:style w:type="character" w:customStyle="1" w:styleId="apple-style-span">
    <w:name w:val="apple-style-span"/>
    <w:basedOn w:val="DefaultParagraphFont"/>
    <w:rsid w:val="00141C26"/>
  </w:style>
  <w:style w:type="character" w:customStyle="1" w:styleId="Heading2Char">
    <w:name w:val="Heading 2 Char"/>
    <w:basedOn w:val="DefaultParagraphFont"/>
    <w:link w:val="Heading2"/>
    <w:uiPriority w:val="9"/>
    <w:semiHidden/>
    <w:rsid w:val="00D450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D450DB"/>
    <w:rPr>
      <w:rFonts w:asciiTheme="majorHAnsi" w:eastAsiaTheme="majorEastAsia" w:hAnsiTheme="majorHAnsi" w:cstheme="majorBidi"/>
      <w:b/>
      <w:bCs/>
      <w:color w:val="4F81BD" w:themeColor="accent1"/>
      <w:sz w:val="24"/>
      <w:szCs w:val="24"/>
      <w:lang w:val="en-US" w:eastAsia="en-US"/>
    </w:rPr>
  </w:style>
  <w:style w:type="paragraph" w:customStyle="1" w:styleId="Normal11pt">
    <w:name w:val="Normal + 11 pt"/>
    <w:basedOn w:val="Normal"/>
    <w:rsid w:val="00D450DB"/>
    <w:pPr>
      <w:tabs>
        <w:tab w:val="left" w:pos="-720"/>
      </w:tabs>
      <w:suppressAutoHyphens/>
      <w:spacing w:after="0" w:line="240" w:lineRule="auto"/>
    </w:pPr>
    <w:rPr>
      <w:rFonts w:ascii="Times New Roman" w:eastAsia="SimSun" w:hAnsi="Times New Roman" w:cs="Times New Roman"/>
      <w:spacing w:val="-2"/>
      <w:lang w:val="en-GB" w:eastAsia="en-US"/>
    </w:rPr>
  </w:style>
  <w:style w:type="character" w:styleId="FollowedHyperlink">
    <w:name w:val="FollowedHyperlink"/>
    <w:basedOn w:val="DefaultParagraphFont"/>
    <w:uiPriority w:val="99"/>
    <w:semiHidden/>
    <w:unhideWhenUsed/>
    <w:rsid w:val="006C1D76"/>
    <w:rPr>
      <w:color w:val="800080" w:themeColor="followedHyperlink"/>
      <w:u w:val="single"/>
    </w:rPr>
  </w:style>
  <w:style w:type="paragraph" w:customStyle="1" w:styleId="WPNormal">
    <w:name w:val="WP_Normal"/>
    <w:basedOn w:val="Normal"/>
    <w:rsid w:val="00853E9F"/>
    <w:pPr>
      <w:spacing w:after="0" w:line="240" w:lineRule="auto"/>
    </w:pPr>
    <w:rPr>
      <w:rFonts w:ascii="Monaco" w:eastAsia="Times New Roman" w:hAnsi="Monaco" w:cs="Times New Roman"/>
      <w:sz w:val="24"/>
      <w:szCs w:val="20"/>
      <w:lang w:val="en-US" w:eastAsia="ja-JP"/>
    </w:rPr>
  </w:style>
  <w:style w:type="paragraph" w:styleId="ListParagraph">
    <w:name w:val="List Paragraph"/>
    <w:basedOn w:val="Normal"/>
    <w:uiPriority w:val="34"/>
    <w:qFormat/>
    <w:rsid w:val="00155BAF"/>
    <w:pPr>
      <w:ind w:left="720"/>
      <w:contextualSpacing/>
    </w:pPr>
  </w:style>
  <w:style w:type="character" w:customStyle="1" w:styleId="UnresolvedMention1">
    <w:name w:val="Unresolved Mention1"/>
    <w:basedOn w:val="DefaultParagraphFont"/>
    <w:uiPriority w:val="99"/>
    <w:semiHidden/>
    <w:unhideWhenUsed/>
    <w:rsid w:val="00EB0E1A"/>
    <w:rPr>
      <w:color w:val="605E5C"/>
      <w:shd w:val="clear" w:color="auto" w:fill="E1DFDD"/>
    </w:rPr>
  </w:style>
  <w:style w:type="paragraph" w:customStyle="1" w:styleId="Default">
    <w:name w:val="Default"/>
    <w:rsid w:val="00447B92"/>
    <w:pPr>
      <w:autoSpaceDE w:val="0"/>
      <w:autoSpaceDN w:val="0"/>
      <w:adjustRightInd w:val="0"/>
      <w:spacing w:after="0" w:line="240" w:lineRule="auto"/>
    </w:pPr>
    <w:rPr>
      <w:rFonts w:ascii="Arial" w:eastAsia="SimSun" w:hAnsi="Arial" w:cs="Arial"/>
      <w:color w:val="000000"/>
      <w:sz w:val="24"/>
      <w:szCs w:val="24"/>
      <w:lang w:val="en-US"/>
    </w:rPr>
  </w:style>
  <w:style w:type="paragraph" w:styleId="NoSpacing">
    <w:name w:val="No Spacing"/>
    <w:uiPriority w:val="1"/>
    <w:qFormat/>
    <w:rsid w:val="000B64B4"/>
    <w:pPr>
      <w:spacing w:after="0" w:line="240" w:lineRule="auto"/>
    </w:pPr>
  </w:style>
  <w:style w:type="paragraph" w:customStyle="1" w:styleId="Pa24">
    <w:name w:val="Pa24"/>
    <w:basedOn w:val="Normal"/>
    <w:next w:val="Normal"/>
    <w:uiPriority w:val="99"/>
    <w:rsid w:val="00350869"/>
    <w:pPr>
      <w:autoSpaceDE w:val="0"/>
      <w:autoSpaceDN w:val="0"/>
      <w:adjustRightInd w:val="0"/>
      <w:spacing w:after="0" w:line="201" w:lineRule="atLeast"/>
    </w:pPr>
    <w:rPr>
      <w:rFonts w:ascii="Warnock Pro" w:hAnsi="Warnock Pro"/>
      <w:sz w:val="24"/>
      <w:szCs w:val="24"/>
    </w:rPr>
  </w:style>
  <w:style w:type="paragraph" w:styleId="NormalWeb">
    <w:name w:val="Normal (Web)"/>
    <w:basedOn w:val="Normal"/>
    <w:uiPriority w:val="99"/>
    <w:semiHidden/>
    <w:unhideWhenUsed/>
    <w:rsid w:val="00993C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D45E17"/>
  </w:style>
  <w:style w:type="character" w:customStyle="1" w:styleId="a-color-secondary">
    <w:name w:val="a-color-secondary"/>
    <w:basedOn w:val="DefaultParagraphFont"/>
    <w:rsid w:val="00D4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5015">
      <w:bodyDiv w:val="1"/>
      <w:marLeft w:val="0"/>
      <w:marRight w:val="0"/>
      <w:marTop w:val="0"/>
      <w:marBottom w:val="0"/>
      <w:divBdr>
        <w:top w:val="none" w:sz="0" w:space="0" w:color="auto"/>
        <w:left w:val="none" w:sz="0" w:space="0" w:color="auto"/>
        <w:bottom w:val="none" w:sz="0" w:space="0" w:color="auto"/>
        <w:right w:val="none" w:sz="0" w:space="0" w:color="auto"/>
      </w:divBdr>
    </w:div>
    <w:div w:id="17898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cluded@smu.edu.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eea32424-f22b-424e-9fcb-134b869f4ca5">
      <Terms xmlns="http://schemas.microsoft.com/office/infopath/2007/PartnerControls"/>
    </lcf76f155ced4ddcb4097134ff3c332f>
    <TaxCatchAll xmlns="5e4caac5-511c-4277-917e-7354739ea82c" xsi:nil="true"/>
    <_Flow_SignoffStatus xmlns="eea32424-f22b-424e-9fcb-134b869f4c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560CB31034E0499E014A18EB207DA8" ma:contentTypeVersion="21" ma:contentTypeDescription="Create a new document." ma:contentTypeScope="" ma:versionID="79884106b87c4762d9de8cf54aeae080">
  <xsd:schema xmlns:xsd="http://www.w3.org/2001/XMLSchema" xmlns:xs="http://www.w3.org/2001/XMLSchema" xmlns:p="http://schemas.microsoft.com/office/2006/metadata/properties" xmlns:ns1="http://schemas.microsoft.com/sharepoint/v3" xmlns:ns2="6370f9f5-f0e7-4dab-bac3-bd3527d414f5" xmlns:ns3="eea32424-f22b-424e-9fcb-134b869f4ca5" xmlns:ns4="5e4caac5-511c-4277-917e-7354739ea82c" targetNamespace="http://schemas.microsoft.com/office/2006/metadata/properties" ma:root="true" ma:fieldsID="97f4565b52d9698334a8557ad6201ac2" ns1:_="" ns2:_="" ns3:_="" ns4:_="">
    <xsd:import namespace="http://schemas.microsoft.com/sharepoint/v3"/>
    <xsd:import namespace="6370f9f5-f0e7-4dab-bac3-bd3527d414f5"/>
    <xsd:import namespace="eea32424-f22b-424e-9fcb-134b869f4ca5"/>
    <xsd:import namespace="5e4caac5-511c-4277-917e-7354739ea8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_Flow_SignoffStatus"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70f9f5-f0e7-4dab-bac3-bd3527d414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a32424-f22b-424e-9fcb-134b869f4c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caac5-511c-4277-917e-7354739ea82c"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d3d03d7-76a1-4a17-8e29-2b73e537dd7f}" ma:internalName="TaxCatchAll" ma:showField="CatchAllData" ma:web="5e4caac5-511c-4277-917e-7354739ea8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9CB5-D7F2-48A1-BC50-6F853369E4A8}">
  <ds:schemaRefs>
    <ds:schemaRef ds:uri="http://schemas.microsoft.com/sharepoint/v3/contenttype/forms"/>
  </ds:schemaRefs>
</ds:datastoreItem>
</file>

<file path=customXml/itemProps2.xml><?xml version="1.0" encoding="utf-8"?>
<ds:datastoreItem xmlns:ds="http://schemas.openxmlformats.org/officeDocument/2006/customXml" ds:itemID="{61F591E9-610C-4A96-9CFB-9C911B0250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2F0C21-0C93-45F7-9167-D2071544FB01}"/>
</file>

<file path=customXml/itemProps4.xml><?xml version="1.0" encoding="utf-8"?>
<ds:datastoreItem xmlns:ds="http://schemas.openxmlformats.org/officeDocument/2006/customXml" ds:itemID="{FD132B43-8863-40EE-9BA7-4520ED02A4C3}">
  <ds:schemaRefs>
    <ds:schemaRef ds:uri="http://schemas.openxmlformats.org/officeDocument/2006/bibliography"/>
  </ds:schemaRefs>
</ds:datastoreItem>
</file>

<file path=docMetadata/LabelInfo.xml><?xml version="1.0" encoding="utf-8"?>
<clbl:labelList xmlns:clbl="http://schemas.microsoft.com/office/2020/mipLabelMetadata">
  <clbl:label id="{6951d41b-6b8e-4636-984f-012bff14ba18}" enabled="1" method="Standard" siteId="{c98a79ca-5a9a-4791-a243-f06afd67464d}" contentBits="1"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1878</Words>
  <Characters>10706</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CHEAH Wai Cheng</cp:lastModifiedBy>
  <cp:revision>2</cp:revision>
  <dcterms:created xsi:type="dcterms:W3CDTF">2024-12-16T00:52:00Z</dcterms:created>
  <dcterms:modified xsi:type="dcterms:W3CDTF">2024-12-16T00:52:00Z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0x01010003560CB31034E0499E014A18EB207DA8</vt:lpwstr>
  </property>
  <property fmtid="{D5CDD505-2E9C-101B-9397-08002B2CF9AE}" pid="3" name="MSIP_Label_6951d41b-6b8e-4636-984f-012bff14ba18_Enabled">
    <vt:lpwstr>true</vt:lpwstr>
  </property>
  <property fmtid="{D5CDD505-2E9C-101B-9397-08002B2CF9AE}" pid="4" name="MSIP_Label_6951d41b-6b8e-4636-984f-012bff14ba18_SetDate">
    <vt:lpwstr>2024-03-13T09:37:33Z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94236cfc-6af6-44c9-8393-18709965cc55</vt:lpwstr>
  </property>
  <property fmtid="{D5CDD505-2E9C-101B-9397-08002B2CF9AE}" pid="9" name="MSIP_Label_6951d41b-6b8e-4636-984f-012bff14ba18_ContentBits">
    <vt:lpwstr>1</vt:lpwstr>
  </property>
  <property fmtid="{D5CDD505-2E9C-101B-9397-08002B2CF9AE}" pid="10" name="DLPManualFileClassification">
    <vt:lpwstr>{A3B3338E-11F3-4390-AA9F-89F2DBB5026E}</vt:lpwstr>
  </property>
  <property fmtid="{D5CDD505-2E9C-101B-9397-08002B2CF9AE}" pid="11" name="DLPManualFileClassificationLastModifiedBy">
    <vt:lpwstr>BANK\d0050h01</vt:lpwstr>
  </property>
  <property fmtid="{D5CDD505-2E9C-101B-9397-08002B2CF9AE}" pid="12" name="DLPManualFileClassificationLastModificationDate">
    <vt:lpwstr>1716166082</vt:lpwstr>
  </property>
  <property fmtid="{D5CDD505-2E9C-101B-9397-08002B2CF9AE}" pid="13" name="DLPManualFileClassificationVersion">
    <vt:lpwstr>11.10.100.17</vt:lpwstr>
  </property>
</Properties>
</file>