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00B" w:rsidRDefault="00AE700B" w:rsidP="00AE700B"/>
    <w:p w:rsidR="00AE700B" w:rsidRDefault="00AE700B" w:rsidP="00AE700B">
      <w:pPr>
        <w:pStyle w:val="Heading3"/>
      </w:pPr>
      <w:r w:rsidRPr="008F1ECD">
        <w:t>Assessment</w:t>
      </w:r>
      <w:r>
        <w:t xml:space="preserve"> 5 – Weight 25%</w:t>
      </w:r>
    </w:p>
    <w:p w:rsidR="00AE700B" w:rsidRPr="007A6E6D" w:rsidRDefault="00AE700B" w:rsidP="00AE700B">
      <w:pPr>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6"/>
        <w:gridCol w:w="2093"/>
        <w:gridCol w:w="920"/>
        <w:gridCol w:w="962"/>
        <w:gridCol w:w="2005"/>
      </w:tblGrid>
      <w:tr w:rsidR="00AE700B" w:rsidRPr="00106BF0" w:rsidTr="00441673">
        <w:tc>
          <w:tcPr>
            <w:tcW w:w="2046" w:type="dxa"/>
          </w:tcPr>
          <w:p w:rsidR="00AE700B" w:rsidRPr="00106BF0" w:rsidRDefault="00AE700B" w:rsidP="00441673">
            <w:pPr>
              <w:autoSpaceDE w:val="0"/>
              <w:autoSpaceDN w:val="0"/>
              <w:adjustRightInd w:val="0"/>
              <w:rPr>
                <w:b/>
              </w:rPr>
            </w:pPr>
            <w:r w:rsidRPr="00106BF0">
              <w:rPr>
                <w:b/>
              </w:rPr>
              <w:t>Aspect to be evaluated</w:t>
            </w:r>
          </w:p>
        </w:tc>
        <w:tc>
          <w:tcPr>
            <w:tcW w:w="2093" w:type="dxa"/>
          </w:tcPr>
          <w:p w:rsidR="00AE700B" w:rsidRPr="00106BF0" w:rsidRDefault="00AE700B" w:rsidP="00441673">
            <w:pPr>
              <w:autoSpaceDE w:val="0"/>
              <w:autoSpaceDN w:val="0"/>
              <w:adjustRightInd w:val="0"/>
              <w:rPr>
                <w:b/>
              </w:rPr>
            </w:pPr>
            <w:r w:rsidRPr="00106BF0">
              <w:rPr>
                <w:b/>
              </w:rPr>
              <w:t>Detail</w:t>
            </w:r>
          </w:p>
        </w:tc>
        <w:tc>
          <w:tcPr>
            <w:tcW w:w="920" w:type="dxa"/>
          </w:tcPr>
          <w:p w:rsidR="00AE700B" w:rsidRPr="00106BF0" w:rsidRDefault="00AE700B" w:rsidP="00441673">
            <w:pPr>
              <w:autoSpaceDE w:val="0"/>
              <w:autoSpaceDN w:val="0"/>
              <w:adjustRightInd w:val="0"/>
              <w:rPr>
                <w:b/>
              </w:rPr>
            </w:pPr>
            <w:r w:rsidRPr="00106BF0">
              <w:rPr>
                <w:b/>
              </w:rPr>
              <w:t>Total mark</w:t>
            </w:r>
          </w:p>
        </w:tc>
        <w:tc>
          <w:tcPr>
            <w:tcW w:w="962" w:type="dxa"/>
          </w:tcPr>
          <w:p w:rsidR="00AE700B" w:rsidRPr="00106BF0" w:rsidRDefault="00AE700B" w:rsidP="00441673">
            <w:pPr>
              <w:autoSpaceDE w:val="0"/>
              <w:autoSpaceDN w:val="0"/>
              <w:adjustRightInd w:val="0"/>
              <w:rPr>
                <w:b/>
              </w:rPr>
            </w:pPr>
            <w:r>
              <w:rPr>
                <w:b/>
              </w:rPr>
              <w:t>Learner</w:t>
            </w:r>
            <w:r w:rsidRPr="00106BF0">
              <w:rPr>
                <w:b/>
              </w:rPr>
              <w:t xml:space="preserve"> mark</w:t>
            </w:r>
          </w:p>
        </w:tc>
        <w:tc>
          <w:tcPr>
            <w:tcW w:w="2005" w:type="dxa"/>
          </w:tcPr>
          <w:p w:rsidR="00AE700B" w:rsidRPr="00106BF0" w:rsidRDefault="00AE700B" w:rsidP="00441673">
            <w:pPr>
              <w:autoSpaceDE w:val="0"/>
              <w:autoSpaceDN w:val="0"/>
              <w:adjustRightInd w:val="0"/>
              <w:rPr>
                <w:b/>
              </w:rPr>
            </w:pPr>
            <w:r w:rsidRPr="00106BF0">
              <w:rPr>
                <w:b/>
              </w:rPr>
              <w:t>Comment</w:t>
            </w:r>
          </w:p>
        </w:tc>
      </w:tr>
      <w:tr w:rsidR="00AE700B" w:rsidRPr="00106BF0" w:rsidTr="00441673">
        <w:tc>
          <w:tcPr>
            <w:tcW w:w="2046" w:type="dxa"/>
          </w:tcPr>
          <w:p w:rsidR="00AE700B" w:rsidRDefault="00AE700B" w:rsidP="00441673">
            <w:pPr>
              <w:autoSpaceDE w:val="0"/>
              <w:autoSpaceDN w:val="0"/>
              <w:adjustRightInd w:val="0"/>
              <w:rPr>
                <w:b/>
              </w:rPr>
            </w:pPr>
            <w:r>
              <w:rPr>
                <w:b/>
              </w:rPr>
              <w:t>Architecture</w:t>
            </w:r>
          </w:p>
        </w:tc>
        <w:tc>
          <w:tcPr>
            <w:tcW w:w="2093" w:type="dxa"/>
          </w:tcPr>
          <w:p w:rsidR="00AE700B" w:rsidRPr="00106BF0" w:rsidRDefault="00AE700B" w:rsidP="00441673">
            <w:pPr>
              <w:autoSpaceDE w:val="0"/>
              <w:autoSpaceDN w:val="0"/>
              <w:adjustRightInd w:val="0"/>
              <w:rPr>
                <w:b/>
              </w:rPr>
            </w:pPr>
          </w:p>
        </w:tc>
        <w:tc>
          <w:tcPr>
            <w:tcW w:w="920" w:type="dxa"/>
          </w:tcPr>
          <w:p w:rsidR="00AE700B" w:rsidRDefault="00AE700B" w:rsidP="00441673">
            <w:pPr>
              <w:autoSpaceDE w:val="0"/>
              <w:autoSpaceDN w:val="0"/>
              <w:adjustRightInd w:val="0"/>
              <w:rPr>
                <w:b/>
              </w:rPr>
            </w:pPr>
            <w:r>
              <w:rPr>
                <w:b/>
              </w:rPr>
              <w:t>35</w:t>
            </w:r>
          </w:p>
        </w:tc>
        <w:tc>
          <w:tcPr>
            <w:tcW w:w="962" w:type="dxa"/>
          </w:tcPr>
          <w:p w:rsidR="00AE700B" w:rsidRPr="00106BF0" w:rsidRDefault="00AE700B" w:rsidP="00441673">
            <w:pPr>
              <w:autoSpaceDE w:val="0"/>
              <w:autoSpaceDN w:val="0"/>
              <w:adjustRightInd w:val="0"/>
            </w:pPr>
          </w:p>
        </w:tc>
        <w:tc>
          <w:tcPr>
            <w:tcW w:w="2005" w:type="dxa"/>
          </w:tcPr>
          <w:p w:rsidR="00AE700B" w:rsidRPr="00106BF0" w:rsidRDefault="00AE700B" w:rsidP="00441673">
            <w:pPr>
              <w:autoSpaceDE w:val="0"/>
              <w:autoSpaceDN w:val="0"/>
              <w:adjustRightInd w:val="0"/>
            </w:pPr>
          </w:p>
        </w:tc>
      </w:tr>
      <w:tr w:rsidR="00AE700B" w:rsidRPr="00106BF0" w:rsidTr="00441673">
        <w:tc>
          <w:tcPr>
            <w:tcW w:w="2046" w:type="dxa"/>
          </w:tcPr>
          <w:p w:rsidR="00AE700B" w:rsidRPr="007C5514" w:rsidRDefault="00AE700B" w:rsidP="00441673">
            <w:pPr>
              <w:autoSpaceDE w:val="0"/>
              <w:autoSpaceDN w:val="0"/>
              <w:adjustRightInd w:val="0"/>
            </w:pPr>
            <w:r w:rsidRPr="007C5514">
              <w:t>Model</w:t>
            </w:r>
          </w:p>
        </w:tc>
        <w:tc>
          <w:tcPr>
            <w:tcW w:w="2093" w:type="dxa"/>
          </w:tcPr>
          <w:p w:rsidR="00AE700B" w:rsidRPr="00811082" w:rsidRDefault="00AE700B" w:rsidP="00441673">
            <w:pPr>
              <w:autoSpaceDE w:val="0"/>
              <w:autoSpaceDN w:val="0"/>
              <w:adjustRightInd w:val="0"/>
            </w:pPr>
            <w:r w:rsidRPr="00811082">
              <w:t>Back-end class design according to documentation (5)</w:t>
            </w:r>
            <w:r>
              <w:t>,</w:t>
            </w:r>
            <w:r w:rsidRPr="00811082">
              <w:t xml:space="preserve"> is suitable for the application needs</w:t>
            </w:r>
            <w:r>
              <w:t xml:space="preserve"> (2) and suitably structured (3)</w:t>
            </w:r>
            <w:r w:rsidRPr="00811082">
              <w:t>.</w:t>
            </w:r>
          </w:p>
        </w:tc>
        <w:tc>
          <w:tcPr>
            <w:tcW w:w="920" w:type="dxa"/>
          </w:tcPr>
          <w:p w:rsidR="00AE700B" w:rsidRPr="00811082" w:rsidRDefault="00AE700B" w:rsidP="00441673">
            <w:pPr>
              <w:autoSpaceDE w:val="0"/>
              <w:autoSpaceDN w:val="0"/>
              <w:adjustRightInd w:val="0"/>
            </w:pPr>
            <w:r w:rsidRPr="00811082">
              <w:t>10</w:t>
            </w:r>
          </w:p>
        </w:tc>
        <w:tc>
          <w:tcPr>
            <w:tcW w:w="962" w:type="dxa"/>
          </w:tcPr>
          <w:p w:rsidR="00AE700B" w:rsidRPr="00106BF0" w:rsidRDefault="00AE700B" w:rsidP="00441673">
            <w:pPr>
              <w:autoSpaceDE w:val="0"/>
              <w:autoSpaceDN w:val="0"/>
              <w:adjustRightInd w:val="0"/>
            </w:pPr>
          </w:p>
        </w:tc>
        <w:tc>
          <w:tcPr>
            <w:tcW w:w="2005" w:type="dxa"/>
          </w:tcPr>
          <w:p w:rsidR="00AE700B" w:rsidRPr="00106BF0" w:rsidRDefault="00AE700B" w:rsidP="00441673">
            <w:pPr>
              <w:autoSpaceDE w:val="0"/>
              <w:autoSpaceDN w:val="0"/>
              <w:adjustRightInd w:val="0"/>
            </w:pPr>
          </w:p>
        </w:tc>
      </w:tr>
      <w:tr w:rsidR="00AE700B" w:rsidRPr="00106BF0" w:rsidTr="00441673">
        <w:tc>
          <w:tcPr>
            <w:tcW w:w="2046" w:type="dxa"/>
          </w:tcPr>
          <w:p w:rsidR="00AE700B" w:rsidRPr="007C5514" w:rsidRDefault="00AE700B" w:rsidP="00441673">
            <w:pPr>
              <w:autoSpaceDE w:val="0"/>
              <w:autoSpaceDN w:val="0"/>
              <w:adjustRightInd w:val="0"/>
            </w:pPr>
            <w:r w:rsidRPr="007C5514">
              <w:t>Controller</w:t>
            </w:r>
          </w:p>
        </w:tc>
        <w:tc>
          <w:tcPr>
            <w:tcW w:w="2093" w:type="dxa"/>
          </w:tcPr>
          <w:p w:rsidR="00AE700B" w:rsidRPr="00811082" w:rsidRDefault="00AE700B" w:rsidP="00441673">
            <w:pPr>
              <w:autoSpaceDE w:val="0"/>
              <w:autoSpaceDN w:val="0"/>
              <w:adjustRightInd w:val="0"/>
            </w:pPr>
            <w:r w:rsidRPr="00811082">
              <w:t>The controllers perform their functions as required by the MVC architectural guidelines</w:t>
            </w:r>
            <w:r>
              <w:t xml:space="preserve"> (5)</w:t>
            </w:r>
            <w:r w:rsidRPr="00811082">
              <w:t>.</w:t>
            </w:r>
            <w:r>
              <w:t xml:space="preserve"> Server-level error handling occurs here (5).</w:t>
            </w:r>
          </w:p>
        </w:tc>
        <w:tc>
          <w:tcPr>
            <w:tcW w:w="920" w:type="dxa"/>
          </w:tcPr>
          <w:p w:rsidR="00AE700B" w:rsidRPr="00811082" w:rsidRDefault="00AE700B" w:rsidP="00441673">
            <w:pPr>
              <w:autoSpaceDE w:val="0"/>
              <w:autoSpaceDN w:val="0"/>
              <w:adjustRightInd w:val="0"/>
            </w:pPr>
            <w:r w:rsidRPr="00811082">
              <w:t>10</w:t>
            </w:r>
          </w:p>
        </w:tc>
        <w:tc>
          <w:tcPr>
            <w:tcW w:w="962" w:type="dxa"/>
          </w:tcPr>
          <w:p w:rsidR="00AE700B" w:rsidRPr="00106BF0" w:rsidRDefault="00AE700B" w:rsidP="00441673">
            <w:pPr>
              <w:autoSpaceDE w:val="0"/>
              <w:autoSpaceDN w:val="0"/>
              <w:adjustRightInd w:val="0"/>
            </w:pPr>
          </w:p>
        </w:tc>
        <w:tc>
          <w:tcPr>
            <w:tcW w:w="2005" w:type="dxa"/>
          </w:tcPr>
          <w:p w:rsidR="00AE700B" w:rsidRPr="00106BF0" w:rsidRDefault="00AE700B" w:rsidP="00441673">
            <w:pPr>
              <w:autoSpaceDE w:val="0"/>
              <w:autoSpaceDN w:val="0"/>
              <w:adjustRightInd w:val="0"/>
            </w:pPr>
          </w:p>
        </w:tc>
      </w:tr>
      <w:tr w:rsidR="00AE700B" w:rsidRPr="00106BF0" w:rsidTr="00441673">
        <w:tc>
          <w:tcPr>
            <w:tcW w:w="2046" w:type="dxa"/>
          </w:tcPr>
          <w:p w:rsidR="00AE700B" w:rsidRPr="007C5514" w:rsidRDefault="00AE700B" w:rsidP="00441673">
            <w:pPr>
              <w:autoSpaceDE w:val="0"/>
              <w:autoSpaceDN w:val="0"/>
              <w:adjustRightInd w:val="0"/>
            </w:pPr>
            <w:r w:rsidRPr="007C5514">
              <w:t>Views</w:t>
            </w:r>
          </w:p>
        </w:tc>
        <w:tc>
          <w:tcPr>
            <w:tcW w:w="2093" w:type="dxa"/>
          </w:tcPr>
          <w:p w:rsidR="00AE700B" w:rsidRPr="00811082" w:rsidRDefault="00AE700B" w:rsidP="00441673">
            <w:pPr>
              <w:autoSpaceDE w:val="0"/>
              <w:autoSpaceDN w:val="0"/>
              <w:adjustRightInd w:val="0"/>
            </w:pPr>
            <w:r w:rsidRPr="00811082">
              <w:t>No direct access to database data</w:t>
            </w:r>
            <w:r>
              <w:t xml:space="preserve"> or to models.</w:t>
            </w:r>
          </w:p>
        </w:tc>
        <w:tc>
          <w:tcPr>
            <w:tcW w:w="920" w:type="dxa"/>
          </w:tcPr>
          <w:p w:rsidR="00AE700B" w:rsidRPr="00811082" w:rsidRDefault="00AE700B" w:rsidP="00441673">
            <w:pPr>
              <w:autoSpaceDE w:val="0"/>
              <w:autoSpaceDN w:val="0"/>
              <w:adjustRightInd w:val="0"/>
            </w:pPr>
            <w:r w:rsidRPr="00811082">
              <w:t>5</w:t>
            </w:r>
          </w:p>
        </w:tc>
        <w:tc>
          <w:tcPr>
            <w:tcW w:w="962" w:type="dxa"/>
          </w:tcPr>
          <w:p w:rsidR="00AE700B" w:rsidRPr="00106BF0" w:rsidRDefault="00AE700B" w:rsidP="00441673">
            <w:pPr>
              <w:autoSpaceDE w:val="0"/>
              <w:autoSpaceDN w:val="0"/>
              <w:adjustRightInd w:val="0"/>
            </w:pPr>
          </w:p>
        </w:tc>
        <w:tc>
          <w:tcPr>
            <w:tcW w:w="2005" w:type="dxa"/>
          </w:tcPr>
          <w:p w:rsidR="00AE700B" w:rsidRPr="00106BF0" w:rsidRDefault="00AE700B" w:rsidP="00441673">
            <w:pPr>
              <w:autoSpaceDE w:val="0"/>
              <w:autoSpaceDN w:val="0"/>
              <w:adjustRightInd w:val="0"/>
            </w:pPr>
          </w:p>
        </w:tc>
      </w:tr>
      <w:tr w:rsidR="00AE700B" w:rsidRPr="00106BF0" w:rsidTr="00441673">
        <w:tc>
          <w:tcPr>
            <w:tcW w:w="2046" w:type="dxa"/>
          </w:tcPr>
          <w:p w:rsidR="00AE700B" w:rsidRPr="007C5514" w:rsidRDefault="00AE700B" w:rsidP="00441673">
            <w:pPr>
              <w:autoSpaceDE w:val="0"/>
              <w:autoSpaceDN w:val="0"/>
              <w:adjustRightInd w:val="0"/>
            </w:pPr>
            <w:r w:rsidRPr="007C5514">
              <w:t>Overall operation</w:t>
            </w:r>
          </w:p>
        </w:tc>
        <w:tc>
          <w:tcPr>
            <w:tcW w:w="2093" w:type="dxa"/>
          </w:tcPr>
          <w:p w:rsidR="00AE700B" w:rsidRPr="00811082" w:rsidRDefault="00AE700B" w:rsidP="00441673">
            <w:pPr>
              <w:autoSpaceDE w:val="0"/>
              <w:autoSpaceDN w:val="0"/>
              <w:adjustRightInd w:val="0"/>
            </w:pPr>
            <w:r>
              <w:t xml:space="preserve">The architecture functions </w:t>
            </w:r>
            <w:r w:rsidRPr="00811082">
              <w:t>correctly.</w:t>
            </w:r>
            <w:r>
              <w:t xml:space="preserve"> Any error in direction of links -5.</w:t>
            </w:r>
          </w:p>
        </w:tc>
        <w:tc>
          <w:tcPr>
            <w:tcW w:w="920" w:type="dxa"/>
          </w:tcPr>
          <w:p w:rsidR="00AE700B" w:rsidRPr="00811082" w:rsidRDefault="00AE700B" w:rsidP="00441673">
            <w:pPr>
              <w:autoSpaceDE w:val="0"/>
              <w:autoSpaceDN w:val="0"/>
              <w:adjustRightInd w:val="0"/>
            </w:pPr>
            <w:r w:rsidRPr="00811082">
              <w:t>10</w:t>
            </w:r>
          </w:p>
        </w:tc>
        <w:tc>
          <w:tcPr>
            <w:tcW w:w="962" w:type="dxa"/>
          </w:tcPr>
          <w:p w:rsidR="00AE700B" w:rsidRPr="00106BF0" w:rsidRDefault="00AE700B" w:rsidP="00441673">
            <w:pPr>
              <w:autoSpaceDE w:val="0"/>
              <w:autoSpaceDN w:val="0"/>
              <w:adjustRightInd w:val="0"/>
            </w:pPr>
          </w:p>
        </w:tc>
        <w:tc>
          <w:tcPr>
            <w:tcW w:w="2005" w:type="dxa"/>
          </w:tcPr>
          <w:p w:rsidR="00AE700B" w:rsidRPr="00106BF0" w:rsidRDefault="00AE700B" w:rsidP="00441673">
            <w:pPr>
              <w:autoSpaceDE w:val="0"/>
              <w:autoSpaceDN w:val="0"/>
              <w:adjustRightInd w:val="0"/>
            </w:pPr>
          </w:p>
        </w:tc>
      </w:tr>
      <w:tr w:rsidR="00AE700B" w:rsidRPr="00106BF0" w:rsidTr="00441673">
        <w:tc>
          <w:tcPr>
            <w:tcW w:w="2046" w:type="dxa"/>
          </w:tcPr>
          <w:p w:rsidR="00AE700B" w:rsidRDefault="00AE700B" w:rsidP="00441673">
            <w:pPr>
              <w:autoSpaceDE w:val="0"/>
              <w:autoSpaceDN w:val="0"/>
              <w:adjustRightInd w:val="0"/>
              <w:rPr>
                <w:b/>
              </w:rPr>
            </w:pPr>
            <w:r>
              <w:rPr>
                <w:b/>
              </w:rPr>
              <w:t>Security</w:t>
            </w:r>
          </w:p>
        </w:tc>
        <w:tc>
          <w:tcPr>
            <w:tcW w:w="2093" w:type="dxa"/>
          </w:tcPr>
          <w:p w:rsidR="00AE700B" w:rsidRDefault="00AE700B" w:rsidP="00441673">
            <w:pPr>
              <w:autoSpaceDE w:val="0"/>
              <w:autoSpaceDN w:val="0"/>
              <w:adjustRightInd w:val="0"/>
            </w:pPr>
            <w:r>
              <w:t xml:space="preserve">Basic role-based security for at least two </w:t>
            </w:r>
            <w:r w:rsidRPr="00FB6D09">
              <w:rPr>
                <w:b/>
              </w:rPr>
              <w:t>roles</w:t>
            </w:r>
            <w:r>
              <w:t xml:space="preserve"> is provided to include:</w:t>
            </w:r>
          </w:p>
          <w:p w:rsidR="00AE700B" w:rsidRDefault="00AE700B" w:rsidP="00441673">
            <w:pPr>
              <w:autoSpaceDE w:val="0"/>
              <w:autoSpaceDN w:val="0"/>
              <w:adjustRightInd w:val="0"/>
            </w:pPr>
            <w:r>
              <w:t>Creation of users (2)</w:t>
            </w:r>
          </w:p>
          <w:p w:rsidR="00AE700B" w:rsidRDefault="00AE700B" w:rsidP="00441673">
            <w:pPr>
              <w:autoSpaceDE w:val="0"/>
              <w:autoSpaceDN w:val="0"/>
              <w:adjustRightInd w:val="0"/>
            </w:pPr>
            <w:r>
              <w:t>Log on verification (3)</w:t>
            </w:r>
          </w:p>
          <w:p w:rsidR="00AE700B" w:rsidRDefault="00AE700B" w:rsidP="00441673">
            <w:pPr>
              <w:autoSpaceDE w:val="0"/>
              <w:autoSpaceDN w:val="0"/>
              <w:adjustRightInd w:val="0"/>
            </w:pPr>
            <w:r>
              <w:t>Access to pages based on logged-on user and role (2).</w:t>
            </w:r>
          </w:p>
          <w:p w:rsidR="00AE700B" w:rsidRPr="00811082" w:rsidRDefault="00AE700B" w:rsidP="00441673">
            <w:pPr>
              <w:autoSpaceDE w:val="0"/>
              <w:autoSpaceDN w:val="0"/>
              <w:adjustRightInd w:val="0"/>
            </w:pPr>
            <w:r>
              <w:t>Display of default page based on logged-on user and role (3).</w:t>
            </w:r>
          </w:p>
        </w:tc>
        <w:tc>
          <w:tcPr>
            <w:tcW w:w="920" w:type="dxa"/>
          </w:tcPr>
          <w:p w:rsidR="00AE700B" w:rsidRDefault="00AE700B" w:rsidP="00441673">
            <w:pPr>
              <w:autoSpaceDE w:val="0"/>
              <w:autoSpaceDN w:val="0"/>
              <w:adjustRightInd w:val="0"/>
              <w:rPr>
                <w:b/>
              </w:rPr>
            </w:pPr>
            <w:r>
              <w:rPr>
                <w:b/>
              </w:rPr>
              <w:t>10</w:t>
            </w:r>
          </w:p>
        </w:tc>
        <w:tc>
          <w:tcPr>
            <w:tcW w:w="962" w:type="dxa"/>
          </w:tcPr>
          <w:p w:rsidR="00AE700B" w:rsidRPr="00106BF0" w:rsidRDefault="00AE700B" w:rsidP="00441673">
            <w:pPr>
              <w:autoSpaceDE w:val="0"/>
              <w:autoSpaceDN w:val="0"/>
              <w:adjustRightInd w:val="0"/>
            </w:pPr>
          </w:p>
        </w:tc>
        <w:tc>
          <w:tcPr>
            <w:tcW w:w="2005" w:type="dxa"/>
          </w:tcPr>
          <w:p w:rsidR="00AE700B" w:rsidRPr="00106BF0" w:rsidRDefault="00AE700B" w:rsidP="00441673">
            <w:pPr>
              <w:autoSpaceDE w:val="0"/>
              <w:autoSpaceDN w:val="0"/>
              <w:adjustRightInd w:val="0"/>
            </w:pPr>
          </w:p>
        </w:tc>
      </w:tr>
      <w:tr w:rsidR="00AE700B" w:rsidRPr="00106BF0" w:rsidTr="00441673">
        <w:tc>
          <w:tcPr>
            <w:tcW w:w="2046" w:type="dxa"/>
          </w:tcPr>
          <w:p w:rsidR="00AE700B" w:rsidRPr="00106BF0" w:rsidRDefault="00AE700B" w:rsidP="00441673">
            <w:pPr>
              <w:autoSpaceDE w:val="0"/>
              <w:autoSpaceDN w:val="0"/>
              <w:adjustRightInd w:val="0"/>
              <w:rPr>
                <w:b/>
              </w:rPr>
            </w:pPr>
            <w:r>
              <w:rPr>
                <w:b/>
              </w:rPr>
              <w:t>Business functionality</w:t>
            </w:r>
          </w:p>
        </w:tc>
        <w:tc>
          <w:tcPr>
            <w:tcW w:w="2093" w:type="dxa"/>
          </w:tcPr>
          <w:p w:rsidR="00AE700B" w:rsidRPr="00106BF0" w:rsidRDefault="00AE700B" w:rsidP="00441673">
            <w:pPr>
              <w:autoSpaceDE w:val="0"/>
              <w:autoSpaceDN w:val="0"/>
              <w:adjustRightInd w:val="0"/>
              <w:rPr>
                <w:b/>
              </w:rPr>
            </w:pPr>
          </w:p>
        </w:tc>
        <w:tc>
          <w:tcPr>
            <w:tcW w:w="920" w:type="dxa"/>
          </w:tcPr>
          <w:p w:rsidR="00AE700B" w:rsidRPr="00106BF0" w:rsidRDefault="00AE700B" w:rsidP="00441673">
            <w:pPr>
              <w:autoSpaceDE w:val="0"/>
              <w:autoSpaceDN w:val="0"/>
              <w:adjustRightInd w:val="0"/>
              <w:rPr>
                <w:b/>
              </w:rPr>
            </w:pPr>
            <w:r>
              <w:rPr>
                <w:b/>
              </w:rPr>
              <w:t>85</w:t>
            </w:r>
          </w:p>
        </w:tc>
        <w:tc>
          <w:tcPr>
            <w:tcW w:w="962" w:type="dxa"/>
          </w:tcPr>
          <w:p w:rsidR="00AE700B" w:rsidRPr="00106BF0" w:rsidRDefault="00AE700B" w:rsidP="00441673">
            <w:pPr>
              <w:autoSpaceDE w:val="0"/>
              <w:autoSpaceDN w:val="0"/>
              <w:adjustRightInd w:val="0"/>
            </w:pPr>
          </w:p>
        </w:tc>
        <w:tc>
          <w:tcPr>
            <w:tcW w:w="2005" w:type="dxa"/>
          </w:tcPr>
          <w:p w:rsidR="00AE700B" w:rsidRPr="00106BF0" w:rsidRDefault="00AE700B" w:rsidP="00441673">
            <w:pPr>
              <w:autoSpaceDE w:val="0"/>
              <w:autoSpaceDN w:val="0"/>
              <w:adjustRightInd w:val="0"/>
            </w:pPr>
          </w:p>
        </w:tc>
      </w:tr>
      <w:tr w:rsidR="00AE700B" w:rsidRPr="00106BF0" w:rsidTr="00441673">
        <w:trPr>
          <w:trHeight w:val="410"/>
        </w:trPr>
        <w:tc>
          <w:tcPr>
            <w:tcW w:w="2046" w:type="dxa"/>
          </w:tcPr>
          <w:p w:rsidR="00AE700B" w:rsidRDefault="00AE700B" w:rsidP="00441673">
            <w:pPr>
              <w:autoSpaceDE w:val="0"/>
              <w:autoSpaceDN w:val="0"/>
              <w:adjustRightInd w:val="0"/>
              <w:rPr>
                <w:b/>
              </w:rPr>
            </w:pPr>
          </w:p>
        </w:tc>
        <w:tc>
          <w:tcPr>
            <w:tcW w:w="2093" w:type="dxa"/>
          </w:tcPr>
          <w:p w:rsidR="00AE700B" w:rsidRPr="00AC70C6" w:rsidRDefault="00AE700B" w:rsidP="00441673">
            <w:pPr>
              <w:autoSpaceDE w:val="0"/>
              <w:autoSpaceDN w:val="0"/>
              <w:adjustRightInd w:val="0"/>
            </w:pPr>
            <w:r>
              <w:t>Enough business data is captured in database</w:t>
            </w:r>
            <w:r w:rsidRPr="00AC70C6">
              <w:t xml:space="preserve"> to create a </w:t>
            </w:r>
            <w:r w:rsidRPr="00AC70C6">
              <w:lastRenderedPageBreak/>
              <w:t>professional impression.</w:t>
            </w:r>
          </w:p>
        </w:tc>
        <w:tc>
          <w:tcPr>
            <w:tcW w:w="920" w:type="dxa"/>
          </w:tcPr>
          <w:p w:rsidR="00AE700B" w:rsidRDefault="00AE700B" w:rsidP="00441673">
            <w:pPr>
              <w:autoSpaceDE w:val="0"/>
              <w:autoSpaceDN w:val="0"/>
              <w:adjustRightInd w:val="0"/>
            </w:pPr>
            <w:r>
              <w:lastRenderedPageBreak/>
              <w:t>5</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rPr>
          <w:trHeight w:val="410"/>
        </w:trPr>
        <w:tc>
          <w:tcPr>
            <w:tcW w:w="2046" w:type="dxa"/>
          </w:tcPr>
          <w:p w:rsidR="00AE700B" w:rsidRPr="00106BF0" w:rsidRDefault="00AE700B" w:rsidP="00441673">
            <w:pPr>
              <w:autoSpaceDE w:val="0"/>
              <w:autoSpaceDN w:val="0"/>
              <w:adjustRightInd w:val="0"/>
            </w:pPr>
            <w:r>
              <w:rPr>
                <w:b/>
              </w:rPr>
              <w:t>Write operations on database</w:t>
            </w:r>
          </w:p>
        </w:tc>
        <w:tc>
          <w:tcPr>
            <w:tcW w:w="2093" w:type="dxa"/>
          </w:tcPr>
          <w:p w:rsidR="00AE700B" w:rsidRDefault="00AE700B" w:rsidP="00441673">
            <w:pPr>
              <w:autoSpaceDE w:val="0"/>
              <w:autoSpaceDN w:val="0"/>
              <w:adjustRightInd w:val="0"/>
            </w:pPr>
            <w:r>
              <w:t>The application covers all important business aspects in terms of data-entry, changes and deletions. 20</w:t>
            </w:r>
          </w:p>
          <w:p w:rsidR="00AE700B" w:rsidRPr="00106BF0" w:rsidRDefault="00AE700B" w:rsidP="00441673">
            <w:pPr>
              <w:autoSpaceDE w:val="0"/>
              <w:autoSpaceDN w:val="0"/>
              <w:adjustRightInd w:val="0"/>
            </w:pPr>
            <w:r>
              <w:t>-5 for any missing important business functionality.</w:t>
            </w:r>
          </w:p>
        </w:tc>
        <w:tc>
          <w:tcPr>
            <w:tcW w:w="920" w:type="dxa"/>
          </w:tcPr>
          <w:p w:rsidR="00AE700B" w:rsidRPr="00106BF0" w:rsidRDefault="00AE700B" w:rsidP="00441673">
            <w:pPr>
              <w:autoSpaceDE w:val="0"/>
              <w:autoSpaceDN w:val="0"/>
              <w:adjustRightInd w:val="0"/>
            </w:pPr>
            <w:r>
              <w:t>20</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rPr>
          <w:trHeight w:val="687"/>
        </w:trPr>
        <w:tc>
          <w:tcPr>
            <w:tcW w:w="2046" w:type="dxa"/>
          </w:tcPr>
          <w:p w:rsidR="00AE700B" w:rsidRDefault="00AE700B" w:rsidP="00441673">
            <w:pPr>
              <w:autoSpaceDE w:val="0"/>
              <w:autoSpaceDN w:val="0"/>
              <w:adjustRightInd w:val="0"/>
            </w:pPr>
          </w:p>
        </w:tc>
        <w:tc>
          <w:tcPr>
            <w:tcW w:w="2093" w:type="dxa"/>
          </w:tcPr>
          <w:p w:rsidR="00AE700B" w:rsidRDefault="00AE700B" w:rsidP="00441673">
            <w:pPr>
              <w:autoSpaceDE w:val="0"/>
              <w:autoSpaceDN w:val="0"/>
              <w:adjustRightInd w:val="0"/>
            </w:pPr>
            <w:r>
              <w:t>All pages correctly perform their functions (4 pages to be assessed)  (4 x 5 = 20)</w:t>
            </w:r>
          </w:p>
          <w:p w:rsidR="00AE700B" w:rsidRDefault="00AE700B" w:rsidP="00441673">
            <w:pPr>
              <w:autoSpaceDE w:val="0"/>
              <w:autoSpaceDN w:val="0"/>
              <w:adjustRightInd w:val="0"/>
            </w:pPr>
            <w:r>
              <w:t>0 for any page that does not function correctly.</w:t>
            </w:r>
          </w:p>
        </w:tc>
        <w:tc>
          <w:tcPr>
            <w:tcW w:w="920" w:type="dxa"/>
          </w:tcPr>
          <w:p w:rsidR="00AE700B" w:rsidRDefault="00AE700B" w:rsidP="00441673">
            <w:pPr>
              <w:autoSpaceDE w:val="0"/>
              <w:autoSpaceDN w:val="0"/>
              <w:adjustRightInd w:val="0"/>
            </w:pPr>
            <w:r>
              <w:t>20</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rPr>
          <w:trHeight w:val="708"/>
        </w:trPr>
        <w:tc>
          <w:tcPr>
            <w:tcW w:w="2046" w:type="dxa"/>
          </w:tcPr>
          <w:p w:rsidR="00AE700B" w:rsidRPr="0064380A" w:rsidRDefault="00AE700B" w:rsidP="00441673">
            <w:pPr>
              <w:autoSpaceDE w:val="0"/>
              <w:autoSpaceDN w:val="0"/>
              <w:adjustRightInd w:val="0"/>
              <w:rPr>
                <w:b/>
              </w:rPr>
            </w:pPr>
            <w:r w:rsidRPr="0064380A">
              <w:rPr>
                <w:b/>
              </w:rPr>
              <w:t>Reports</w:t>
            </w:r>
          </w:p>
        </w:tc>
        <w:tc>
          <w:tcPr>
            <w:tcW w:w="2093" w:type="dxa"/>
          </w:tcPr>
          <w:p w:rsidR="00AE700B" w:rsidRDefault="00AE700B" w:rsidP="00441673">
            <w:pPr>
              <w:autoSpaceDE w:val="0"/>
              <w:autoSpaceDN w:val="0"/>
              <w:adjustRightInd w:val="0"/>
            </w:pPr>
          </w:p>
        </w:tc>
        <w:tc>
          <w:tcPr>
            <w:tcW w:w="920" w:type="dxa"/>
          </w:tcPr>
          <w:p w:rsidR="00AE700B" w:rsidRDefault="00AE700B" w:rsidP="00441673">
            <w:pPr>
              <w:autoSpaceDE w:val="0"/>
              <w:autoSpaceDN w:val="0"/>
              <w:adjustRightInd w:val="0"/>
            </w:pP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rPr>
          <w:trHeight w:val="847"/>
        </w:trPr>
        <w:tc>
          <w:tcPr>
            <w:tcW w:w="2046" w:type="dxa"/>
          </w:tcPr>
          <w:p w:rsidR="00AE700B" w:rsidRDefault="00AE700B" w:rsidP="00441673">
            <w:pPr>
              <w:autoSpaceDE w:val="0"/>
              <w:autoSpaceDN w:val="0"/>
              <w:adjustRightInd w:val="0"/>
            </w:pPr>
          </w:p>
        </w:tc>
        <w:tc>
          <w:tcPr>
            <w:tcW w:w="2093" w:type="dxa"/>
          </w:tcPr>
          <w:p w:rsidR="00AE700B" w:rsidRDefault="00AE700B" w:rsidP="00441673">
            <w:pPr>
              <w:autoSpaceDE w:val="0"/>
              <w:autoSpaceDN w:val="0"/>
              <w:adjustRightInd w:val="0"/>
            </w:pPr>
            <w:r>
              <w:t>The application includes at least 4 reports that are cri</w:t>
            </w:r>
            <w:r>
              <w:t>tical to the business operation</w:t>
            </w:r>
            <w:r>
              <w:t xml:space="preserve"> (4)</w:t>
            </w:r>
            <w:r>
              <w:t>.</w:t>
            </w:r>
          </w:p>
          <w:p w:rsidR="00AE700B" w:rsidRDefault="00AE700B" w:rsidP="00441673">
            <w:pPr>
              <w:autoSpaceDE w:val="0"/>
              <w:autoSpaceDN w:val="0"/>
              <w:adjustRightInd w:val="0"/>
            </w:pPr>
            <w:r>
              <w:t xml:space="preserve">-2 for any missing report deemed important. </w:t>
            </w:r>
          </w:p>
        </w:tc>
        <w:tc>
          <w:tcPr>
            <w:tcW w:w="920" w:type="dxa"/>
          </w:tcPr>
          <w:p w:rsidR="00AE700B" w:rsidRDefault="00AE700B" w:rsidP="00441673">
            <w:pPr>
              <w:autoSpaceDE w:val="0"/>
              <w:autoSpaceDN w:val="0"/>
              <w:adjustRightInd w:val="0"/>
            </w:pPr>
            <w:r>
              <w:t>4</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106BF0" w:rsidRDefault="00AE700B" w:rsidP="00441673">
            <w:pPr>
              <w:autoSpaceDE w:val="0"/>
              <w:autoSpaceDN w:val="0"/>
              <w:adjustRightInd w:val="0"/>
              <w:rPr>
                <w:b/>
              </w:rPr>
            </w:pPr>
          </w:p>
        </w:tc>
        <w:tc>
          <w:tcPr>
            <w:tcW w:w="2093" w:type="dxa"/>
          </w:tcPr>
          <w:p w:rsidR="00AE700B" w:rsidRDefault="00AE700B" w:rsidP="00441673">
            <w:pPr>
              <w:autoSpaceDE w:val="0"/>
              <w:autoSpaceDN w:val="0"/>
              <w:adjustRightInd w:val="0"/>
            </w:pPr>
            <w:r>
              <w:t>Reports are correct and complete (include all important aspects for the type of report) (4 x 5 = 20).</w:t>
            </w:r>
          </w:p>
          <w:p w:rsidR="00AE700B" w:rsidRDefault="00AE700B" w:rsidP="00441673">
            <w:pPr>
              <w:autoSpaceDE w:val="0"/>
              <w:autoSpaceDN w:val="0"/>
              <w:adjustRightInd w:val="0"/>
            </w:pPr>
            <w:r>
              <w:t>Any missing aspect on any report -2.</w:t>
            </w:r>
          </w:p>
          <w:p w:rsidR="00AE700B" w:rsidRDefault="00AE700B" w:rsidP="00441673">
            <w:pPr>
              <w:autoSpaceDE w:val="0"/>
              <w:autoSpaceDN w:val="0"/>
              <w:adjustRightInd w:val="0"/>
            </w:pPr>
            <w:r>
              <w:t>Any report that is incorrect gets 0.</w:t>
            </w:r>
          </w:p>
        </w:tc>
        <w:tc>
          <w:tcPr>
            <w:tcW w:w="920" w:type="dxa"/>
          </w:tcPr>
          <w:p w:rsidR="00AE700B" w:rsidRDefault="00AE700B" w:rsidP="00441673">
            <w:pPr>
              <w:autoSpaceDE w:val="0"/>
              <w:autoSpaceDN w:val="0"/>
              <w:adjustRightInd w:val="0"/>
              <w:rPr>
                <w:b/>
              </w:rPr>
            </w:pPr>
            <w:r>
              <w:rPr>
                <w:b/>
              </w:rPr>
              <w:t>20</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106BF0" w:rsidRDefault="00AE700B" w:rsidP="00441673">
            <w:pPr>
              <w:autoSpaceDE w:val="0"/>
              <w:autoSpaceDN w:val="0"/>
              <w:adjustRightInd w:val="0"/>
              <w:rPr>
                <w:b/>
              </w:rPr>
            </w:pPr>
          </w:p>
        </w:tc>
        <w:tc>
          <w:tcPr>
            <w:tcW w:w="2093" w:type="dxa"/>
          </w:tcPr>
          <w:p w:rsidR="00AE700B" w:rsidRDefault="00AE700B" w:rsidP="00441673">
            <w:pPr>
              <w:autoSpaceDE w:val="0"/>
              <w:autoSpaceDN w:val="0"/>
              <w:adjustRightInd w:val="0"/>
            </w:pPr>
            <w:r>
              <w:t>Reports are filtered and ordered, as required by the business. A suitable number of filters must be included to ensure flexibility of information retrieval.</w:t>
            </w:r>
          </w:p>
          <w:p w:rsidR="00AE700B" w:rsidRDefault="00AE700B" w:rsidP="00441673">
            <w:pPr>
              <w:autoSpaceDE w:val="0"/>
              <w:autoSpaceDN w:val="0"/>
              <w:adjustRightInd w:val="0"/>
            </w:pPr>
            <w:r>
              <w:lastRenderedPageBreak/>
              <w:t xml:space="preserve">At least 1 filter per report, </w:t>
            </w:r>
            <w:r w:rsidRPr="00C364B5">
              <w:rPr>
                <w:b/>
              </w:rPr>
              <w:t>over and above</w:t>
            </w:r>
            <w:r>
              <w:t xml:space="preserve"> the filter related to security aspects. </w:t>
            </w:r>
            <w:r w:rsidRPr="00FB6D09">
              <w:rPr>
                <w:b/>
              </w:rPr>
              <w:t>At least one report contains 2 or more filters.</w:t>
            </w:r>
            <w:r>
              <w:t xml:space="preserve"> Any missing filter results in 0 for this aspect. Any report contents that are not filtered ac</w:t>
            </w:r>
            <w:r>
              <w:t>cording to the filter(s) result</w:t>
            </w:r>
            <w:bookmarkStart w:id="0" w:name="_GoBack"/>
            <w:bookmarkEnd w:id="0"/>
            <w:r>
              <w:t xml:space="preserve"> in 0 for </w:t>
            </w:r>
            <w:r w:rsidRPr="00C364B5">
              <w:rPr>
                <w:b/>
              </w:rPr>
              <w:t>the report</w:t>
            </w:r>
            <w:r>
              <w:t xml:space="preserve"> (4 x 2 = 8).</w:t>
            </w:r>
          </w:p>
          <w:p w:rsidR="00AE700B" w:rsidRDefault="00AE700B" w:rsidP="00441673">
            <w:pPr>
              <w:autoSpaceDE w:val="0"/>
              <w:autoSpaceDN w:val="0"/>
              <w:adjustRightInd w:val="0"/>
            </w:pPr>
            <w:r>
              <w:t>Report filters maintain their state when the information is retrieved (4 x 2 = 8).</w:t>
            </w:r>
          </w:p>
        </w:tc>
        <w:tc>
          <w:tcPr>
            <w:tcW w:w="920" w:type="dxa"/>
          </w:tcPr>
          <w:p w:rsidR="00AE700B" w:rsidRDefault="00AE700B" w:rsidP="00441673">
            <w:pPr>
              <w:autoSpaceDE w:val="0"/>
              <w:autoSpaceDN w:val="0"/>
              <w:adjustRightInd w:val="0"/>
              <w:rPr>
                <w:b/>
              </w:rPr>
            </w:pPr>
            <w:r>
              <w:rPr>
                <w:b/>
              </w:rPr>
              <w:lastRenderedPageBreak/>
              <w:t>16</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106BF0" w:rsidRDefault="00AE700B" w:rsidP="00441673">
            <w:pPr>
              <w:autoSpaceDE w:val="0"/>
              <w:autoSpaceDN w:val="0"/>
              <w:adjustRightInd w:val="0"/>
              <w:rPr>
                <w:b/>
              </w:rPr>
            </w:pPr>
            <w:r w:rsidRPr="00106BF0">
              <w:rPr>
                <w:b/>
              </w:rPr>
              <w:t>User interface design</w:t>
            </w:r>
          </w:p>
        </w:tc>
        <w:tc>
          <w:tcPr>
            <w:tcW w:w="2093" w:type="dxa"/>
          </w:tcPr>
          <w:p w:rsidR="00AE700B" w:rsidRDefault="00AE700B" w:rsidP="00441673">
            <w:pPr>
              <w:autoSpaceDE w:val="0"/>
              <w:autoSpaceDN w:val="0"/>
              <w:adjustRightInd w:val="0"/>
            </w:pPr>
          </w:p>
        </w:tc>
        <w:tc>
          <w:tcPr>
            <w:tcW w:w="920" w:type="dxa"/>
          </w:tcPr>
          <w:p w:rsidR="00AE700B" w:rsidRPr="00403D56" w:rsidRDefault="00AE700B" w:rsidP="00441673">
            <w:pPr>
              <w:autoSpaceDE w:val="0"/>
              <w:autoSpaceDN w:val="0"/>
              <w:adjustRightInd w:val="0"/>
              <w:rPr>
                <w:b/>
              </w:rPr>
            </w:pPr>
            <w:r>
              <w:rPr>
                <w:b/>
              </w:rPr>
              <w:t>35</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rPr>
          <w:trHeight w:val="1500"/>
        </w:trPr>
        <w:tc>
          <w:tcPr>
            <w:tcW w:w="2046" w:type="dxa"/>
          </w:tcPr>
          <w:p w:rsidR="00AE700B" w:rsidRPr="00106BF0" w:rsidRDefault="00AE700B" w:rsidP="00441673">
            <w:pPr>
              <w:autoSpaceDE w:val="0"/>
              <w:autoSpaceDN w:val="0"/>
              <w:adjustRightInd w:val="0"/>
            </w:pPr>
          </w:p>
        </w:tc>
        <w:tc>
          <w:tcPr>
            <w:tcW w:w="2093" w:type="dxa"/>
          </w:tcPr>
          <w:p w:rsidR="00AE700B" w:rsidRDefault="00AE700B" w:rsidP="00441673">
            <w:pPr>
              <w:autoSpaceDE w:val="0"/>
              <w:autoSpaceDN w:val="0"/>
              <w:adjustRightInd w:val="0"/>
            </w:pPr>
            <w:r>
              <w:t>A simple role-based menu system (3) is provided to access all pages on the application (2).</w:t>
            </w:r>
          </w:p>
        </w:tc>
        <w:tc>
          <w:tcPr>
            <w:tcW w:w="920" w:type="dxa"/>
          </w:tcPr>
          <w:p w:rsidR="00AE700B" w:rsidRDefault="00AE700B" w:rsidP="00441673">
            <w:pPr>
              <w:autoSpaceDE w:val="0"/>
              <w:autoSpaceDN w:val="0"/>
              <w:adjustRightInd w:val="0"/>
            </w:pPr>
            <w:r>
              <w:t>5</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rPr>
          <w:trHeight w:val="1500"/>
        </w:trPr>
        <w:tc>
          <w:tcPr>
            <w:tcW w:w="2046" w:type="dxa"/>
          </w:tcPr>
          <w:p w:rsidR="00AE700B" w:rsidRPr="00106BF0" w:rsidRDefault="00AE700B" w:rsidP="00441673">
            <w:pPr>
              <w:autoSpaceDE w:val="0"/>
              <w:autoSpaceDN w:val="0"/>
              <w:adjustRightInd w:val="0"/>
            </w:pPr>
          </w:p>
        </w:tc>
        <w:tc>
          <w:tcPr>
            <w:tcW w:w="2093" w:type="dxa"/>
          </w:tcPr>
          <w:p w:rsidR="00AE700B" w:rsidRDefault="00AE700B" w:rsidP="00441673">
            <w:pPr>
              <w:autoSpaceDE w:val="0"/>
              <w:autoSpaceDN w:val="0"/>
              <w:adjustRightInd w:val="0"/>
            </w:pPr>
            <w:r>
              <w:t xml:space="preserve">The system appears professional. Alignment of controls, business terminology on controls (2). </w:t>
            </w:r>
          </w:p>
          <w:p w:rsidR="00AE700B" w:rsidRDefault="00AE700B" w:rsidP="00441673">
            <w:pPr>
              <w:autoSpaceDE w:val="0"/>
              <w:autoSpaceDN w:val="0"/>
              <w:adjustRightInd w:val="0"/>
            </w:pPr>
            <w:proofErr w:type="spellStart"/>
            <w:r>
              <w:t>Standardised</w:t>
            </w:r>
            <w:proofErr w:type="spellEnd"/>
            <w:r>
              <w:t xml:space="preserve"> look throughout site (3). </w:t>
            </w:r>
          </w:p>
          <w:p w:rsidR="00AE700B" w:rsidRDefault="00AE700B" w:rsidP="00441673">
            <w:pPr>
              <w:autoSpaceDE w:val="0"/>
              <w:autoSpaceDN w:val="0"/>
              <w:adjustRightInd w:val="0"/>
            </w:pPr>
            <w:r>
              <w:t>Stylesheet used to style html elements (3).</w:t>
            </w:r>
          </w:p>
          <w:p w:rsidR="00AE700B" w:rsidRDefault="00AE700B" w:rsidP="00441673">
            <w:pPr>
              <w:autoSpaceDE w:val="0"/>
              <w:autoSpaceDN w:val="0"/>
              <w:adjustRightInd w:val="0"/>
            </w:pPr>
            <w:r>
              <w:t xml:space="preserve">Any aspect that looks unpolished here </w:t>
            </w:r>
            <w:r>
              <w:rPr>
                <w:b/>
              </w:rPr>
              <w:t>-3</w:t>
            </w:r>
            <w:r w:rsidRPr="007A6E6D">
              <w:rPr>
                <w:b/>
              </w:rPr>
              <w:t>.</w:t>
            </w:r>
          </w:p>
        </w:tc>
        <w:tc>
          <w:tcPr>
            <w:tcW w:w="920" w:type="dxa"/>
          </w:tcPr>
          <w:p w:rsidR="00AE700B" w:rsidRDefault="00AE700B" w:rsidP="00441673">
            <w:pPr>
              <w:autoSpaceDE w:val="0"/>
              <w:autoSpaceDN w:val="0"/>
              <w:adjustRightInd w:val="0"/>
            </w:pPr>
            <w:r>
              <w:t>8</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rPr>
          <w:trHeight w:val="345"/>
        </w:trPr>
        <w:tc>
          <w:tcPr>
            <w:tcW w:w="2046" w:type="dxa"/>
          </w:tcPr>
          <w:p w:rsidR="00AE700B" w:rsidRDefault="00AE700B" w:rsidP="00441673">
            <w:pPr>
              <w:autoSpaceDE w:val="0"/>
              <w:autoSpaceDN w:val="0"/>
              <w:adjustRightInd w:val="0"/>
            </w:pPr>
          </w:p>
        </w:tc>
        <w:tc>
          <w:tcPr>
            <w:tcW w:w="2093" w:type="dxa"/>
          </w:tcPr>
          <w:p w:rsidR="00AE700B" w:rsidRPr="00106BF0" w:rsidRDefault="00AE700B" w:rsidP="00441673">
            <w:pPr>
              <w:autoSpaceDE w:val="0"/>
              <w:autoSpaceDN w:val="0"/>
              <w:adjustRightInd w:val="0"/>
            </w:pPr>
            <w:r>
              <w:t xml:space="preserve">Every page has a title. Any page without a title -1/2. </w:t>
            </w:r>
          </w:p>
        </w:tc>
        <w:tc>
          <w:tcPr>
            <w:tcW w:w="920" w:type="dxa"/>
          </w:tcPr>
          <w:p w:rsidR="00AE700B" w:rsidRDefault="00AE700B" w:rsidP="00441673">
            <w:pPr>
              <w:autoSpaceDE w:val="0"/>
              <w:autoSpaceDN w:val="0"/>
              <w:adjustRightInd w:val="0"/>
            </w:pPr>
            <w:r>
              <w:t>2</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106BF0" w:rsidRDefault="00AE700B" w:rsidP="00441673">
            <w:pPr>
              <w:autoSpaceDE w:val="0"/>
              <w:autoSpaceDN w:val="0"/>
              <w:adjustRightInd w:val="0"/>
            </w:pPr>
          </w:p>
        </w:tc>
        <w:tc>
          <w:tcPr>
            <w:tcW w:w="2093" w:type="dxa"/>
          </w:tcPr>
          <w:p w:rsidR="00AE700B" w:rsidRDefault="00AE700B" w:rsidP="00441673">
            <w:pPr>
              <w:autoSpaceDE w:val="0"/>
              <w:autoSpaceDN w:val="0"/>
              <w:adjustRightInd w:val="0"/>
            </w:pPr>
            <w:r w:rsidRPr="00E4289A">
              <w:t xml:space="preserve">A range of </w:t>
            </w:r>
            <w:r w:rsidRPr="00C364B5">
              <w:rPr>
                <w:b/>
              </w:rPr>
              <w:t xml:space="preserve">suitable </w:t>
            </w:r>
            <w:r w:rsidRPr="00E4289A">
              <w:t xml:space="preserve">controls used for </w:t>
            </w:r>
            <w:r>
              <w:t xml:space="preserve">a rich UI that simplifies data-entry. 1 mark for each non-textbox control to a maximum of 10. </w:t>
            </w:r>
          </w:p>
          <w:p w:rsidR="00AE700B" w:rsidRPr="00E4289A" w:rsidRDefault="00AE700B" w:rsidP="00441673">
            <w:pPr>
              <w:autoSpaceDE w:val="0"/>
              <w:autoSpaceDN w:val="0"/>
              <w:adjustRightInd w:val="0"/>
            </w:pPr>
            <w:r>
              <w:t xml:space="preserve">Using a text box </w:t>
            </w:r>
            <w:proofErr w:type="spellStart"/>
            <w:r>
              <w:t>in stead</w:t>
            </w:r>
            <w:proofErr w:type="spellEnd"/>
            <w:r>
              <w:t xml:space="preserve"> of an alternative more appropriate </w:t>
            </w:r>
            <w:r>
              <w:lastRenderedPageBreak/>
              <w:t>control (e.g. dropdown) -5.</w:t>
            </w:r>
          </w:p>
        </w:tc>
        <w:tc>
          <w:tcPr>
            <w:tcW w:w="920" w:type="dxa"/>
          </w:tcPr>
          <w:p w:rsidR="00AE700B" w:rsidRPr="00106BF0" w:rsidRDefault="00AE700B" w:rsidP="00441673">
            <w:pPr>
              <w:autoSpaceDE w:val="0"/>
              <w:autoSpaceDN w:val="0"/>
              <w:adjustRightInd w:val="0"/>
            </w:pPr>
            <w:r>
              <w:lastRenderedPageBreak/>
              <w:t>10</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Default="00AE700B" w:rsidP="00441673">
            <w:pPr>
              <w:autoSpaceDE w:val="0"/>
              <w:autoSpaceDN w:val="0"/>
              <w:adjustRightInd w:val="0"/>
              <w:jc w:val="right"/>
              <w:rPr>
                <w:b/>
              </w:rPr>
            </w:pPr>
          </w:p>
        </w:tc>
        <w:tc>
          <w:tcPr>
            <w:tcW w:w="2093" w:type="dxa"/>
          </w:tcPr>
          <w:p w:rsidR="00AE700B" w:rsidRDefault="00AE700B" w:rsidP="00441673">
            <w:pPr>
              <w:autoSpaceDE w:val="0"/>
              <w:autoSpaceDN w:val="0"/>
              <w:adjustRightInd w:val="0"/>
            </w:pPr>
            <w:r>
              <w:t>Default values are supplied to simplify data-entry. This is especially important on all report pages.</w:t>
            </w:r>
          </w:p>
          <w:p w:rsidR="00AE700B" w:rsidRDefault="00AE700B" w:rsidP="00441673">
            <w:pPr>
              <w:autoSpaceDE w:val="0"/>
              <w:autoSpaceDN w:val="0"/>
              <w:adjustRightInd w:val="0"/>
            </w:pPr>
            <w:r>
              <w:t>Default values are carefully designed, and are not just the first value in a drop-down list.</w:t>
            </w:r>
          </w:p>
          <w:p w:rsidR="00AE700B" w:rsidRDefault="00AE700B" w:rsidP="00441673">
            <w:pPr>
              <w:autoSpaceDE w:val="0"/>
              <w:autoSpaceDN w:val="0"/>
              <w:adjustRightInd w:val="0"/>
            </w:pPr>
            <w:r>
              <w:t>-5 for any missing or inappropriate default value.</w:t>
            </w:r>
          </w:p>
        </w:tc>
        <w:tc>
          <w:tcPr>
            <w:tcW w:w="920" w:type="dxa"/>
          </w:tcPr>
          <w:p w:rsidR="00AE700B" w:rsidRPr="00FB6D09" w:rsidRDefault="00AE700B" w:rsidP="00441673">
            <w:pPr>
              <w:autoSpaceDE w:val="0"/>
              <w:autoSpaceDN w:val="0"/>
              <w:adjustRightInd w:val="0"/>
            </w:pPr>
            <w:r w:rsidRPr="00FB6D09">
              <w:t>10</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C205C1" w:rsidRDefault="00AE700B" w:rsidP="00441673">
            <w:pPr>
              <w:autoSpaceDE w:val="0"/>
              <w:autoSpaceDN w:val="0"/>
              <w:adjustRightInd w:val="0"/>
              <w:jc w:val="right"/>
              <w:rPr>
                <w:b/>
              </w:rPr>
            </w:pPr>
            <w:r>
              <w:rPr>
                <w:b/>
              </w:rPr>
              <w:t>Exception handling</w:t>
            </w:r>
          </w:p>
        </w:tc>
        <w:tc>
          <w:tcPr>
            <w:tcW w:w="2093" w:type="dxa"/>
          </w:tcPr>
          <w:p w:rsidR="00AE700B" w:rsidRDefault="00AE700B" w:rsidP="00441673">
            <w:pPr>
              <w:autoSpaceDE w:val="0"/>
              <w:autoSpaceDN w:val="0"/>
              <w:adjustRightInd w:val="0"/>
            </w:pPr>
          </w:p>
        </w:tc>
        <w:tc>
          <w:tcPr>
            <w:tcW w:w="920" w:type="dxa"/>
          </w:tcPr>
          <w:p w:rsidR="00AE700B" w:rsidRDefault="00AE700B" w:rsidP="00441673">
            <w:pPr>
              <w:autoSpaceDE w:val="0"/>
              <w:autoSpaceDN w:val="0"/>
              <w:adjustRightInd w:val="0"/>
              <w:rPr>
                <w:b/>
              </w:rPr>
            </w:pPr>
            <w:r>
              <w:rPr>
                <w:b/>
              </w:rPr>
              <w:t>25</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4E0DD7" w:rsidRDefault="00AE700B" w:rsidP="00441673">
            <w:pPr>
              <w:autoSpaceDE w:val="0"/>
              <w:autoSpaceDN w:val="0"/>
              <w:adjustRightInd w:val="0"/>
              <w:jc w:val="right"/>
            </w:pPr>
            <w:r w:rsidRPr="004E0DD7">
              <w:t>Client-side</w:t>
            </w:r>
          </w:p>
        </w:tc>
        <w:tc>
          <w:tcPr>
            <w:tcW w:w="2093" w:type="dxa"/>
          </w:tcPr>
          <w:p w:rsidR="00AE700B" w:rsidRDefault="00AE700B" w:rsidP="00441673">
            <w:pPr>
              <w:autoSpaceDE w:val="0"/>
              <w:autoSpaceDN w:val="0"/>
              <w:adjustRightInd w:val="0"/>
            </w:pPr>
            <w:r>
              <w:t xml:space="preserve">Client-side exception handling using suitable controls, html patterns and </w:t>
            </w:r>
            <w:proofErr w:type="spellStart"/>
            <w:r>
              <w:t>javascript</w:t>
            </w:r>
            <w:proofErr w:type="spellEnd"/>
            <w:r>
              <w:t xml:space="preserve"> where applicable. </w:t>
            </w:r>
          </w:p>
          <w:p w:rsidR="00AE700B" w:rsidRDefault="00AE700B" w:rsidP="00441673">
            <w:pPr>
              <w:autoSpaceDE w:val="0"/>
              <w:autoSpaceDN w:val="0"/>
              <w:adjustRightInd w:val="0"/>
            </w:pPr>
            <w:r>
              <w:t xml:space="preserve">Validation of required fields (1), date values with (1) and without date controls (3), numeric values (2), equal values (e.g. passwords) (1) text length (2) and ranges of values (1) demonstrated. Handled on all pages – </w:t>
            </w:r>
            <w:r w:rsidRPr="0064380A">
              <w:rPr>
                <w:b/>
                <w:i/>
              </w:rPr>
              <w:t>any</w:t>
            </w:r>
            <w:r>
              <w:t xml:space="preserve"> instance of invalid data-entry or change </w:t>
            </w:r>
            <w:r w:rsidRPr="006866CC">
              <w:rPr>
                <w:b/>
              </w:rPr>
              <w:t>-5</w:t>
            </w:r>
          </w:p>
          <w:p w:rsidR="00AE700B" w:rsidRDefault="00AE700B" w:rsidP="00441673">
            <w:pPr>
              <w:autoSpaceDE w:val="0"/>
              <w:autoSpaceDN w:val="0"/>
              <w:adjustRightInd w:val="0"/>
            </w:pPr>
            <w:r>
              <w:t>Context-sensitive error messages displayed on view pages as part of UI (neat display). 4</w:t>
            </w:r>
          </w:p>
        </w:tc>
        <w:tc>
          <w:tcPr>
            <w:tcW w:w="920" w:type="dxa"/>
          </w:tcPr>
          <w:p w:rsidR="00AE700B" w:rsidRPr="004E0DD7" w:rsidRDefault="00AE700B" w:rsidP="00441673">
            <w:pPr>
              <w:autoSpaceDE w:val="0"/>
              <w:autoSpaceDN w:val="0"/>
              <w:adjustRightInd w:val="0"/>
            </w:pPr>
            <w:r w:rsidRPr="004E0DD7">
              <w:t>15</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4E0DD7" w:rsidRDefault="00AE700B" w:rsidP="00441673">
            <w:pPr>
              <w:autoSpaceDE w:val="0"/>
              <w:autoSpaceDN w:val="0"/>
              <w:adjustRightInd w:val="0"/>
              <w:jc w:val="right"/>
            </w:pPr>
            <w:r w:rsidRPr="004E0DD7">
              <w:t>Server-side exception handling</w:t>
            </w:r>
          </w:p>
        </w:tc>
        <w:tc>
          <w:tcPr>
            <w:tcW w:w="2093" w:type="dxa"/>
          </w:tcPr>
          <w:p w:rsidR="00AE700B" w:rsidRPr="004E0DD7" w:rsidRDefault="00AE700B" w:rsidP="00441673">
            <w:pPr>
              <w:autoSpaceDE w:val="0"/>
              <w:autoSpaceDN w:val="0"/>
              <w:adjustRightInd w:val="0"/>
            </w:pPr>
            <w:r w:rsidRPr="004E0DD7">
              <w:t>Context-sensitive messages with suitable server-side error-handling.</w:t>
            </w:r>
          </w:p>
        </w:tc>
        <w:tc>
          <w:tcPr>
            <w:tcW w:w="920" w:type="dxa"/>
          </w:tcPr>
          <w:p w:rsidR="00AE700B" w:rsidRPr="004E0DD7" w:rsidRDefault="00AE700B" w:rsidP="00441673">
            <w:pPr>
              <w:autoSpaceDE w:val="0"/>
              <w:autoSpaceDN w:val="0"/>
              <w:adjustRightInd w:val="0"/>
            </w:pPr>
            <w:r w:rsidRPr="004E0DD7">
              <w:t>10</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r w:rsidR="00AE700B" w:rsidRPr="00106BF0" w:rsidTr="00441673">
        <w:tc>
          <w:tcPr>
            <w:tcW w:w="2046" w:type="dxa"/>
          </w:tcPr>
          <w:p w:rsidR="00AE700B" w:rsidRPr="00C205C1" w:rsidRDefault="00AE700B" w:rsidP="00441673">
            <w:pPr>
              <w:autoSpaceDE w:val="0"/>
              <w:autoSpaceDN w:val="0"/>
              <w:adjustRightInd w:val="0"/>
              <w:jc w:val="right"/>
              <w:rPr>
                <w:b/>
              </w:rPr>
            </w:pPr>
            <w:r w:rsidRPr="00C205C1">
              <w:rPr>
                <w:b/>
              </w:rPr>
              <w:t>Total</w:t>
            </w:r>
            <w:r>
              <w:rPr>
                <w:b/>
              </w:rPr>
              <w:t xml:space="preserve"> </w:t>
            </w:r>
          </w:p>
        </w:tc>
        <w:tc>
          <w:tcPr>
            <w:tcW w:w="2093" w:type="dxa"/>
          </w:tcPr>
          <w:p w:rsidR="00AE700B" w:rsidRDefault="00AE700B" w:rsidP="00441673">
            <w:pPr>
              <w:autoSpaceDE w:val="0"/>
              <w:autoSpaceDN w:val="0"/>
              <w:adjustRightInd w:val="0"/>
            </w:pPr>
          </w:p>
        </w:tc>
        <w:tc>
          <w:tcPr>
            <w:tcW w:w="920" w:type="dxa"/>
          </w:tcPr>
          <w:p w:rsidR="00AE700B" w:rsidRPr="00D94C38" w:rsidRDefault="00AE700B" w:rsidP="00441673">
            <w:pPr>
              <w:autoSpaceDE w:val="0"/>
              <w:autoSpaceDN w:val="0"/>
              <w:adjustRightInd w:val="0"/>
              <w:rPr>
                <w:b/>
              </w:rPr>
            </w:pPr>
            <w:r>
              <w:rPr>
                <w:b/>
              </w:rPr>
              <w:t>180</w:t>
            </w:r>
          </w:p>
        </w:tc>
        <w:tc>
          <w:tcPr>
            <w:tcW w:w="962" w:type="dxa"/>
          </w:tcPr>
          <w:p w:rsidR="00AE700B" w:rsidRPr="00106BF0" w:rsidRDefault="00AE700B" w:rsidP="00441673">
            <w:pPr>
              <w:autoSpaceDE w:val="0"/>
              <w:autoSpaceDN w:val="0"/>
              <w:adjustRightInd w:val="0"/>
              <w:rPr>
                <w:b/>
              </w:rPr>
            </w:pPr>
          </w:p>
        </w:tc>
        <w:tc>
          <w:tcPr>
            <w:tcW w:w="2005" w:type="dxa"/>
          </w:tcPr>
          <w:p w:rsidR="00AE700B" w:rsidRPr="00106BF0" w:rsidRDefault="00AE700B" w:rsidP="00441673">
            <w:pPr>
              <w:autoSpaceDE w:val="0"/>
              <w:autoSpaceDN w:val="0"/>
              <w:adjustRightInd w:val="0"/>
              <w:rPr>
                <w:b/>
              </w:rPr>
            </w:pPr>
          </w:p>
        </w:tc>
      </w:tr>
    </w:tbl>
    <w:p w:rsidR="005C336F" w:rsidRDefault="005C336F"/>
    <w:sectPr w:rsidR="005C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00B"/>
    <w:rsid w:val="005C336F"/>
    <w:rsid w:val="00AE70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80FF"/>
  <w15:chartTrackingRefBased/>
  <w15:docId w15:val="{C06080BF-B304-44DC-A053-BCB5AD6C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00B"/>
    <w:pPr>
      <w:spacing w:after="200" w:line="240" w:lineRule="auto"/>
      <w:jc w:val="both"/>
    </w:pPr>
    <w:rPr>
      <w:rFonts w:ascii="Calibri" w:eastAsia="Times New Roman" w:hAnsi="Calibri" w:cs="Times New Roman"/>
      <w:sz w:val="20"/>
      <w:szCs w:val="20"/>
      <w:lang w:val="en-US" w:bidi="en-US"/>
    </w:rPr>
  </w:style>
  <w:style w:type="paragraph" w:styleId="Heading3">
    <w:name w:val="heading 3"/>
    <w:basedOn w:val="Normal"/>
    <w:next w:val="Normal"/>
    <w:link w:val="Heading3Char"/>
    <w:uiPriority w:val="9"/>
    <w:qFormat/>
    <w:rsid w:val="00AE700B"/>
    <w:pPr>
      <w:pBdr>
        <w:top w:val="single" w:sz="6" w:space="2" w:color="4F81BD"/>
        <w:left w:val="single" w:sz="6" w:space="2" w:color="4F81BD"/>
      </w:pBdr>
      <w:spacing w:before="300" w:after="0"/>
      <w:outlineLvl w:val="2"/>
    </w:pPr>
    <w:rPr>
      <w:caps/>
      <w:color w:val="243F60"/>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00B"/>
    <w:rPr>
      <w:rFonts w:ascii="Calibri" w:eastAsia="Times New Roman" w:hAnsi="Calibri" w:cs="Times New Roman"/>
      <w:caps/>
      <w:color w:val="243F60"/>
      <w:spacing w:val="15"/>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2018-11-08T13:00:00Z</dcterms:created>
  <dcterms:modified xsi:type="dcterms:W3CDTF">2018-11-08T13:01:00Z</dcterms:modified>
</cp:coreProperties>
</file>