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DFB1" w14:textId="3369366E" w:rsidR="008F39A5" w:rsidRPr="00E7674D" w:rsidRDefault="00706AA7" w:rsidP="008C2DF8">
      <w:pPr>
        <w:pStyle w:val="Heading1"/>
        <w:rPr>
          <w:rFonts w:asciiTheme="minorHAnsi" w:eastAsia="Times New Roman" w:hAnsiTheme="minorHAnsi" w:cstheme="minorHAnsi"/>
        </w:rPr>
      </w:pPr>
      <w:r>
        <w:rPr>
          <w:rFonts w:asciiTheme="minorHAnsi" w:eastAsia="Times New Roman" w:hAnsiTheme="minorHAnsi" w:cstheme="minorHAnsi"/>
        </w:rPr>
        <w:t>Midterm Data Translation Challenge</w:t>
      </w:r>
    </w:p>
    <w:p w14:paraId="5AAAD5FB" w14:textId="254874B5" w:rsidR="00E31E69" w:rsidRDefault="00E31E69" w:rsidP="00E31E69">
      <w:pPr>
        <w:pStyle w:val="Heading2"/>
        <w:rPr>
          <w:rFonts w:eastAsia="Times New Roman"/>
        </w:rPr>
      </w:pPr>
      <w:r>
        <w:rPr>
          <w:rFonts w:eastAsia="Times New Roman"/>
        </w:rPr>
        <w:t>Introduction</w:t>
      </w:r>
      <w:r w:rsidR="00466B7F">
        <w:rPr>
          <w:rFonts w:eastAsia="Times New Roman"/>
        </w:rPr>
        <w:t xml:space="preserve"> </w:t>
      </w:r>
      <w:r w:rsidR="00466B7F" w:rsidRPr="00466B7F">
        <w:rPr>
          <w:rFonts w:eastAsia="Times New Roman"/>
          <w:color w:val="FF0000"/>
          <w:sz w:val="20"/>
          <w:szCs w:val="24"/>
        </w:rPr>
        <w:t>Briefly explain the project's objectives and methodology.</w:t>
      </w:r>
    </w:p>
    <w:p w14:paraId="3AA16FAA" w14:textId="68EF34EB" w:rsidR="00875DEC" w:rsidRDefault="005D221B"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The </w:t>
      </w:r>
      <w:r w:rsidR="00D47B83">
        <w:rPr>
          <w:rFonts w:eastAsia="Times New Roman" w:cstheme="minorHAnsi"/>
          <w:color w:val="181E25"/>
          <w:kern w:val="0"/>
          <w:sz w:val="20"/>
          <w:szCs w:val="20"/>
          <w14:ligatures w14:val="none"/>
        </w:rPr>
        <w:t xml:space="preserve">main </w:t>
      </w:r>
      <w:r w:rsidR="00D20464">
        <w:rPr>
          <w:rFonts w:eastAsia="Times New Roman" w:cstheme="minorHAnsi"/>
          <w:color w:val="181E25"/>
          <w:kern w:val="0"/>
          <w:sz w:val="20"/>
          <w:szCs w:val="20"/>
          <w14:ligatures w14:val="none"/>
        </w:rPr>
        <w:t>objective</w:t>
      </w:r>
      <w:r w:rsidR="00950C58">
        <w:rPr>
          <w:rFonts w:eastAsia="Times New Roman" w:cstheme="minorHAnsi"/>
          <w:color w:val="181E25"/>
          <w:kern w:val="0"/>
          <w:sz w:val="20"/>
          <w:szCs w:val="20"/>
          <w14:ligatures w14:val="none"/>
        </w:rPr>
        <w:t xml:space="preserve"> of this analysis </w:t>
      </w:r>
      <w:r w:rsidR="00D20464">
        <w:rPr>
          <w:rFonts w:eastAsia="Times New Roman" w:cstheme="minorHAnsi"/>
          <w:color w:val="181E25"/>
          <w:kern w:val="0"/>
          <w:sz w:val="20"/>
          <w:szCs w:val="20"/>
          <w14:ligatures w14:val="none"/>
        </w:rPr>
        <w:t xml:space="preserve">is </w:t>
      </w:r>
      <w:r w:rsidR="00950C58">
        <w:rPr>
          <w:rFonts w:eastAsia="Times New Roman" w:cstheme="minorHAnsi"/>
          <w:color w:val="181E25"/>
          <w:kern w:val="0"/>
          <w:sz w:val="20"/>
          <w:szCs w:val="20"/>
          <w14:ligatures w14:val="none"/>
        </w:rPr>
        <w:t xml:space="preserve">to </w:t>
      </w:r>
      <w:r w:rsidR="00B269EA" w:rsidRPr="00E7674D">
        <w:rPr>
          <w:rFonts w:eastAsia="Times New Roman" w:cstheme="minorHAnsi"/>
          <w:color w:val="181E25"/>
          <w:kern w:val="0"/>
          <w:sz w:val="20"/>
          <w:szCs w:val="20"/>
          <w14:ligatures w14:val="none"/>
        </w:rPr>
        <w:t xml:space="preserve">gain insights into </w:t>
      </w:r>
      <w:r w:rsidR="007C09E8">
        <w:rPr>
          <w:rFonts w:eastAsia="Times New Roman" w:cstheme="minorHAnsi"/>
          <w:color w:val="181E25"/>
          <w:kern w:val="0"/>
          <w:sz w:val="20"/>
          <w:szCs w:val="20"/>
          <w14:ligatures w14:val="none"/>
        </w:rPr>
        <w:t>the financial</w:t>
      </w:r>
      <w:r w:rsidR="00C90AAA">
        <w:rPr>
          <w:rFonts w:eastAsia="Times New Roman" w:cstheme="minorHAnsi"/>
          <w:color w:val="181E25"/>
          <w:kern w:val="0"/>
          <w:sz w:val="20"/>
          <w:szCs w:val="20"/>
          <w14:ligatures w14:val="none"/>
        </w:rPr>
        <w:t xml:space="preserve"> health and performance of </w:t>
      </w:r>
      <w:r w:rsidR="00123613" w:rsidRPr="00E7674D">
        <w:rPr>
          <w:rFonts w:eastAsia="Times New Roman" w:cstheme="minorHAnsi"/>
          <w:color w:val="181E25"/>
          <w:kern w:val="0"/>
          <w:sz w:val="20"/>
          <w:szCs w:val="20"/>
          <w14:ligatures w14:val="none"/>
        </w:rPr>
        <w:t>Apple</w:t>
      </w:r>
      <w:r w:rsidR="00C90AAA">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Inc. </w:t>
      </w:r>
      <w:r w:rsidR="00C90AAA">
        <w:rPr>
          <w:rFonts w:eastAsia="Times New Roman" w:cstheme="minorHAnsi"/>
          <w:color w:val="181E25"/>
          <w:kern w:val="0"/>
          <w:sz w:val="20"/>
          <w:szCs w:val="20"/>
          <w14:ligatures w14:val="none"/>
        </w:rPr>
        <w:t>and Kroger</w:t>
      </w:r>
      <w:r>
        <w:rPr>
          <w:rFonts w:eastAsia="Times New Roman" w:cstheme="minorHAnsi"/>
          <w:color w:val="181E25"/>
          <w:kern w:val="0"/>
          <w:sz w:val="20"/>
          <w:szCs w:val="20"/>
          <w14:ligatures w14:val="none"/>
        </w:rPr>
        <w:t xml:space="preserve"> Co.</w:t>
      </w:r>
      <w:r w:rsidR="007B189C" w:rsidRPr="00E7674D">
        <w:rPr>
          <w:rFonts w:eastAsia="Times New Roman" w:cstheme="minorHAnsi"/>
          <w:color w:val="181E25"/>
          <w:kern w:val="0"/>
          <w:sz w:val="20"/>
          <w:szCs w:val="20"/>
          <w14:ligatures w14:val="none"/>
        </w:rPr>
        <w:t xml:space="preserve"> </w:t>
      </w:r>
      <w:r w:rsidR="009E5079">
        <w:rPr>
          <w:rFonts w:eastAsia="Times New Roman" w:cstheme="minorHAnsi"/>
          <w:color w:val="181E25"/>
          <w:kern w:val="0"/>
          <w:sz w:val="20"/>
          <w:szCs w:val="20"/>
          <w14:ligatures w14:val="none"/>
        </w:rPr>
        <w:t xml:space="preserve">The data utilized in this analysis </w:t>
      </w:r>
      <w:r w:rsidR="00D47B83">
        <w:rPr>
          <w:rFonts w:eastAsia="Times New Roman" w:cstheme="minorHAnsi"/>
          <w:color w:val="181E25"/>
          <w:kern w:val="0"/>
          <w:sz w:val="20"/>
          <w:szCs w:val="20"/>
          <w14:ligatures w14:val="none"/>
        </w:rPr>
        <w:t>is</w:t>
      </w:r>
      <w:r w:rsidR="002A7C95">
        <w:rPr>
          <w:rFonts w:eastAsia="Times New Roman" w:cstheme="minorHAnsi"/>
          <w:color w:val="181E25"/>
          <w:kern w:val="0"/>
          <w:sz w:val="20"/>
          <w:szCs w:val="20"/>
          <w14:ligatures w14:val="none"/>
        </w:rPr>
        <w:t xml:space="preserve"> sourced</w:t>
      </w:r>
      <w:r w:rsidR="005266D9">
        <w:rPr>
          <w:rFonts w:eastAsia="Times New Roman" w:cstheme="minorHAnsi"/>
          <w:color w:val="181E25"/>
          <w:kern w:val="0"/>
          <w:sz w:val="20"/>
          <w:szCs w:val="20"/>
          <w14:ligatures w14:val="none"/>
        </w:rPr>
        <w:t xml:space="preserve"> from</w:t>
      </w:r>
      <w:r w:rsidR="00893AF7">
        <w:rPr>
          <w:rFonts w:eastAsia="Times New Roman" w:cstheme="minorHAnsi"/>
          <w:color w:val="181E25"/>
          <w:kern w:val="0"/>
          <w:sz w:val="20"/>
          <w:szCs w:val="20"/>
          <w14:ligatures w14:val="none"/>
        </w:rPr>
        <w:t xml:space="preserve"> </w:t>
      </w:r>
      <w:r w:rsidR="00D47B83">
        <w:rPr>
          <w:rFonts w:eastAsia="Times New Roman" w:cstheme="minorHAnsi"/>
          <w:color w:val="181E25"/>
          <w:kern w:val="0"/>
          <w:sz w:val="20"/>
          <w:szCs w:val="20"/>
          <w14:ligatures w14:val="none"/>
        </w:rPr>
        <w:t xml:space="preserve">the </w:t>
      </w:r>
      <w:r w:rsidR="00F95A3B">
        <w:rPr>
          <w:rFonts w:eastAsia="Times New Roman" w:cstheme="minorHAnsi"/>
          <w:color w:val="181E25"/>
          <w:kern w:val="0"/>
          <w:sz w:val="20"/>
          <w:szCs w:val="20"/>
          <w14:ligatures w14:val="none"/>
        </w:rPr>
        <w:t>EDGAR database</w:t>
      </w:r>
      <w:r w:rsidR="003C7B5B">
        <w:rPr>
          <w:rFonts w:eastAsia="Times New Roman" w:cstheme="minorHAnsi"/>
          <w:color w:val="181E25"/>
          <w:kern w:val="0"/>
          <w:sz w:val="20"/>
          <w:szCs w:val="20"/>
          <w14:ligatures w14:val="none"/>
        </w:rPr>
        <w:t xml:space="preserve">. </w:t>
      </w:r>
      <w:r w:rsidR="009943FC">
        <w:rPr>
          <w:rFonts w:eastAsia="Times New Roman" w:cstheme="minorHAnsi"/>
          <w:color w:val="181E25"/>
          <w:kern w:val="0"/>
          <w:sz w:val="20"/>
          <w:szCs w:val="20"/>
          <w14:ligatures w14:val="none"/>
        </w:rPr>
        <w:t xml:space="preserve">Data </w:t>
      </w:r>
      <w:r w:rsidR="007A2CAF">
        <w:rPr>
          <w:rFonts w:eastAsia="Times New Roman" w:cstheme="minorHAnsi"/>
          <w:color w:val="181E25"/>
          <w:kern w:val="0"/>
          <w:sz w:val="20"/>
          <w:szCs w:val="20"/>
          <w14:ligatures w14:val="none"/>
        </w:rPr>
        <w:t xml:space="preserve">retrieved from EDGAR has been </w:t>
      </w:r>
      <w:r w:rsidR="006933A2">
        <w:rPr>
          <w:rFonts w:eastAsia="Times New Roman" w:cstheme="minorHAnsi"/>
          <w:color w:val="181E25"/>
          <w:kern w:val="0"/>
          <w:sz w:val="20"/>
          <w:szCs w:val="20"/>
          <w14:ligatures w14:val="none"/>
        </w:rPr>
        <w:t xml:space="preserve">processed to ensure </w:t>
      </w:r>
      <w:r w:rsidR="002A7C95">
        <w:rPr>
          <w:rFonts w:eastAsia="Times New Roman" w:cstheme="minorHAnsi"/>
          <w:color w:val="181E25"/>
          <w:kern w:val="0"/>
          <w:sz w:val="20"/>
          <w:szCs w:val="20"/>
          <w14:ligatures w14:val="none"/>
        </w:rPr>
        <w:t xml:space="preserve">alignment in </w:t>
      </w:r>
      <w:r w:rsidR="00F36214">
        <w:rPr>
          <w:rFonts w:eastAsia="Times New Roman" w:cstheme="minorHAnsi"/>
          <w:color w:val="181E25"/>
          <w:kern w:val="0"/>
          <w:sz w:val="20"/>
          <w:szCs w:val="20"/>
          <w14:ligatures w14:val="none"/>
        </w:rPr>
        <w:t>the timeframe</w:t>
      </w:r>
      <w:r w:rsidR="006933A2">
        <w:rPr>
          <w:rFonts w:eastAsia="Times New Roman" w:cstheme="minorHAnsi"/>
          <w:color w:val="181E25"/>
          <w:kern w:val="0"/>
          <w:sz w:val="20"/>
          <w:szCs w:val="20"/>
          <w14:ligatures w14:val="none"/>
        </w:rPr>
        <w:t xml:space="preserve"> and </w:t>
      </w:r>
      <w:r w:rsidR="007F1861">
        <w:rPr>
          <w:rFonts w:eastAsia="Times New Roman" w:cstheme="minorHAnsi"/>
          <w:color w:val="181E25"/>
          <w:kern w:val="0"/>
          <w:sz w:val="20"/>
          <w:szCs w:val="20"/>
          <w14:ligatures w14:val="none"/>
        </w:rPr>
        <w:t xml:space="preserve">set of </w:t>
      </w:r>
      <w:r w:rsidR="006933A2">
        <w:rPr>
          <w:rFonts w:eastAsia="Times New Roman" w:cstheme="minorHAnsi"/>
          <w:color w:val="181E25"/>
          <w:kern w:val="0"/>
          <w:sz w:val="20"/>
          <w:szCs w:val="20"/>
          <w14:ligatures w14:val="none"/>
        </w:rPr>
        <w:t xml:space="preserve">data </w:t>
      </w:r>
      <w:r w:rsidR="007F1861">
        <w:rPr>
          <w:rFonts w:eastAsia="Times New Roman" w:cstheme="minorHAnsi"/>
          <w:color w:val="181E25"/>
          <w:kern w:val="0"/>
          <w:sz w:val="20"/>
          <w:szCs w:val="20"/>
          <w14:ligatures w14:val="none"/>
        </w:rPr>
        <w:t xml:space="preserve">used </w:t>
      </w:r>
      <w:r w:rsidR="006933A2">
        <w:rPr>
          <w:rFonts w:eastAsia="Times New Roman" w:cstheme="minorHAnsi"/>
          <w:color w:val="181E25"/>
          <w:kern w:val="0"/>
          <w:sz w:val="20"/>
          <w:szCs w:val="20"/>
          <w14:ligatures w14:val="none"/>
        </w:rPr>
        <w:t>between the two companies. In this analysis, we</w:t>
      </w:r>
      <w:r w:rsidR="005C418A">
        <w:rPr>
          <w:rFonts w:eastAsia="Times New Roman" w:cstheme="minorHAnsi"/>
          <w:color w:val="181E25"/>
          <w:kern w:val="0"/>
          <w:sz w:val="20"/>
          <w:szCs w:val="20"/>
          <w14:ligatures w14:val="none"/>
        </w:rPr>
        <w:t xml:space="preserve"> will be using Form 10-K which </w:t>
      </w:r>
      <w:r w:rsidR="00915194">
        <w:rPr>
          <w:rFonts w:eastAsia="Times New Roman" w:cstheme="minorHAnsi"/>
          <w:color w:val="181E25"/>
          <w:kern w:val="0"/>
          <w:sz w:val="20"/>
          <w:szCs w:val="20"/>
          <w14:ligatures w14:val="none"/>
        </w:rPr>
        <w:t>provides</w:t>
      </w:r>
      <w:r w:rsidR="005C418A">
        <w:rPr>
          <w:rFonts w:eastAsia="Times New Roman" w:cstheme="minorHAnsi"/>
          <w:color w:val="181E25"/>
          <w:kern w:val="0"/>
          <w:sz w:val="20"/>
          <w:szCs w:val="20"/>
          <w14:ligatures w14:val="none"/>
        </w:rPr>
        <w:t xml:space="preserve"> </w:t>
      </w:r>
      <w:r w:rsidR="00915194">
        <w:rPr>
          <w:rFonts w:eastAsia="Times New Roman" w:cstheme="minorHAnsi"/>
          <w:color w:val="181E25"/>
          <w:kern w:val="0"/>
          <w:sz w:val="20"/>
          <w:szCs w:val="20"/>
          <w14:ligatures w14:val="none"/>
        </w:rPr>
        <w:t>an</w:t>
      </w:r>
      <w:r w:rsidR="005C418A">
        <w:rPr>
          <w:rFonts w:eastAsia="Times New Roman" w:cstheme="minorHAnsi"/>
          <w:color w:val="181E25"/>
          <w:kern w:val="0"/>
          <w:sz w:val="20"/>
          <w:szCs w:val="20"/>
          <w14:ligatures w14:val="none"/>
        </w:rPr>
        <w:t xml:space="preserve"> annual </w:t>
      </w:r>
      <w:r w:rsidR="00F847C3">
        <w:rPr>
          <w:rFonts w:eastAsia="Times New Roman" w:cstheme="minorHAnsi"/>
          <w:color w:val="181E25"/>
          <w:kern w:val="0"/>
          <w:sz w:val="20"/>
          <w:szCs w:val="20"/>
          <w14:ligatures w14:val="none"/>
        </w:rPr>
        <w:t xml:space="preserve">report </w:t>
      </w:r>
      <w:r w:rsidR="00D52CDE">
        <w:rPr>
          <w:rFonts w:eastAsia="Times New Roman" w:cstheme="minorHAnsi"/>
          <w:color w:val="181E25"/>
          <w:kern w:val="0"/>
          <w:sz w:val="20"/>
          <w:szCs w:val="20"/>
          <w14:ligatures w14:val="none"/>
        </w:rPr>
        <w:t xml:space="preserve">and </w:t>
      </w:r>
      <w:r w:rsidR="00F847C3" w:rsidRPr="00F847C3">
        <w:rPr>
          <w:rFonts w:eastAsia="Times New Roman" w:cstheme="minorHAnsi"/>
          <w:color w:val="181E25"/>
          <w:kern w:val="0"/>
          <w:sz w:val="20"/>
          <w:szCs w:val="20"/>
          <w14:ligatures w14:val="none"/>
        </w:rPr>
        <w:t xml:space="preserve">comprehensive summary of a </w:t>
      </w:r>
      <w:r w:rsidR="00B52221" w:rsidRPr="00F847C3">
        <w:rPr>
          <w:rFonts w:eastAsia="Times New Roman" w:cstheme="minorHAnsi"/>
          <w:color w:val="181E25"/>
          <w:kern w:val="0"/>
          <w:sz w:val="20"/>
          <w:szCs w:val="20"/>
          <w14:ligatures w14:val="none"/>
        </w:rPr>
        <w:t>company’s</w:t>
      </w:r>
      <w:r w:rsidR="00F847C3" w:rsidRPr="00F847C3">
        <w:rPr>
          <w:rFonts w:eastAsia="Times New Roman" w:cstheme="minorHAnsi"/>
          <w:color w:val="181E25"/>
          <w:kern w:val="0"/>
          <w:sz w:val="20"/>
          <w:szCs w:val="20"/>
          <w14:ligatures w14:val="none"/>
        </w:rPr>
        <w:t xml:space="preserve"> financial performance.</w:t>
      </w:r>
      <w:r w:rsidR="00D52CDE">
        <w:rPr>
          <w:rFonts w:eastAsia="Times New Roman" w:cstheme="minorHAnsi"/>
          <w:color w:val="181E25"/>
          <w:kern w:val="0"/>
          <w:sz w:val="20"/>
          <w:szCs w:val="20"/>
          <w14:ligatures w14:val="none"/>
        </w:rPr>
        <w:t xml:space="preserve"> </w:t>
      </w:r>
      <w:r w:rsidR="00B52221">
        <w:rPr>
          <w:rFonts w:eastAsia="Times New Roman" w:cstheme="minorHAnsi"/>
          <w:color w:val="181E25"/>
          <w:kern w:val="0"/>
          <w:sz w:val="20"/>
          <w:szCs w:val="20"/>
          <w14:ligatures w14:val="none"/>
        </w:rPr>
        <w:t>To ensure data quality of this analysis, a</w:t>
      </w:r>
      <w:r w:rsidR="00600887">
        <w:rPr>
          <w:rFonts w:eastAsia="Times New Roman" w:cstheme="minorHAnsi"/>
          <w:color w:val="181E25"/>
          <w:kern w:val="0"/>
          <w:sz w:val="20"/>
          <w:szCs w:val="20"/>
          <w14:ligatures w14:val="none"/>
        </w:rPr>
        <w:t>ny d</w:t>
      </w:r>
      <w:r w:rsidR="006933A2">
        <w:rPr>
          <w:rFonts w:eastAsia="Times New Roman" w:cstheme="minorHAnsi"/>
          <w:color w:val="181E25"/>
          <w:kern w:val="0"/>
          <w:sz w:val="20"/>
          <w:szCs w:val="20"/>
          <w14:ligatures w14:val="none"/>
        </w:rPr>
        <w:t xml:space="preserve">uplication </w:t>
      </w:r>
      <w:r w:rsidR="00600887">
        <w:rPr>
          <w:rFonts w:eastAsia="Times New Roman" w:cstheme="minorHAnsi"/>
          <w:color w:val="181E25"/>
          <w:kern w:val="0"/>
          <w:sz w:val="20"/>
          <w:szCs w:val="20"/>
          <w14:ligatures w14:val="none"/>
        </w:rPr>
        <w:t xml:space="preserve">records </w:t>
      </w:r>
      <w:r w:rsidR="00B52221">
        <w:rPr>
          <w:rFonts w:eastAsia="Times New Roman" w:cstheme="minorHAnsi"/>
          <w:color w:val="181E25"/>
          <w:kern w:val="0"/>
          <w:sz w:val="20"/>
          <w:szCs w:val="20"/>
          <w14:ligatures w14:val="none"/>
        </w:rPr>
        <w:t>have been</w:t>
      </w:r>
      <w:r w:rsidR="00600887">
        <w:rPr>
          <w:rFonts w:eastAsia="Times New Roman" w:cstheme="minorHAnsi"/>
          <w:color w:val="181E25"/>
          <w:kern w:val="0"/>
          <w:sz w:val="20"/>
          <w:szCs w:val="20"/>
          <w14:ligatures w14:val="none"/>
        </w:rPr>
        <w:t xml:space="preserve"> removed</w:t>
      </w:r>
      <w:r w:rsidR="00B52221">
        <w:rPr>
          <w:rFonts w:eastAsia="Times New Roman" w:cstheme="minorHAnsi"/>
          <w:color w:val="181E25"/>
          <w:kern w:val="0"/>
          <w:sz w:val="20"/>
          <w:szCs w:val="20"/>
          <w14:ligatures w14:val="none"/>
        </w:rPr>
        <w:t>,</w:t>
      </w:r>
      <w:r w:rsidR="00600887">
        <w:rPr>
          <w:rFonts w:eastAsia="Times New Roman" w:cstheme="minorHAnsi"/>
          <w:color w:val="181E25"/>
          <w:kern w:val="0"/>
          <w:sz w:val="20"/>
          <w:szCs w:val="20"/>
          <w14:ligatures w14:val="none"/>
        </w:rPr>
        <w:t xml:space="preserve"> </w:t>
      </w:r>
      <w:r w:rsidR="00C04426">
        <w:rPr>
          <w:rFonts w:eastAsia="Times New Roman" w:cstheme="minorHAnsi"/>
          <w:color w:val="181E25"/>
          <w:kern w:val="0"/>
          <w:sz w:val="20"/>
          <w:szCs w:val="20"/>
          <w14:ligatures w14:val="none"/>
        </w:rPr>
        <w:t xml:space="preserve">and </w:t>
      </w:r>
      <w:r w:rsidR="00680ED7">
        <w:rPr>
          <w:rFonts w:eastAsia="Times New Roman" w:cstheme="minorHAnsi"/>
          <w:color w:val="181E25"/>
          <w:kern w:val="0"/>
          <w:sz w:val="20"/>
          <w:szCs w:val="20"/>
          <w14:ligatures w14:val="none"/>
        </w:rPr>
        <w:t xml:space="preserve">only </w:t>
      </w:r>
      <w:r w:rsidR="00C04426">
        <w:rPr>
          <w:rFonts w:eastAsia="Times New Roman" w:cstheme="minorHAnsi"/>
          <w:color w:val="181E25"/>
          <w:kern w:val="0"/>
          <w:sz w:val="20"/>
          <w:szCs w:val="20"/>
          <w14:ligatures w14:val="none"/>
        </w:rPr>
        <w:t xml:space="preserve">the latest filed </w:t>
      </w:r>
      <w:r w:rsidR="00B52221">
        <w:rPr>
          <w:rFonts w:eastAsia="Times New Roman" w:cstheme="minorHAnsi"/>
          <w:color w:val="181E25"/>
          <w:kern w:val="0"/>
          <w:sz w:val="20"/>
          <w:szCs w:val="20"/>
          <w14:ligatures w14:val="none"/>
        </w:rPr>
        <w:t>data is</w:t>
      </w:r>
      <w:r w:rsidR="00C04426">
        <w:rPr>
          <w:rFonts w:eastAsia="Times New Roman" w:cstheme="minorHAnsi"/>
          <w:color w:val="181E25"/>
          <w:kern w:val="0"/>
          <w:sz w:val="20"/>
          <w:szCs w:val="20"/>
          <w14:ligatures w14:val="none"/>
        </w:rPr>
        <w:t xml:space="preserve"> used. F</w:t>
      </w:r>
      <w:r w:rsidR="003C7B5B">
        <w:rPr>
          <w:rFonts w:eastAsia="Times New Roman" w:cstheme="minorHAnsi"/>
          <w:color w:val="181E25"/>
          <w:kern w:val="0"/>
          <w:sz w:val="20"/>
          <w:szCs w:val="20"/>
          <w14:ligatures w14:val="none"/>
        </w:rPr>
        <w:t xml:space="preserve">ive </w:t>
      </w:r>
      <w:r w:rsidR="007F57BC">
        <w:rPr>
          <w:rFonts w:eastAsia="Times New Roman" w:cstheme="minorHAnsi"/>
          <w:color w:val="181E25"/>
          <w:kern w:val="0"/>
          <w:sz w:val="20"/>
          <w:szCs w:val="20"/>
          <w14:ligatures w14:val="none"/>
        </w:rPr>
        <w:t xml:space="preserve">key </w:t>
      </w:r>
      <w:r w:rsidR="003C7B5B">
        <w:rPr>
          <w:rFonts w:eastAsia="Times New Roman" w:cstheme="minorHAnsi"/>
          <w:color w:val="181E25"/>
          <w:kern w:val="0"/>
          <w:sz w:val="20"/>
          <w:szCs w:val="20"/>
          <w14:ligatures w14:val="none"/>
        </w:rPr>
        <w:t>financial ratios</w:t>
      </w:r>
      <w:r w:rsidR="007F57BC">
        <w:rPr>
          <w:rFonts w:eastAsia="Times New Roman" w:cstheme="minorHAnsi"/>
          <w:color w:val="181E25"/>
          <w:kern w:val="0"/>
          <w:sz w:val="20"/>
          <w:szCs w:val="20"/>
          <w14:ligatures w14:val="none"/>
        </w:rPr>
        <w:t xml:space="preserve"> </w:t>
      </w:r>
      <w:r w:rsidR="00CB75FF">
        <w:rPr>
          <w:rFonts w:eastAsia="Times New Roman" w:cstheme="minorHAnsi"/>
          <w:color w:val="181E25"/>
          <w:kern w:val="0"/>
          <w:sz w:val="20"/>
          <w:szCs w:val="20"/>
          <w14:ligatures w14:val="none"/>
        </w:rPr>
        <w:t xml:space="preserve">-- </w:t>
      </w:r>
      <w:r w:rsidR="00CB75FF">
        <w:rPr>
          <w:rFonts w:eastAsia="Times New Roman" w:cstheme="minorHAnsi"/>
          <w:color w:val="181E25"/>
          <w:kern w:val="0"/>
          <w:sz w:val="20"/>
          <w:szCs w:val="20"/>
          <w14:ligatures w14:val="none"/>
        </w:rPr>
        <w:t>Current ratio, D/E, ROE, Asset Turnover Ratio, and Net Profit Margin</w:t>
      </w:r>
      <w:r w:rsidR="00270375">
        <w:rPr>
          <w:rFonts w:eastAsia="Times New Roman" w:cstheme="minorHAnsi"/>
          <w:color w:val="181E25"/>
          <w:kern w:val="0"/>
          <w:sz w:val="20"/>
          <w:szCs w:val="20"/>
          <w14:ligatures w14:val="none"/>
        </w:rPr>
        <w:t xml:space="preserve"> </w:t>
      </w:r>
      <w:r w:rsidR="007F57BC" w:rsidRPr="009E5079">
        <w:rPr>
          <w:rFonts w:eastAsia="Times New Roman" w:cstheme="minorHAnsi"/>
          <w:color w:val="181E25"/>
          <w:kern w:val="0"/>
          <w:sz w:val="20"/>
          <w:szCs w:val="20"/>
          <w14:ligatures w14:val="none"/>
        </w:rPr>
        <w:t xml:space="preserve">have been </w:t>
      </w:r>
      <w:r w:rsidR="005839AE">
        <w:rPr>
          <w:rFonts w:eastAsia="Times New Roman" w:cstheme="minorHAnsi"/>
          <w:color w:val="181E25"/>
          <w:kern w:val="0"/>
          <w:sz w:val="20"/>
          <w:szCs w:val="20"/>
          <w14:ligatures w14:val="none"/>
        </w:rPr>
        <w:t xml:space="preserve">strategically </w:t>
      </w:r>
      <w:r w:rsidR="007F57BC" w:rsidRPr="009E5079">
        <w:rPr>
          <w:rFonts w:eastAsia="Times New Roman" w:cstheme="minorHAnsi"/>
          <w:color w:val="181E25"/>
          <w:kern w:val="0"/>
          <w:sz w:val="20"/>
          <w:szCs w:val="20"/>
          <w14:ligatures w14:val="none"/>
        </w:rPr>
        <w:t>selected to cover crucial aspects and offer valuable insights for potential investment opportunities</w:t>
      </w:r>
      <w:r w:rsidR="008A2323">
        <w:rPr>
          <w:rFonts w:eastAsia="Times New Roman" w:cstheme="minorHAnsi"/>
          <w:color w:val="181E25"/>
          <w:kern w:val="0"/>
          <w:sz w:val="20"/>
          <w:szCs w:val="20"/>
          <w14:ligatures w14:val="none"/>
        </w:rPr>
        <w:t>.</w:t>
      </w:r>
      <w:r w:rsidR="008A59BB">
        <w:rPr>
          <w:rFonts w:eastAsia="Times New Roman" w:cstheme="minorHAnsi"/>
          <w:color w:val="181E25"/>
          <w:kern w:val="0"/>
          <w:sz w:val="20"/>
          <w:szCs w:val="20"/>
          <w14:ligatures w14:val="none"/>
        </w:rPr>
        <w:t xml:space="preserve"> </w:t>
      </w:r>
      <w:r w:rsidR="00821AB9">
        <w:rPr>
          <w:rFonts w:eastAsia="Times New Roman" w:cstheme="minorHAnsi"/>
          <w:color w:val="181E25"/>
          <w:kern w:val="0"/>
          <w:sz w:val="20"/>
          <w:szCs w:val="20"/>
          <w14:ligatures w14:val="none"/>
        </w:rPr>
        <w:t>I</w:t>
      </w:r>
      <w:r w:rsidR="008A59BB">
        <w:rPr>
          <w:rFonts w:eastAsia="Times New Roman" w:cstheme="minorHAnsi"/>
          <w:color w:val="181E25"/>
          <w:kern w:val="0"/>
          <w:sz w:val="20"/>
          <w:szCs w:val="20"/>
          <w14:ligatures w14:val="none"/>
        </w:rPr>
        <w:t xml:space="preserve"> hope </w:t>
      </w:r>
      <w:r w:rsidR="008A2323">
        <w:rPr>
          <w:rFonts w:eastAsia="Times New Roman" w:cstheme="minorHAnsi"/>
          <w:color w:val="181E25"/>
          <w:kern w:val="0"/>
          <w:sz w:val="20"/>
          <w:szCs w:val="20"/>
          <w14:ligatures w14:val="none"/>
        </w:rPr>
        <w:t>th</w:t>
      </w:r>
      <w:r w:rsidR="00C54B12">
        <w:rPr>
          <w:rFonts w:eastAsia="Times New Roman" w:cstheme="minorHAnsi"/>
          <w:color w:val="181E25"/>
          <w:kern w:val="0"/>
          <w:sz w:val="20"/>
          <w:szCs w:val="20"/>
          <w14:ligatures w14:val="none"/>
        </w:rPr>
        <w:t xml:space="preserve">at this analysis </w:t>
      </w:r>
      <w:r w:rsidR="008A59BB">
        <w:rPr>
          <w:rFonts w:eastAsia="Times New Roman" w:cstheme="minorHAnsi"/>
          <w:color w:val="181E25"/>
          <w:kern w:val="0"/>
          <w:sz w:val="20"/>
          <w:szCs w:val="20"/>
          <w14:ligatures w14:val="none"/>
        </w:rPr>
        <w:t>provide</w:t>
      </w:r>
      <w:r w:rsidR="005839AE">
        <w:rPr>
          <w:rFonts w:eastAsia="Times New Roman" w:cstheme="minorHAnsi"/>
          <w:color w:val="181E25"/>
          <w:kern w:val="0"/>
          <w:sz w:val="20"/>
          <w:szCs w:val="20"/>
          <w14:ligatures w14:val="none"/>
        </w:rPr>
        <w:t>s</w:t>
      </w:r>
      <w:r w:rsidR="008A59BB">
        <w:rPr>
          <w:rFonts w:eastAsia="Times New Roman" w:cstheme="minorHAnsi"/>
          <w:color w:val="181E25"/>
          <w:kern w:val="0"/>
          <w:sz w:val="20"/>
          <w:szCs w:val="20"/>
          <w14:ligatures w14:val="none"/>
        </w:rPr>
        <w:t xml:space="preserve"> you with </w:t>
      </w:r>
      <w:r w:rsidR="00821AB9" w:rsidRPr="00D47B83">
        <w:rPr>
          <w:rFonts w:eastAsia="Times New Roman" w:cstheme="minorHAnsi"/>
          <w:color w:val="181E25"/>
          <w:kern w:val="0"/>
          <w:sz w:val="20"/>
          <w:szCs w:val="20"/>
          <w14:ligatures w14:val="none"/>
        </w:rPr>
        <w:t>comprehensive financial insights</w:t>
      </w:r>
      <w:r w:rsidR="00821AB9">
        <w:rPr>
          <w:rFonts w:eastAsia="Times New Roman" w:cstheme="minorHAnsi"/>
          <w:color w:val="181E25"/>
          <w:kern w:val="0"/>
          <w:sz w:val="20"/>
          <w:szCs w:val="20"/>
          <w14:ligatures w14:val="none"/>
        </w:rPr>
        <w:t xml:space="preserve"> that </w:t>
      </w:r>
      <w:r w:rsidR="00C54B12">
        <w:rPr>
          <w:rFonts w:eastAsia="Times New Roman" w:cstheme="minorHAnsi"/>
          <w:color w:val="181E25"/>
          <w:kern w:val="0"/>
          <w:sz w:val="20"/>
          <w:szCs w:val="20"/>
          <w14:ligatures w14:val="none"/>
        </w:rPr>
        <w:t>help</w:t>
      </w:r>
      <w:r w:rsidR="00A87A93">
        <w:rPr>
          <w:rFonts w:eastAsia="Times New Roman" w:cstheme="minorHAnsi"/>
          <w:color w:val="181E25"/>
          <w:kern w:val="0"/>
          <w:sz w:val="20"/>
          <w:szCs w:val="20"/>
          <w14:ligatures w14:val="none"/>
        </w:rPr>
        <w:t xml:space="preserve"> </w:t>
      </w:r>
      <w:r w:rsidR="009A5408" w:rsidRPr="009E5079">
        <w:rPr>
          <w:rFonts w:eastAsia="Times New Roman" w:cstheme="minorHAnsi"/>
          <w:color w:val="181E25"/>
          <w:kern w:val="0"/>
          <w:sz w:val="20"/>
          <w:szCs w:val="20"/>
          <w14:ligatures w14:val="none"/>
        </w:rPr>
        <w:t>guid</w:t>
      </w:r>
      <w:r w:rsidR="009A5408">
        <w:rPr>
          <w:rFonts w:eastAsia="Times New Roman" w:cstheme="minorHAnsi"/>
          <w:color w:val="181E25"/>
          <w:kern w:val="0"/>
          <w:sz w:val="20"/>
          <w:szCs w:val="20"/>
          <w14:ligatures w14:val="none"/>
        </w:rPr>
        <w:t>e</w:t>
      </w:r>
      <w:r w:rsidR="007F57BC" w:rsidRPr="009E5079">
        <w:rPr>
          <w:rFonts w:eastAsia="Times New Roman" w:cstheme="minorHAnsi"/>
          <w:color w:val="181E25"/>
          <w:kern w:val="0"/>
          <w:sz w:val="20"/>
          <w:szCs w:val="20"/>
          <w14:ligatures w14:val="none"/>
        </w:rPr>
        <w:t xml:space="preserve"> investment decisions</w:t>
      </w:r>
      <w:r w:rsidR="00C54B12">
        <w:rPr>
          <w:rFonts w:eastAsia="Times New Roman" w:cstheme="minorHAnsi"/>
          <w:color w:val="181E25"/>
          <w:kern w:val="0"/>
          <w:sz w:val="20"/>
          <w:szCs w:val="20"/>
          <w14:ligatures w14:val="none"/>
        </w:rPr>
        <w:t xml:space="preserve"> and </w:t>
      </w:r>
      <w:r w:rsidR="00D36F3C">
        <w:rPr>
          <w:rFonts w:eastAsia="Times New Roman" w:cstheme="minorHAnsi"/>
          <w:color w:val="181E25"/>
          <w:kern w:val="0"/>
          <w:sz w:val="20"/>
          <w:szCs w:val="20"/>
          <w14:ligatures w14:val="none"/>
        </w:rPr>
        <w:t>aid</w:t>
      </w:r>
      <w:r w:rsidR="007F57BC" w:rsidRPr="009E5079">
        <w:rPr>
          <w:rFonts w:eastAsia="Times New Roman" w:cstheme="minorHAnsi"/>
          <w:color w:val="181E25"/>
          <w:kern w:val="0"/>
          <w:sz w:val="20"/>
          <w:szCs w:val="20"/>
          <w14:ligatures w14:val="none"/>
        </w:rPr>
        <w:t xml:space="preserve"> in the allocation of $1 million for further in-depth analysis.</w:t>
      </w:r>
      <w:r w:rsidR="00793AD9" w:rsidRPr="00793AD9">
        <w:rPr>
          <w:rFonts w:eastAsia="Times New Roman" w:cstheme="minorHAnsi"/>
          <w:color w:val="181E25"/>
          <w:kern w:val="0"/>
          <w:sz w:val="20"/>
          <w:szCs w:val="20"/>
          <w14:ligatures w14:val="none"/>
        </w:rPr>
        <w:t xml:space="preserve"> </w:t>
      </w:r>
    </w:p>
    <w:p w14:paraId="2A9B6C0A" w14:textId="7837A445" w:rsidR="00E31E69" w:rsidRPr="00BD20F8" w:rsidRDefault="00E31E69" w:rsidP="00E31E69">
      <w:pPr>
        <w:pStyle w:val="Heading2"/>
        <w:rPr>
          <w:rFonts w:eastAsia="Times New Roman"/>
          <w:color w:val="FF0000"/>
          <w:sz w:val="20"/>
          <w:szCs w:val="24"/>
        </w:rPr>
      </w:pPr>
      <w:r>
        <w:rPr>
          <w:rFonts w:eastAsia="Times New Roman"/>
        </w:rPr>
        <w:t>Data Retrieval</w:t>
      </w:r>
      <w:r w:rsidR="00BD20F8" w:rsidRPr="00BD20F8">
        <w:rPr>
          <w:rFonts w:ascii="LatoWeb" w:hAnsi="LatoWeb" w:cs="Calibri"/>
          <w:color w:val="FF0000"/>
          <w:shd w:val="clear" w:color="auto" w:fill="FFFFFF"/>
        </w:rPr>
        <w:t xml:space="preserve"> </w:t>
      </w:r>
      <w:r w:rsidR="00BD20F8" w:rsidRPr="00BD20F8">
        <w:rPr>
          <w:rFonts w:eastAsia="Times New Roman"/>
          <w:color w:val="FF0000"/>
          <w:sz w:val="20"/>
          <w:szCs w:val="24"/>
        </w:rPr>
        <w:t>Describe the companies selected and the EDGAR API data retrieval process.</w:t>
      </w:r>
    </w:p>
    <w:p w14:paraId="12363795" w14:textId="10C6BF1E" w:rsidR="00A31BC0" w:rsidRDefault="00A31BC0"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In this </w:t>
      </w:r>
      <w:r w:rsidR="009914B3">
        <w:rPr>
          <w:rFonts w:eastAsia="Times New Roman" w:cstheme="minorHAnsi"/>
          <w:color w:val="181E25"/>
          <w:kern w:val="0"/>
          <w:sz w:val="20"/>
          <w:szCs w:val="20"/>
          <w14:ligatures w14:val="none"/>
        </w:rPr>
        <w:t>analysis</w:t>
      </w:r>
      <w:r w:rsidR="0039400B">
        <w:rPr>
          <w:rFonts w:eastAsia="Times New Roman" w:cstheme="minorHAnsi"/>
          <w:color w:val="181E25"/>
          <w:kern w:val="0"/>
          <w:sz w:val="20"/>
          <w:szCs w:val="20"/>
          <w14:ligatures w14:val="none"/>
        </w:rPr>
        <w:t xml:space="preserve">, we will </w:t>
      </w:r>
      <w:r w:rsidR="009914B3">
        <w:rPr>
          <w:rFonts w:eastAsia="Times New Roman" w:cstheme="minorHAnsi"/>
          <w:color w:val="181E25"/>
          <w:kern w:val="0"/>
          <w:sz w:val="20"/>
          <w:szCs w:val="20"/>
          <w14:ligatures w14:val="none"/>
        </w:rPr>
        <w:t xml:space="preserve">evaluate the financial </w:t>
      </w:r>
      <w:r w:rsidR="0039400B">
        <w:rPr>
          <w:rFonts w:eastAsia="Times New Roman" w:cstheme="minorHAnsi"/>
          <w:color w:val="181E25"/>
          <w:kern w:val="0"/>
          <w:sz w:val="20"/>
          <w:szCs w:val="20"/>
          <w14:ligatures w14:val="none"/>
        </w:rPr>
        <w:t>sta</w:t>
      </w:r>
      <w:r w:rsidR="009914B3">
        <w:rPr>
          <w:rFonts w:eastAsia="Times New Roman" w:cstheme="minorHAnsi"/>
          <w:color w:val="181E25"/>
          <w:kern w:val="0"/>
          <w:sz w:val="20"/>
          <w:szCs w:val="20"/>
          <w14:ligatures w14:val="none"/>
        </w:rPr>
        <w:t>nding of</w:t>
      </w:r>
      <w:r w:rsidR="0039400B">
        <w:rPr>
          <w:rFonts w:eastAsia="Times New Roman" w:cstheme="minorHAnsi"/>
          <w:color w:val="181E25"/>
          <w:kern w:val="0"/>
          <w:sz w:val="20"/>
          <w:szCs w:val="20"/>
          <w14:ligatures w14:val="none"/>
        </w:rPr>
        <w:t xml:space="preserve"> </w:t>
      </w:r>
      <w:r w:rsidR="00B34C5F">
        <w:rPr>
          <w:rFonts w:eastAsia="Times New Roman" w:cstheme="minorHAnsi"/>
          <w:color w:val="181E25"/>
          <w:kern w:val="0"/>
          <w:sz w:val="20"/>
          <w:szCs w:val="20"/>
          <w14:ligatures w14:val="none"/>
        </w:rPr>
        <w:t xml:space="preserve">both </w:t>
      </w:r>
      <w:r w:rsidR="0039400B">
        <w:rPr>
          <w:rFonts w:eastAsia="Times New Roman" w:cstheme="minorHAnsi"/>
          <w:color w:val="181E25"/>
          <w:kern w:val="0"/>
          <w:sz w:val="20"/>
          <w:szCs w:val="20"/>
          <w14:ligatures w14:val="none"/>
        </w:rPr>
        <w:t>Apple Inc. and Kroger Co.</w:t>
      </w:r>
      <w:r w:rsidR="00EA1788">
        <w:rPr>
          <w:rFonts w:eastAsia="Times New Roman" w:cstheme="minorHAnsi"/>
          <w:color w:val="181E25"/>
          <w:kern w:val="0"/>
          <w:sz w:val="20"/>
          <w:szCs w:val="20"/>
          <w14:ligatures w14:val="none"/>
        </w:rPr>
        <w:t xml:space="preserve"> Below </w:t>
      </w:r>
      <w:r w:rsidR="0071256C">
        <w:rPr>
          <w:rFonts w:eastAsia="Times New Roman" w:cstheme="minorHAnsi"/>
          <w:color w:val="181E25"/>
          <w:kern w:val="0"/>
          <w:sz w:val="20"/>
          <w:szCs w:val="20"/>
          <w14:ligatures w14:val="none"/>
        </w:rPr>
        <w:t>is</w:t>
      </w:r>
      <w:r w:rsidR="00EA1788">
        <w:rPr>
          <w:rFonts w:eastAsia="Times New Roman" w:cstheme="minorHAnsi"/>
          <w:color w:val="181E25"/>
          <w:kern w:val="0"/>
          <w:sz w:val="20"/>
          <w:szCs w:val="20"/>
          <w14:ligatures w14:val="none"/>
        </w:rPr>
        <w:t xml:space="preserve"> a brief </w:t>
      </w:r>
      <w:r w:rsidR="00B34C5F">
        <w:rPr>
          <w:rFonts w:eastAsia="Times New Roman" w:cstheme="minorHAnsi"/>
          <w:color w:val="181E25"/>
          <w:kern w:val="0"/>
          <w:sz w:val="20"/>
          <w:szCs w:val="20"/>
          <w14:ligatures w14:val="none"/>
        </w:rPr>
        <w:t xml:space="preserve">overview </w:t>
      </w:r>
      <w:r w:rsidR="00DE65F6">
        <w:rPr>
          <w:rFonts w:eastAsia="Times New Roman" w:cstheme="minorHAnsi"/>
          <w:color w:val="181E25"/>
          <w:kern w:val="0"/>
          <w:sz w:val="20"/>
          <w:szCs w:val="20"/>
          <w14:ligatures w14:val="none"/>
        </w:rPr>
        <w:t>of</w:t>
      </w:r>
      <w:r w:rsidR="00EA1788">
        <w:rPr>
          <w:rFonts w:eastAsia="Times New Roman" w:cstheme="minorHAnsi"/>
          <w:color w:val="181E25"/>
          <w:kern w:val="0"/>
          <w:sz w:val="20"/>
          <w:szCs w:val="20"/>
          <w14:ligatures w14:val="none"/>
        </w:rPr>
        <w:t xml:space="preserve"> these </w:t>
      </w:r>
      <w:r w:rsidR="00DE65F6">
        <w:rPr>
          <w:rFonts w:eastAsia="Times New Roman" w:cstheme="minorHAnsi"/>
          <w:color w:val="181E25"/>
          <w:kern w:val="0"/>
          <w:sz w:val="20"/>
          <w:szCs w:val="20"/>
          <w14:ligatures w14:val="none"/>
        </w:rPr>
        <w:t xml:space="preserve">two </w:t>
      </w:r>
      <w:r w:rsidR="00EA1788">
        <w:rPr>
          <w:rFonts w:eastAsia="Times New Roman" w:cstheme="minorHAnsi"/>
          <w:color w:val="181E25"/>
          <w:kern w:val="0"/>
          <w:sz w:val="20"/>
          <w:szCs w:val="20"/>
          <w14:ligatures w14:val="none"/>
        </w:rPr>
        <w:t>companies.</w:t>
      </w:r>
    </w:p>
    <w:p w14:paraId="7A578A40" w14:textId="77777777" w:rsidR="0039400B" w:rsidRDefault="0039400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1AF15EC5" w14:textId="53C27192" w:rsidR="008728C3" w:rsidRDefault="00A900A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A900AB">
        <w:rPr>
          <w:rFonts w:eastAsia="Times New Roman" w:cstheme="minorHAnsi"/>
          <w:color w:val="181E25"/>
          <w:kern w:val="0"/>
          <w:sz w:val="20"/>
          <w:szCs w:val="20"/>
          <w14:ligatures w14:val="none"/>
        </w:rPr>
        <w:t>Apple</w:t>
      </w:r>
      <w:r w:rsidR="00394D17">
        <w:rPr>
          <w:rFonts w:eastAsia="Times New Roman" w:cstheme="minorHAnsi"/>
          <w:color w:val="181E25"/>
          <w:kern w:val="0"/>
          <w:sz w:val="20"/>
          <w:szCs w:val="20"/>
          <w14:ligatures w14:val="none"/>
        </w:rPr>
        <w:t xml:space="preserve"> Inc.</w:t>
      </w:r>
      <w:r w:rsidR="00FC2B70">
        <w:rPr>
          <w:rFonts w:eastAsia="Times New Roman" w:cstheme="minorHAnsi"/>
          <w:color w:val="181E25"/>
          <w:kern w:val="0"/>
          <w:sz w:val="20"/>
          <w:szCs w:val="20"/>
          <w14:ligatures w14:val="none"/>
        </w:rPr>
        <w:t xml:space="preserve"> </w:t>
      </w:r>
      <w:r w:rsidR="007722EA">
        <w:rPr>
          <w:rFonts w:eastAsia="Times New Roman" w:cstheme="minorHAnsi"/>
          <w:color w:val="181E25"/>
          <w:kern w:val="0"/>
          <w:sz w:val="20"/>
          <w:szCs w:val="20"/>
          <w14:ligatures w14:val="none"/>
        </w:rPr>
        <w:t>is a multinational technology company</w:t>
      </w:r>
      <w:r w:rsidR="00C27B3C">
        <w:rPr>
          <w:rFonts w:eastAsia="Times New Roman" w:cstheme="minorHAnsi"/>
          <w:color w:val="181E25"/>
          <w:kern w:val="0"/>
          <w:sz w:val="20"/>
          <w:szCs w:val="20"/>
          <w14:ligatures w14:val="none"/>
        </w:rPr>
        <w:t xml:space="preserve"> </w:t>
      </w:r>
      <w:r w:rsidR="006610F0">
        <w:rPr>
          <w:rFonts w:eastAsia="Times New Roman" w:cstheme="minorHAnsi"/>
          <w:color w:val="181E25"/>
          <w:kern w:val="0"/>
          <w:sz w:val="20"/>
          <w:szCs w:val="20"/>
          <w14:ligatures w14:val="none"/>
        </w:rPr>
        <w:t>founded</w:t>
      </w:r>
      <w:r w:rsidR="000C7B5B">
        <w:rPr>
          <w:rFonts w:eastAsia="Times New Roman" w:cstheme="minorHAnsi"/>
          <w:color w:val="181E25"/>
          <w:kern w:val="0"/>
          <w:sz w:val="20"/>
          <w:szCs w:val="20"/>
          <w14:ligatures w14:val="none"/>
        </w:rPr>
        <w:t xml:space="preserve"> </w:t>
      </w:r>
      <w:r w:rsidR="00C27B3C">
        <w:rPr>
          <w:rFonts w:eastAsia="Times New Roman" w:cstheme="minorHAnsi"/>
          <w:color w:val="181E25"/>
          <w:kern w:val="0"/>
          <w:sz w:val="20"/>
          <w:szCs w:val="20"/>
          <w14:ligatures w14:val="none"/>
        </w:rPr>
        <w:t xml:space="preserve">by </w:t>
      </w:r>
      <w:r w:rsidR="00C27B3C" w:rsidRPr="00C27B3C">
        <w:rPr>
          <w:rFonts w:eastAsia="Times New Roman" w:cstheme="minorHAnsi"/>
          <w:color w:val="181E25"/>
          <w:kern w:val="0"/>
          <w:sz w:val="20"/>
          <w:szCs w:val="20"/>
          <w14:ligatures w14:val="none"/>
        </w:rPr>
        <w:t>Steve Jobs, Steve Wozniak, and Ronald Wayne</w:t>
      </w:r>
      <w:r w:rsidR="00C27B3C" w:rsidRPr="00C27B3C">
        <w:rPr>
          <w:rFonts w:eastAsia="Times New Roman" w:cstheme="minorHAnsi"/>
          <w:color w:val="181E25"/>
          <w:kern w:val="0"/>
          <w:sz w:val="20"/>
          <w:szCs w:val="20"/>
          <w14:ligatures w14:val="none"/>
        </w:rPr>
        <w:t xml:space="preserve"> </w:t>
      </w:r>
      <w:r w:rsidR="000C7B5B">
        <w:rPr>
          <w:rFonts w:eastAsia="Times New Roman" w:cstheme="minorHAnsi"/>
          <w:color w:val="181E25"/>
          <w:kern w:val="0"/>
          <w:sz w:val="20"/>
          <w:szCs w:val="20"/>
          <w14:ligatures w14:val="none"/>
        </w:rPr>
        <w:t>in 1976</w:t>
      </w:r>
      <w:r w:rsidR="00C27B3C">
        <w:rPr>
          <w:rFonts w:eastAsia="Times New Roman" w:cstheme="minorHAnsi"/>
          <w:color w:val="181E25"/>
          <w:kern w:val="0"/>
          <w:sz w:val="20"/>
          <w:szCs w:val="20"/>
          <w14:ligatures w14:val="none"/>
        </w:rPr>
        <w:t>. It</w:t>
      </w:r>
      <w:r w:rsidR="000F0DD5">
        <w:rPr>
          <w:rFonts w:eastAsia="Times New Roman" w:cstheme="minorHAnsi"/>
          <w:color w:val="181E25"/>
          <w:kern w:val="0"/>
          <w:sz w:val="20"/>
          <w:szCs w:val="20"/>
          <w14:ligatures w14:val="none"/>
        </w:rPr>
        <w:t>s</w:t>
      </w:r>
      <w:r w:rsidR="00C27B3C">
        <w:rPr>
          <w:rFonts w:eastAsia="Times New Roman" w:cstheme="minorHAnsi"/>
          <w:color w:val="181E25"/>
          <w:kern w:val="0"/>
          <w:sz w:val="20"/>
          <w:szCs w:val="20"/>
          <w14:ligatures w14:val="none"/>
        </w:rPr>
        <w:t xml:space="preserve"> </w:t>
      </w:r>
      <w:r w:rsidR="00F76E62">
        <w:rPr>
          <w:rFonts w:eastAsia="Times New Roman" w:cstheme="minorHAnsi"/>
          <w:color w:val="181E25"/>
          <w:kern w:val="0"/>
          <w:sz w:val="20"/>
          <w:szCs w:val="20"/>
          <w14:ligatures w14:val="none"/>
        </w:rPr>
        <w:t>headquarters</w:t>
      </w:r>
      <w:r w:rsidR="0048064A">
        <w:rPr>
          <w:rFonts w:eastAsia="Times New Roman" w:cstheme="minorHAnsi"/>
          <w:color w:val="181E25"/>
          <w:kern w:val="0"/>
          <w:sz w:val="20"/>
          <w:szCs w:val="20"/>
          <w14:ligatures w14:val="none"/>
        </w:rPr>
        <w:t xml:space="preserve"> </w:t>
      </w:r>
      <w:r w:rsidR="008800B8">
        <w:rPr>
          <w:rFonts w:eastAsia="Times New Roman" w:cstheme="minorHAnsi"/>
          <w:color w:val="181E25"/>
          <w:kern w:val="0"/>
          <w:sz w:val="20"/>
          <w:szCs w:val="20"/>
          <w14:ligatures w14:val="none"/>
        </w:rPr>
        <w:t>are in</w:t>
      </w:r>
      <w:r w:rsidR="000C7B5B">
        <w:rPr>
          <w:rFonts w:eastAsia="Times New Roman" w:cstheme="minorHAnsi"/>
          <w:color w:val="181E25"/>
          <w:kern w:val="0"/>
          <w:sz w:val="20"/>
          <w:szCs w:val="20"/>
          <w14:ligatures w14:val="none"/>
        </w:rPr>
        <w:t xml:space="preserve"> Cupertino, California</w:t>
      </w:r>
      <w:r w:rsidR="001B423E">
        <w:rPr>
          <w:rFonts w:eastAsia="Times New Roman" w:cstheme="minorHAnsi"/>
          <w:color w:val="181E25"/>
          <w:kern w:val="0"/>
          <w:sz w:val="20"/>
          <w:szCs w:val="20"/>
          <w14:ligatures w14:val="none"/>
        </w:rPr>
        <w:t xml:space="preserve">, </w:t>
      </w:r>
      <w:r w:rsidR="006866DC">
        <w:rPr>
          <w:rFonts w:eastAsia="Times New Roman" w:cstheme="minorHAnsi"/>
          <w:color w:val="181E25"/>
          <w:kern w:val="0"/>
          <w:sz w:val="20"/>
          <w:szCs w:val="20"/>
          <w14:ligatures w14:val="none"/>
        </w:rPr>
        <w:t>with</w:t>
      </w:r>
      <w:r w:rsidR="001B423E">
        <w:rPr>
          <w:rFonts w:eastAsia="Times New Roman" w:cstheme="minorHAnsi"/>
          <w:color w:val="181E25"/>
          <w:kern w:val="0"/>
          <w:sz w:val="20"/>
          <w:szCs w:val="20"/>
          <w14:ligatures w14:val="none"/>
        </w:rPr>
        <w:t>in Silicon Valley</w:t>
      </w:r>
      <w:r w:rsidR="000C7B5B">
        <w:rPr>
          <w:rFonts w:eastAsia="Times New Roman" w:cstheme="minorHAnsi"/>
          <w:color w:val="181E25"/>
          <w:kern w:val="0"/>
          <w:sz w:val="20"/>
          <w:szCs w:val="20"/>
          <w14:ligatures w14:val="none"/>
        </w:rPr>
        <w:t xml:space="preserve">. </w:t>
      </w:r>
      <w:r w:rsidR="001C58C9">
        <w:rPr>
          <w:rFonts w:eastAsia="Times New Roman" w:cstheme="minorHAnsi"/>
          <w:color w:val="181E25"/>
          <w:kern w:val="0"/>
          <w:sz w:val="20"/>
          <w:szCs w:val="20"/>
          <w14:ligatures w14:val="none"/>
        </w:rPr>
        <w:t xml:space="preserve">The </w:t>
      </w:r>
      <w:r w:rsidR="0042703F">
        <w:rPr>
          <w:rFonts w:eastAsia="Times New Roman" w:cstheme="minorHAnsi"/>
          <w:color w:val="181E25"/>
          <w:kern w:val="0"/>
          <w:sz w:val="20"/>
          <w:szCs w:val="20"/>
          <w14:ligatures w14:val="none"/>
        </w:rPr>
        <w:t xml:space="preserve">company is </w:t>
      </w:r>
      <w:r w:rsidR="001C58C9">
        <w:rPr>
          <w:rFonts w:eastAsia="Times New Roman" w:cstheme="minorHAnsi"/>
          <w:color w:val="181E25"/>
          <w:kern w:val="0"/>
          <w:sz w:val="20"/>
          <w:szCs w:val="20"/>
          <w14:ligatures w14:val="none"/>
        </w:rPr>
        <w:t>current</w:t>
      </w:r>
      <w:r w:rsidR="0042703F">
        <w:rPr>
          <w:rFonts w:eastAsia="Times New Roman" w:cstheme="minorHAnsi"/>
          <w:color w:val="181E25"/>
          <w:kern w:val="0"/>
          <w:sz w:val="20"/>
          <w:szCs w:val="20"/>
          <w14:ligatures w14:val="none"/>
        </w:rPr>
        <w:t>ly led by</w:t>
      </w:r>
      <w:r w:rsidR="001C58C9">
        <w:rPr>
          <w:rFonts w:eastAsia="Times New Roman" w:cstheme="minorHAnsi"/>
          <w:color w:val="181E25"/>
          <w:kern w:val="0"/>
          <w:sz w:val="20"/>
          <w:szCs w:val="20"/>
          <w14:ligatures w14:val="none"/>
        </w:rPr>
        <w:t xml:space="preserve"> CEO </w:t>
      </w:r>
      <w:r w:rsidR="006B53C2">
        <w:rPr>
          <w:rFonts w:eastAsia="Times New Roman" w:cstheme="minorHAnsi"/>
          <w:color w:val="181E25"/>
          <w:kern w:val="0"/>
          <w:sz w:val="20"/>
          <w:szCs w:val="20"/>
          <w14:ligatures w14:val="none"/>
        </w:rPr>
        <w:t xml:space="preserve">Mr. Timothy D. </w:t>
      </w:r>
      <w:r w:rsidR="00903FC3">
        <w:rPr>
          <w:rFonts w:eastAsia="Times New Roman" w:cstheme="minorHAnsi"/>
          <w:color w:val="181E25"/>
          <w:kern w:val="0"/>
          <w:sz w:val="20"/>
          <w:szCs w:val="20"/>
          <w14:ligatures w14:val="none"/>
        </w:rPr>
        <w:t>C</w:t>
      </w:r>
      <w:r w:rsidR="00FC260E">
        <w:rPr>
          <w:rFonts w:eastAsia="Times New Roman" w:cstheme="minorHAnsi"/>
          <w:color w:val="181E25"/>
          <w:kern w:val="0"/>
          <w:sz w:val="20"/>
          <w:szCs w:val="20"/>
          <w14:ligatures w14:val="none"/>
        </w:rPr>
        <w:t xml:space="preserve">ook and the current </w:t>
      </w:r>
      <w:r w:rsidR="00CD3BAA">
        <w:rPr>
          <w:rFonts w:eastAsia="Times New Roman" w:cstheme="minorHAnsi"/>
          <w:color w:val="181E25"/>
          <w:kern w:val="0"/>
          <w:sz w:val="20"/>
          <w:szCs w:val="20"/>
          <w14:ligatures w14:val="none"/>
        </w:rPr>
        <w:t>number of employees</w:t>
      </w:r>
      <w:r w:rsidR="00FC260E">
        <w:rPr>
          <w:rFonts w:eastAsia="Times New Roman" w:cstheme="minorHAnsi"/>
          <w:color w:val="181E25"/>
          <w:kern w:val="0"/>
          <w:sz w:val="20"/>
          <w:szCs w:val="20"/>
          <w14:ligatures w14:val="none"/>
        </w:rPr>
        <w:t xml:space="preserve"> is </w:t>
      </w:r>
      <w:r w:rsidR="0042703F">
        <w:rPr>
          <w:rFonts w:eastAsia="Times New Roman" w:cstheme="minorHAnsi"/>
          <w:color w:val="181E25"/>
          <w:kern w:val="0"/>
          <w:sz w:val="20"/>
          <w:szCs w:val="20"/>
          <w14:ligatures w14:val="none"/>
        </w:rPr>
        <w:t>approximately</w:t>
      </w:r>
      <w:r w:rsidR="00FC260E">
        <w:rPr>
          <w:rFonts w:eastAsia="Times New Roman" w:cstheme="minorHAnsi"/>
          <w:color w:val="181E25"/>
          <w:kern w:val="0"/>
          <w:sz w:val="20"/>
          <w:szCs w:val="20"/>
          <w14:ligatures w14:val="none"/>
        </w:rPr>
        <w:t xml:space="preserve"> 161,000. </w:t>
      </w:r>
      <w:r w:rsidR="00FA73F8">
        <w:rPr>
          <w:rFonts w:eastAsia="Times New Roman" w:cstheme="minorHAnsi"/>
          <w:color w:val="181E25"/>
          <w:kern w:val="0"/>
          <w:sz w:val="20"/>
          <w:szCs w:val="20"/>
          <w14:ligatures w14:val="none"/>
        </w:rPr>
        <w:t>Apple Inc. is</w:t>
      </w:r>
      <w:r w:rsidR="00972E14">
        <w:rPr>
          <w:rFonts w:eastAsia="Times New Roman" w:cstheme="minorHAnsi"/>
          <w:color w:val="181E25"/>
          <w:kern w:val="0"/>
          <w:sz w:val="20"/>
          <w:szCs w:val="20"/>
          <w14:ligatures w14:val="none"/>
        </w:rPr>
        <w:t xml:space="preserve"> classified as </w:t>
      </w:r>
      <w:r w:rsidR="006B53C2">
        <w:rPr>
          <w:rFonts w:eastAsia="Times New Roman" w:cstheme="minorHAnsi"/>
          <w:color w:val="181E25"/>
          <w:kern w:val="0"/>
          <w:sz w:val="20"/>
          <w:szCs w:val="20"/>
          <w14:ligatures w14:val="none"/>
        </w:rPr>
        <w:t>a C</w:t>
      </w:r>
      <w:r w:rsidR="00972E14">
        <w:rPr>
          <w:rFonts w:eastAsia="Times New Roman" w:cstheme="minorHAnsi"/>
          <w:color w:val="181E25"/>
          <w:kern w:val="0"/>
          <w:sz w:val="20"/>
          <w:szCs w:val="20"/>
          <w14:ligatures w14:val="none"/>
        </w:rPr>
        <w:t xml:space="preserve">onsumer Electronics industry. </w:t>
      </w:r>
      <w:r w:rsidR="006919D2">
        <w:rPr>
          <w:rFonts w:eastAsia="Times New Roman" w:cstheme="minorHAnsi"/>
          <w:color w:val="181E25"/>
          <w:kern w:val="0"/>
          <w:sz w:val="20"/>
          <w:szCs w:val="20"/>
          <w14:ligatures w14:val="none"/>
        </w:rPr>
        <w:t>According to</w:t>
      </w:r>
      <w:r w:rsidR="00E90790">
        <w:rPr>
          <w:rFonts w:eastAsia="Times New Roman" w:cstheme="minorHAnsi"/>
          <w:color w:val="181E25"/>
          <w:kern w:val="0"/>
          <w:sz w:val="20"/>
          <w:szCs w:val="20"/>
          <w14:ligatures w14:val="none"/>
        </w:rPr>
        <w:t xml:space="preserve"> Forbes, Apple </w:t>
      </w:r>
      <w:r w:rsidR="006919D2">
        <w:rPr>
          <w:rFonts w:eastAsia="Times New Roman" w:cstheme="minorHAnsi"/>
          <w:color w:val="181E25"/>
          <w:kern w:val="0"/>
          <w:sz w:val="20"/>
          <w:szCs w:val="20"/>
          <w14:ligatures w14:val="none"/>
        </w:rPr>
        <w:t xml:space="preserve">has achieved remarkable success, becoming the first company to reach a </w:t>
      </w:r>
      <w:r w:rsidR="00BE0981">
        <w:rPr>
          <w:rFonts w:eastAsia="Times New Roman" w:cstheme="minorHAnsi"/>
          <w:color w:val="181E25"/>
          <w:kern w:val="0"/>
          <w:sz w:val="20"/>
          <w:szCs w:val="20"/>
          <w14:ligatures w14:val="none"/>
        </w:rPr>
        <w:t xml:space="preserve">net worth </w:t>
      </w:r>
      <w:r w:rsidR="006919D2">
        <w:rPr>
          <w:rFonts w:eastAsia="Times New Roman" w:cstheme="minorHAnsi"/>
          <w:color w:val="181E25"/>
          <w:kern w:val="0"/>
          <w:sz w:val="20"/>
          <w:szCs w:val="20"/>
          <w14:ligatures w14:val="none"/>
        </w:rPr>
        <w:t>of</w:t>
      </w:r>
      <w:r w:rsidR="00BE0981">
        <w:rPr>
          <w:rFonts w:eastAsia="Times New Roman" w:cstheme="minorHAnsi"/>
          <w:color w:val="181E25"/>
          <w:kern w:val="0"/>
          <w:sz w:val="20"/>
          <w:szCs w:val="20"/>
          <w14:ligatures w14:val="none"/>
        </w:rPr>
        <w:t xml:space="preserve"> $3 Trillion</w:t>
      </w:r>
      <w:sdt>
        <w:sdtPr>
          <w:rPr>
            <w:rFonts w:eastAsia="Times New Roman" w:cstheme="minorHAnsi"/>
            <w:color w:val="181E25"/>
            <w:kern w:val="0"/>
            <w:sz w:val="20"/>
            <w:szCs w:val="20"/>
            <w14:ligatures w14:val="none"/>
          </w:rPr>
          <w:id w:val="-100416303"/>
          <w:citation/>
        </w:sdtPr>
        <w:sdtContent>
          <w:r w:rsidR="000B0561">
            <w:rPr>
              <w:rFonts w:eastAsia="Times New Roman" w:cstheme="minorHAnsi"/>
              <w:color w:val="181E25"/>
              <w:kern w:val="0"/>
              <w:sz w:val="20"/>
              <w:szCs w:val="20"/>
              <w14:ligatures w14:val="none"/>
            </w:rPr>
            <w:fldChar w:fldCharType="begin"/>
          </w:r>
          <w:r w:rsidR="000B0561">
            <w:rPr>
              <w:rFonts w:eastAsia="Times New Roman" w:cstheme="minorHAnsi"/>
              <w:color w:val="181E25"/>
              <w:kern w:val="0"/>
              <w:sz w:val="20"/>
              <w:szCs w:val="20"/>
              <w14:ligatures w14:val="none"/>
            </w:rPr>
            <w:instrText xml:space="preserve"> CITATION Smi22 \l 1033 </w:instrText>
          </w:r>
          <w:r w:rsidR="000B0561">
            <w:rPr>
              <w:rFonts w:eastAsia="Times New Roman" w:cstheme="minorHAnsi"/>
              <w:color w:val="181E25"/>
              <w:kern w:val="0"/>
              <w:sz w:val="20"/>
              <w:szCs w:val="20"/>
              <w14:ligatures w14:val="none"/>
            </w:rPr>
            <w:fldChar w:fldCharType="separate"/>
          </w:r>
          <w:r w:rsidR="000B0561">
            <w:rPr>
              <w:rFonts w:eastAsia="Times New Roman" w:cstheme="minorHAnsi"/>
              <w:noProof/>
              <w:color w:val="181E25"/>
              <w:kern w:val="0"/>
              <w:sz w:val="20"/>
              <w:szCs w:val="20"/>
              <w14:ligatures w14:val="none"/>
            </w:rPr>
            <w:t xml:space="preserve"> </w:t>
          </w:r>
          <w:r w:rsidR="000B0561" w:rsidRPr="000B0561">
            <w:rPr>
              <w:rFonts w:eastAsia="Times New Roman" w:cstheme="minorHAnsi"/>
              <w:noProof/>
              <w:color w:val="181E25"/>
              <w:kern w:val="0"/>
              <w:sz w:val="20"/>
              <w:szCs w:val="20"/>
              <w14:ligatures w14:val="none"/>
            </w:rPr>
            <w:t>(Smith, 2022)</w:t>
          </w:r>
          <w:r w:rsidR="000B0561">
            <w:rPr>
              <w:rFonts w:eastAsia="Times New Roman" w:cstheme="minorHAnsi"/>
              <w:color w:val="181E25"/>
              <w:kern w:val="0"/>
              <w:sz w:val="20"/>
              <w:szCs w:val="20"/>
              <w14:ligatures w14:val="none"/>
            </w:rPr>
            <w:fldChar w:fldCharType="end"/>
          </w:r>
        </w:sdtContent>
      </w:sdt>
      <w:r w:rsidR="00BC0CB1">
        <w:rPr>
          <w:rFonts w:eastAsia="Times New Roman" w:cstheme="minorHAnsi"/>
          <w:color w:val="181E25"/>
          <w:kern w:val="0"/>
          <w:sz w:val="20"/>
          <w:szCs w:val="20"/>
          <w14:ligatures w14:val="none"/>
        </w:rPr>
        <w:t>.</w:t>
      </w:r>
      <w:r w:rsidR="00EF6672">
        <w:rPr>
          <w:rFonts w:eastAsia="Times New Roman" w:cstheme="minorHAnsi"/>
          <w:color w:val="181E25"/>
          <w:kern w:val="0"/>
          <w:sz w:val="20"/>
          <w:szCs w:val="20"/>
          <w14:ligatures w14:val="none"/>
        </w:rPr>
        <w:t xml:space="preserve"> </w:t>
      </w:r>
      <w:r w:rsidR="00BC0CB1">
        <w:rPr>
          <w:rFonts w:eastAsia="Times New Roman" w:cstheme="minorHAnsi"/>
          <w:color w:val="181E25"/>
          <w:kern w:val="0"/>
          <w:sz w:val="20"/>
          <w:szCs w:val="20"/>
          <w14:ligatures w14:val="none"/>
        </w:rPr>
        <w:t xml:space="preserve">Apple Inc is primarily recognized for its icon </w:t>
      </w:r>
      <w:r w:rsidR="008800B8">
        <w:rPr>
          <w:rFonts w:eastAsia="Times New Roman" w:cstheme="minorHAnsi"/>
          <w:color w:val="181E25"/>
          <w:kern w:val="0"/>
          <w:sz w:val="20"/>
          <w:szCs w:val="20"/>
          <w14:ligatures w14:val="none"/>
        </w:rPr>
        <w:t>iPhone,</w:t>
      </w:r>
      <w:r w:rsidR="009538BA">
        <w:rPr>
          <w:rFonts w:eastAsia="Times New Roman" w:cstheme="minorHAnsi"/>
          <w:color w:val="181E25"/>
          <w:kern w:val="0"/>
          <w:sz w:val="20"/>
          <w:szCs w:val="20"/>
          <w14:ligatures w14:val="none"/>
        </w:rPr>
        <w:t xml:space="preserve"> but it</w:t>
      </w:r>
      <w:r w:rsidR="00423F6B">
        <w:rPr>
          <w:rFonts w:eastAsia="Times New Roman" w:cstheme="minorHAnsi"/>
          <w:color w:val="181E25"/>
          <w:kern w:val="0"/>
          <w:sz w:val="20"/>
          <w:szCs w:val="20"/>
          <w14:ligatures w14:val="none"/>
        </w:rPr>
        <w:t>s</w:t>
      </w:r>
      <w:r w:rsidR="009538BA">
        <w:rPr>
          <w:rFonts w:eastAsia="Times New Roman" w:cstheme="minorHAnsi"/>
          <w:color w:val="181E25"/>
          <w:kern w:val="0"/>
          <w:sz w:val="20"/>
          <w:szCs w:val="20"/>
          <w14:ligatures w14:val="none"/>
        </w:rPr>
        <w:t xml:space="preserve"> </w:t>
      </w:r>
      <w:r w:rsidR="006B0D0F">
        <w:rPr>
          <w:rFonts w:eastAsia="Times New Roman" w:cstheme="minorHAnsi"/>
          <w:color w:val="181E25"/>
          <w:kern w:val="0"/>
          <w:sz w:val="20"/>
          <w:szCs w:val="20"/>
          <w14:ligatures w14:val="none"/>
        </w:rPr>
        <w:t xml:space="preserve">scope </w:t>
      </w:r>
      <w:r w:rsidR="00423F6B">
        <w:rPr>
          <w:rFonts w:eastAsia="Times New Roman" w:cstheme="minorHAnsi"/>
          <w:color w:val="181E25"/>
          <w:kern w:val="0"/>
          <w:sz w:val="20"/>
          <w:szCs w:val="20"/>
          <w14:ligatures w14:val="none"/>
        </w:rPr>
        <w:t>extends across</w:t>
      </w:r>
      <w:r w:rsidR="009E7C3E">
        <w:rPr>
          <w:rFonts w:eastAsia="Times New Roman" w:cstheme="minorHAnsi"/>
          <w:color w:val="181E25"/>
          <w:kern w:val="0"/>
          <w:sz w:val="20"/>
          <w:szCs w:val="20"/>
          <w14:ligatures w14:val="none"/>
        </w:rPr>
        <w:t xml:space="preserve"> design, development, and s</w:t>
      </w:r>
      <w:r w:rsidR="008523D2">
        <w:rPr>
          <w:rFonts w:eastAsia="Times New Roman" w:cstheme="minorHAnsi"/>
          <w:color w:val="181E25"/>
          <w:kern w:val="0"/>
          <w:sz w:val="20"/>
          <w:szCs w:val="20"/>
          <w14:ligatures w14:val="none"/>
        </w:rPr>
        <w:t>ale</w:t>
      </w:r>
      <w:r w:rsidR="009E7C3E">
        <w:rPr>
          <w:rFonts w:eastAsia="Times New Roman" w:cstheme="minorHAnsi"/>
          <w:color w:val="181E25"/>
          <w:kern w:val="0"/>
          <w:sz w:val="20"/>
          <w:szCs w:val="20"/>
          <w14:ligatures w14:val="none"/>
        </w:rPr>
        <w:t xml:space="preserve"> of </w:t>
      </w:r>
      <w:r w:rsidR="00FC2B70">
        <w:rPr>
          <w:rFonts w:eastAsia="Times New Roman" w:cstheme="minorHAnsi"/>
          <w:color w:val="181E25"/>
          <w:kern w:val="0"/>
          <w:sz w:val="20"/>
          <w:szCs w:val="20"/>
          <w14:ligatures w14:val="none"/>
        </w:rPr>
        <w:t>consumer electronic</w:t>
      </w:r>
      <w:r w:rsidR="009E7C3E">
        <w:rPr>
          <w:rFonts w:eastAsia="Times New Roman" w:cstheme="minorHAnsi"/>
          <w:color w:val="181E25"/>
          <w:kern w:val="0"/>
          <w:sz w:val="20"/>
          <w:szCs w:val="20"/>
          <w14:ligatures w14:val="none"/>
        </w:rPr>
        <w:t>s, computer software, and online services</w:t>
      </w:r>
      <w:r w:rsidR="00AD7C44">
        <w:rPr>
          <w:rFonts w:eastAsia="Times New Roman" w:cstheme="minorHAnsi"/>
          <w:color w:val="181E25"/>
          <w:kern w:val="0"/>
          <w:sz w:val="20"/>
          <w:szCs w:val="20"/>
          <w14:ligatures w14:val="none"/>
        </w:rPr>
        <w:t xml:space="preserve"> </w:t>
      </w:r>
      <w:r w:rsidR="008523D2">
        <w:rPr>
          <w:rFonts w:eastAsia="Times New Roman" w:cstheme="minorHAnsi"/>
          <w:color w:val="181E25"/>
          <w:kern w:val="0"/>
          <w:sz w:val="20"/>
          <w:szCs w:val="20"/>
          <w14:ligatures w14:val="none"/>
        </w:rPr>
        <w:t>including</w:t>
      </w:r>
      <w:r w:rsidR="003849D4">
        <w:rPr>
          <w:rFonts w:eastAsia="Times New Roman" w:cstheme="minorHAnsi"/>
          <w:color w:val="181E25"/>
          <w:kern w:val="0"/>
          <w:sz w:val="20"/>
          <w:szCs w:val="20"/>
          <w14:ligatures w14:val="none"/>
        </w:rPr>
        <w:t xml:space="preserve"> products such</w:t>
      </w:r>
      <w:r w:rsidR="008800B8">
        <w:rPr>
          <w:rFonts w:eastAsia="Times New Roman" w:cstheme="minorHAnsi"/>
          <w:color w:val="181E25"/>
          <w:kern w:val="0"/>
          <w:sz w:val="20"/>
          <w:szCs w:val="20"/>
          <w14:ligatures w14:val="none"/>
        </w:rPr>
        <w:t xml:space="preserve"> </w:t>
      </w:r>
      <w:r w:rsidR="003849D4">
        <w:rPr>
          <w:rFonts w:eastAsia="Times New Roman" w:cstheme="minorHAnsi"/>
          <w:color w:val="181E25"/>
          <w:kern w:val="0"/>
          <w:sz w:val="20"/>
          <w:szCs w:val="20"/>
          <w14:ligatures w14:val="none"/>
        </w:rPr>
        <w:t xml:space="preserve">as </w:t>
      </w:r>
      <w:r w:rsidR="00AD7C44">
        <w:rPr>
          <w:rFonts w:eastAsia="Times New Roman" w:cstheme="minorHAnsi"/>
          <w:color w:val="181E25"/>
          <w:kern w:val="0"/>
          <w:sz w:val="20"/>
          <w:szCs w:val="20"/>
          <w14:ligatures w14:val="none"/>
        </w:rPr>
        <w:t>iPad,</w:t>
      </w:r>
      <w:r w:rsidR="003849D4">
        <w:rPr>
          <w:rFonts w:eastAsia="Times New Roman" w:cstheme="minorHAnsi"/>
          <w:color w:val="181E25"/>
          <w:kern w:val="0"/>
          <w:sz w:val="20"/>
          <w:szCs w:val="20"/>
          <w14:ligatures w14:val="none"/>
        </w:rPr>
        <w:t xml:space="preserve"> Mac,</w:t>
      </w:r>
      <w:r w:rsidR="00AD7C44">
        <w:rPr>
          <w:rFonts w:eastAsia="Times New Roman" w:cstheme="minorHAnsi"/>
          <w:color w:val="181E25"/>
          <w:kern w:val="0"/>
          <w:sz w:val="20"/>
          <w:szCs w:val="20"/>
          <w14:ligatures w14:val="none"/>
        </w:rPr>
        <w:t xml:space="preserve"> Apple Watch, </w:t>
      </w:r>
      <w:r w:rsidR="005309E7">
        <w:rPr>
          <w:rFonts w:eastAsia="Times New Roman" w:cstheme="minorHAnsi"/>
          <w:color w:val="181E25"/>
          <w:kern w:val="0"/>
          <w:sz w:val="20"/>
          <w:szCs w:val="20"/>
          <w14:ligatures w14:val="none"/>
        </w:rPr>
        <w:t xml:space="preserve">and various services such as Apple Arcade, </w:t>
      </w:r>
      <w:r w:rsidR="007A06F5">
        <w:rPr>
          <w:rFonts w:eastAsia="Times New Roman" w:cstheme="minorHAnsi"/>
          <w:color w:val="181E25"/>
          <w:kern w:val="0"/>
          <w:sz w:val="20"/>
          <w:szCs w:val="20"/>
          <w14:ligatures w14:val="none"/>
        </w:rPr>
        <w:t xml:space="preserve">Apple Fitness+, Apple Music, </w:t>
      </w:r>
      <w:r w:rsidR="005D675F">
        <w:rPr>
          <w:rFonts w:eastAsia="Times New Roman" w:cstheme="minorHAnsi"/>
          <w:color w:val="181E25"/>
          <w:kern w:val="0"/>
          <w:sz w:val="20"/>
          <w:szCs w:val="20"/>
          <w14:ligatures w14:val="none"/>
        </w:rPr>
        <w:t>and more</w:t>
      </w:r>
      <w:r w:rsidR="007A06F5">
        <w:rPr>
          <w:rFonts w:eastAsia="Times New Roman" w:cstheme="minorHAnsi"/>
          <w:color w:val="181E25"/>
          <w:kern w:val="0"/>
          <w:sz w:val="20"/>
          <w:szCs w:val="20"/>
          <w14:ligatures w14:val="none"/>
        </w:rPr>
        <w:t>.</w:t>
      </w:r>
      <w:r w:rsidR="005309E7">
        <w:rPr>
          <w:rFonts w:eastAsia="Times New Roman" w:cstheme="minorHAnsi"/>
          <w:color w:val="181E25"/>
          <w:kern w:val="0"/>
          <w:sz w:val="20"/>
          <w:szCs w:val="20"/>
          <w14:ligatures w14:val="none"/>
        </w:rPr>
        <w:t xml:space="preserve"> </w:t>
      </w:r>
      <w:r w:rsidR="00050FCB">
        <w:rPr>
          <w:rFonts w:eastAsia="Times New Roman" w:cstheme="minorHAnsi"/>
          <w:color w:val="181E25"/>
          <w:kern w:val="0"/>
          <w:sz w:val="20"/>
          <w:szCs w:val="20"/>
          <w14:ligatures w14:val="none"/>
        </w:rPr>
        <w:t xml:space="preserve">In 2022, </w:t>
      </w:r>
      <w:r w:rsidR="0068770E">
        <w:rPr>
          <w:rFonts w:eastAsia="Times New Roman" w:cstheme="minorHAnsi"/>
          <w:color w:val="181E25"/>
          <w:kern w:val="0"/>
          <w:sz w:val="20"/>
          <w:szCs w:val="20"/>
          <w14:ligatures w14:val="none"/>
        </w:rPr>
        <w:t>Apple</w:t>
      </w:r>
      <w:r w:rsidR="00197740">
        <w:rPr>
          <w:rFonts w:eastAsia="Times New Roman" w:cstheme="minorHAnsi"/>
          <w:color w:val="181E25"/>
          <w:kern w:val="0"/>
          <w:sz w:val="20"/>
          <w:szCs w:val="20"/>
          <w14:ligatures w14:val="none"/>
        </w:rPr>
        <w:t xml:space="preserve">’s revenue reached an impressive </w:t>
      </w:r>
      <w:r w:rsidR="004D30A2">
        <w:rPr>
          <w:rFonts w:eastAsia="Times New Roman" w:cstheme="minorHAnsi"/>
          <w:color w:val="181E25"/>
          <w:kern w:val="0"/>
          <w:sz w:val="20"/>
          <w:szCs w:val="20"/>
          <w14:ligatures w14:val="none"/>
        </w:rPr>
        <w:t>US$394.3 billion</w:t>
      </w:r>
      <w:r w:rsidR="00050FCB">
        <w:rPr>
          <w:rFonts w:eastAsia="Times New Roman" w:cstheme="minorHAnsi"/>
          <w:color w:val="181E25"/>
          <w:kern w:val="0"/>
          <w:sz w:val="20"/>
          <w:szCs w:val="20"/>
          <w14:ligatures w14:val="none"/>
        </w:rPr>
        <w:t xml:space="preserve">, the </w:t>
      </w:r>
      <w:r w:rsidR="00515A5D">
        <w:rPr>
          <w:rFonts w:eastAsia="Times New Roman" w:cstheme="minorHAnsi"/>
          <w:color w:val="181E25"/>
          <w:kern w:val="0"/>
          <w:sz w:val="20"/>
          <w:szCs w:val="20"/>
          <w14:ligatures w14:val="none"/>
        </w:rPr>
        <w:t>highest</w:t>
      </w:r>
      <w:r w:rsidR="00050FCB">
        <w:rPr>
          <w:rFonts w:eastAsia="Times New Roman" w:cstheme="minorHAnsi"/>
          <w:color w:val="181E25"/>
          <w:kern w:val="0"/>
          <w:sz w:val="20"/>
          <w:szCs w:val="20"/>
          <w14:ligatures w14:val="none"/>
        </w:rPr>
        <w:t xml:space="preserve"> </w:t>
      </w:r>
      <w:r w:rsidR="00AF2C8E">
        <w:rPr>
          <w:rFonts w:eastAsia="Times New Roman" w:cstheme="minorHAnsi"/>
          <w:color w:val="181E25"/>
          <w:kern w:val="0"/>
          <w:sz w:val="20"/>
          <w:szCs w:val="20"/>
          <w14:ligatures w14:val="none"/>
        </w:rPr>
        <w:t xml:space="preserve">revenue generated among </w:t>
      </w:r>
      <w:r w:rsidR="00050FCB">
        <w:rPr>
          <w:rFonts w:eastAsia="Times New Roman" w:cstheme="minorHAnsi"/>
          <w:color w:val="181E25"/>
          <w:kern w:val="0"/>
          <w:sz w:val="20"/>
          <w:szCs w:val="20"/>
          <w14:ligatures w14:val="none"/>
        </w:rPr>
        <w:t>technology compan</w:t>
      </w:r>
      <w:r w:rsidR="00AF2C8E">
        <w:rPr>
          <w:rFonts w:eastAsia="Times New Roman" w:cstheme="minorHAnsi"/>
          <w:color w:val="181E25"/>
          <w:kern w:val="0"/>
          <w:sz w:val="20"/>
          <w:szCs w:val="20"/>
          <w14:ligatures w14:val="none"/>
        </w:rPr>
        <w:t>ies</w:t>
      </w:r>
      <w:r w:rsidR="00050FCB">
        <w:rPr>
          <w:rFonts w:eastAsia="Times New Roman" w:cstheme="minorHAnsi"/>
          <w:color w:val="181E25"/>
          <w:kern w:val="0"/>
          <w:sz w:val="20"/>
          <w:szCs w:val="20"/>
          <w14:ligatures w14:val="none"/>
        </w:rPr>
        <w:t xml:space="preserve">. </w:t>
      </w:r>
      <w:r w:rsidR="00CF2732">
        <w:rPr>
          <w:rFonts w:eastAsia="Times New Roman" w:cstheme="minorHAnsi"/>
          <w:color w:val="181E25"/>
          <w:kern w:val="0"/>
          <w:sz w:val="20"/>
          <w:szCs w:val="20"/>
          <w14:ligatures w14:val="none"/>
        </w:rPr>
        <w:t>As of March 2023, it was the world’s largest company by market capitali</w:t>
      </w:r>
      <w:r w:rsidR="0068770E">
        <w:rPr>
          <w:rFonts w:eastAsia="Times New Roman" w:cstheme="minorHAnsi"/>
          <w:color w:val="181E25"/>
          <w:kern w:val="0"/>
          <w:sz w:val="20"/>
          <w:szCs w:val="20"/>
          <w14:ligatures w14:val="none"/>
        </w:rPr>
        <w:t xml:space="preserve">zation </w:t>
      </w:r>
      <w:sdt>
        <w:sdtPr>
          <w:rPr>
            <w:rFonts w:eastAsia="Times New Roman" w:cstheme="minorHAnsi"/>
            <w:color w:val="181E25"/>
            <w:kern w:val="0"/>
            <w:sz w:val="20"/>
            <w:szCs w:val="20"/>
            <w14:ligatures w14:val="none"/>
          </w:rPr>
          <w:id w:val="-2009212389"/>
          <w:citation/>
        </w:sdtPr>
        <w:sdtContent>
          <w:r w:rsidR="00BE1B91">
            <w:rPr>
              <w:rFonts w:eastAsia="Times New Roman" w:cstheme="minorHAnsi"/>
              <w:color w:val="181E25"/>
              <w:kern w:val="0"/>
              <w:sz w:val="20"/>
              <w:szCs w:val="20"/>
              <w14:ligatures w14:val="none"/>
            </w:rPr>
            <w:fldChar w:fldCharType="begin"/>
          </w:r>
          <w:r w:rsidR="00BE1B91">
            <w:rPr>
              <w:rFonts w:eastAsia="Times New Roman" w:cstheme="minorHAnsi"/>
              <w:color w:val="181E25"/>
              <w:kern w:val="0"/>
              <w:sz w:val="20"/>
              <w:szCs w:val="20"/>
              <w14:ligatures w14:val="none"/>
            </w:rPr>
            <w:instrText xml:space="preserve"> CITATION App24 \l 1033 </w:instrText>
          </w:r>
          <w:r w:rsidR="00BE1B91">
            <w:rPr>
              <w:rFonts w:eastAsia="Times New Roman" w:cstheme="minorHAnsi"/>
              <w:color w:val="181E25"/>
              <w:kern w:val="0"/>
              <w:sz w:val="20"/>
              <w:szCs w:val="20"/>
              <w14:ligatures w14:val="none"/>
            </w:rPr>
            <w:fldChar w:fldCharType="separate"/>
          </w:r>
          <w:r w:rsidR="000B0561" w:rsidRPr="000B0561">
            <w:rPr>
              <w:rFonts w:eastAsia="Times New Roman" w:cstheme="minorHAnsi"/>
              <w:noProof/>
              <w:color w:val="181E25"/>
              <w:kern w:val="0"/>
              <w:sz w:val="20"/>
              <w:szCs w:val="20"/>
              <w14:ligatures w14:val="none"/>
            </w:rPr>
            <w:t>(Apple Inc., 2024)</w:t>
          </w:r>
          <w:r w:rsidR="00BE1B91">
            <w:rPr>
              <w:rFonts w:eastAsia="Times New Roman" w:cstheme="minorHAnsi"/>
              <w:color w:val="181E25"/>
              <w:kern w:val="0"/>
              <w:sz w:val="20"/>
              <w:szCs w:val="20"/>
              <w14:ligatures w14:val="none"/>
            </w:rPr>
            <w:fldChar w:fldCharType="end"/>
          </w:r>
        </w:sdtContent>
      </w:sdt>
      <w:r w:rsidR="00BC0CB1">
        <w:rPr>
          <w:rFonts w:eastAsia="Times New Roman" w:cstheme="minorHAnsi"/>
          <w:color w:val="181E25"/>
          <w:kern w:val="0"/>
          <w:sz w:val="20"/>
          <w:szCs w:val="20"/>
          <w14:ligatures w14:val="none"/>
        </w:rPr>
        <w:t>.</w:t>
      </w:r>
    </w:p>
    <w:p w14:paraId="4E556F29" w14:textId="77777777" w:rsidR="00CF2732" w:rsidRDefault="00CF2732"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4A4456FA" w14:textId="26543DF8" w:rsidR="00A900AB" w:rsidRPr="00A900AB" w:rsidRDefault="00A900A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A900AB">
        <w:rPr>
          <w:rFonts w:eastAsia="Times New Roman" w:cstheme="minorHAnsi"/>
          <w:color w:val="181E25"/>
          <w:kern w:val="0"/>
          <w:sz w:val="20"/>
          <w:szCs w:val="20"/>
          <w14:ligatures w14:val="none"/>
        </w:rPr>
        <w:t>Kroger</w:t>
      </w:r>
      <w:r w:rsidR="003C0E79">
        <w:rPr>
          <w:rFonts w:eastAsia="Times New Roman" w:cstheme="minorHAnsi"/>
          <w:color w:val="181E25"/>
          <w:kern w:val="0"/>
          <w:sz w:val="20"/>
          <w:szCs w:val="20"/>
          <w14:ligatures w14:val="none"/>
        </w:rPr>
        <w:t xml:space="preserve"> Co</w:t>
      </w:r>
      <w:r w:rsidR="00D9083A">
        <w:rPr>
          <w:rFonts w:eastAsia="Times New Roman" w:cstheme="minorHAnsi"/>
          <w:color w:val="181E25"/>
          <w:kern w:val="0"/>
          <w:sz w:val="20"/>
          <w:szCs w:val="20"/>
          <w14:ligatures w14:val="none"/>
        </w:rPr>
        <w:t>.</w:t>
      </w:r>
      <w:r w:rsidR="00BF7063">
        <w:rPr>
          <w:rFonts w:eastAsia="Times New Roman" w:cstheme="minorHAnsi"/>
          <w:color w:val="181E25"/>
          <w:kern w:val="0"/>
          <w:sz w:val="20"/>
          <w:szCs w:val="20"/>
          <w14:ligatures w14:val="none"/>
        </w:rPr>
        <w:t xml:space="preserve"> is a retail company </w:t>
      </w:r>
      <w:r w:rsidR="008800B8">
        <w:rPr>
          <w:rFonts w:eastAsia="Times New Roman" w:cstheme="minorHAnsi"/>
          <w:color w:val="181E25"/>
          <w:kern w:val="0"/>
          <w:sz w:val="20"/>
          <w:szCs w:val="20"/>
          <w14:ligatures w14:val="none"/>
        </w:rPr>
        <w:t>founded</w:t>
      </w:r>
      <w:r w:rsidR="00C00754">
        <w:rPr>
          <w:rFonts w:eastAsia="Times New Roman" w:cstheme="minorHAnsi"/>
          <w:color w:val="181E25"/>
          <w:kern w:val="0"/>
          <w:sz w:val="20"/>
          <w:szCs w:val="20"/>
          <w14:ligatures w14:val="none"/>
        </w:rPr>
        <w:t xml:space="preserve"> by Bernard Kroger in 1883. It</w:t>
      </w:r>
      <w:r w:rsidR="000F0DD5">
        <w:rPr>
          <w:rFonts w:eastAsia="Times New Roman" w:cstheme="minorHAnsi"/>
          <w:color w:val="181E25"/>
          <w:kern w:val="0"/>
          <w:sz w:val="20"/>
          <w:szCs w:val="20"/>
          <w14:ligatures w14:val="none"/>
        </w:rPr>
        <w:t>s</w:t>
      </w:r>
      <w:r w:rsidR="00C00754">
        <w:rPr>
          <w:rFonts w:eastAsia="Times New Roman" w:cstheme="minorHAnsi"/>
          <w:color w:val="181E25"/>
          <w:kern w:val="0"/>
          <w:sz w:val="20"/>
          <w:szCs w:val="20"/>
          <w14:ligatures w14:val="none"/>
        </w:rPr>
        <w:t xml:space="preserve"> </w:t>
      </w:r>
      <w:r w:rsidR="00F76E62">
        <w:rPr>
          <w:rFonts w:eastAsia="Times New Roman" w:cstheme="minorHAnsi"/>
          <w:color w:val="181E25"/>
          <w:kern w:val="0"/>
          <w:sz w:val="20"/>
          <w:szCs w:val="20"/>
          <w14:ligatures w14:val="none"/>
        </w:rPr>
        <w:t>headquarters</w:t>
      </w:r>
      <w:r w:rsidR="0048064A">
        <w:rPr>
          <w:rFonts w:eastAsia="Times New Roman" w:cstheme="minorHAnsi"/>
          <w:color w:val="181E25"/>
          <w:kern w:val="0"/>
          <w:sz w:val="20"/>
          <w:szCs w:val="20"/>
          <w14:ligatures w14:val="none"/>
        </w:rPr>
        <w:t xml:space="preserve"> </w:t>
      </w:r>
      <w:proofErr w:type="gramStart"/>
      <w:r w:rsidR="008800B8">
        <w:rPr>
          <w:rFonts w:eastAsia="Times New Roman" w:cstheme="minorHAnsi"/>
          <w:color w:val="181E25"/>
          <w:kern w:val="0"/>
          <w:sz w:val="20"/>
          <w:szCs w:val="20"/>
          <w14:ligatures w14:val="none"/>
        </w:rPr>
        <w:t>are located</w:t>
      </w:r>
      <w:r w:rsidR="000F0DD5">
        <w:rPr>
          <w:rFonts w:eastAsia="Times New Roman" w:cstheme="minorHAnsi"/>
          <w:color w:val="181E25"/>
          <w:kern w:val="0"/>
          <w:sz w:val="20"/>
          <w:szCs w:val="20"/>
          <w14:ligatures w14:val="none"/>
        </w:rPr>
        <w:t xml:space="preserve"> </w:t>
      </w:r>
      <w:r w:rsidR="0048064A">
        <w:rPr>
          <w:rFonts w:eastAsia="Times New Roman" w:cstheme="minorHAnsi"/>
          <w:color w:val="181E25"/>
          <w:kern w:val="0"/>
          <w:sz w:val="20"/>
          <w:szCs w:val="20"/>
          <w14:ligatures w14:val="none"/>
        </w:rPr>
        <w:t>in</w:t>
      </w:r>
      <w:proofErr w:type="gramEnd"/>
      <w:r w:rsidR="0048064A">
        <w:rPr>
          <w:rFonts w:eastAsia="Times New Roman" w:cstheme="minorHAnsi"/>
          <w:color w:val="181E25"/>
          <w:kern w:val="0"/>
          <w:sz w:val="20"/>
          <w:szCs w:val="20"/>
          <w14:ligatures w14:val="none"/>
        </w:rPr>
        <w:t xml:space="preserve"> Cincinnati</w:t>
      </w:r>
      <w:r w:rsidR="0065508F">
        <w:rPr>
          <w:rFonts w:eastAsia="Times New Roman" w:cstheme="minorHAnsi"/>
          <w:color w:val="181E25"/>
          <w:kern w:val="0"/>
          <w:sz w:val="20"/>
          <w:szCs w:val="20"/>
          <w14:ligatures w14:val="none"/>
        </w:rPr>
        <w:t>, Ohio.</w:t>
      </w:r>
      <w:r w:rsidR="00F254E8">
        <w:rPr>
          <w:rFonts w:eastAsia="Times New Roman" w:cstheme="minorHAnsi"/>
          <w:color w:val="181E25"/>
          <w:kern w:val="0"/>
          <w:sz w:val="20"/>
          <w:szCs w:val="20"/>
          <w14:ligatures w14:val="none"/>
        </w:rPr>
        <w:t xml:space="preserve"> </w:t>
      </w:r>
      <w:r w:rsidR="008D4012">
        <w:rPr>
          <w:rFonts w:eastAsia="Times New Roman" w:cstheme="minorHAnsi"/>
          <w:color w:val="181E25"/>
          <w:kern w:val="0"/>
          <w:sz w:val="20"/>
          <w:szCs w:val="20"/>
          <w14:ligatures w14:val="none"/>
        </w:rPr>
        <w:t>It is under the leadership of t</w:t>
      </w:r>
      <w:r w:rsidR="00F254E8">
        <w:rPr>
          <w:rFonts w:eastAsia="Times New Roman" w:cstheme="minorHAnsi"/>
          <w:color w:val="181E25"/>
          <w:kern w:val="0"/>
          <w:sz w:val="20"/>
          <w:szCs w:val="20"/>
          <w14:ligatures w14:val="none"/>
        </w:rPr>
        <w:t xml:space="preserve">he </w:t>
      </w:r>
      <w:r w:rsidR="00CF7D49">
        <w:rPr>
          <w:rFonts w:eastAsia="Times New Roman" w:cstheme="minorHAnsi"/>
          <w:color w:val="181E25"/>
          <w:kern w:val="0"/>
          <w:sz w:val="20"/>
          <w:szCs w:val="20"/>
          <w14:ligatures w14:val="none"/>
        </w:rPr>
        <w:t>current CEO</w:t>
      </w:r>
      <w:r w:rsidR="008D4012">
        <w:rPr>
          <w:rFonts w:eastAsia="Times New Roman" w:cstheme="minorHAnsi"/>
          <w:color w:val="181E25"/>
          <w:kern w:val="0"/>
          <w:sz w:val="20"/>
          <w:szCs w:val="20"/>
          <w14:ligatures w14:val="none"/>
        </w:rPr>
        <w:t>,</w:t>
      </w:r>
      <w:r w:rsidR="00CF7D49">
        <w:rPr>
          <w:rFonts w:eastAsia="Times New Roman" w:cstheme="minorHAnsi"/>
          <w:color w:val="181E25"/>
          <w:kern w:val="0"/>
          <w:sz w:val="20"/>
          <w:szCs w:val="20"/>
          <w14:ligatures w14:val="none"/>
        </w:rPr>
        <w:t xml:space="preserve"> Mr. William Rodney McMullen.</w:t>
      </w:r>
      <w:r w:rsidR="0065508F">
        <w:rPr>
          <w:rFonts w:eastAsia="Times New Roman" w:cstheme="minorHAnsi"/>
          <w:color w:val="181E25"/>
          <w:kern w:val="0"/>
          <w:sz w:val="20"/>
          <w:szCs w:val="20"/>
          <w14:ligatures w14:val="none"/>
        </w:rPr>
        <w:t xml:space="preserve"> Kroger</w:t>
      </w:r>
      <w:r w:rsidR="00BF7063">
        <w:rPr>
          <w:rFonts w:eastAsia="Times New Roman" w:cstheme="minorHAnsi"/>
          <w:color w:val="181E25"/>
          <w:kern w:val="0"/>
          <w:sz w:val="20"/>
          <w:szCs w:val="20"/>
          <w14:ligatures w14:val="none"/>
        </w:rPr>
        <w:t xml:space="preserve"> operates </w:t>
      </w:r>
      <w:r w:rsidR="008D4012">
        <w:rPr>
          <w:rFonts w:eastAsia="Times New Roman" w:cstheme="minorHAnsi"/>
          <w:color w:val="181E25"/>
          <w:kern w:val="0"/>
          <w:sz w:val="20"/>
          <w:szCs w:val="20"/>
          <w14:ligatures w14:val="none"/>
        </w:rPr>
        <w:t xml:space="preserve">an extensive network of </w:t>
      </w:r>
      <w:r w:rsidR="00A01031">
        <w:rPr>
          <w:rFonts w:eastAsia="Times New Roman" w:cstheme="minorHAnsi"/>
          <w:color w:val="181E25"/>
          <w:kern w:val="0"/>
          <w:sz w:val="20"/>
          <w:szCs w:val="20"/>
          <w14:ligatures w14:val="none"/>
        </w:rPr>
        <w:t xml:space="preserve">2,719 </w:t>
      </w:r>
      <w:r w:rsidR="002663A3">
        <w:rPr>
          <w:rFonts w:eastAsia="Times New Roman" w:cstheme="minorHAnsi"/>
          <w:color w:val="181E25"/>
          <w:kern w:val="0"/>
          <w:sz w:val="20"/>
          <w:szCs w:val="20"/>
          <w14:ligatures w14:val="none"/>
        </w:rPr>
        <w:t>grocery retail stores</w:t>
      </w:r>
      <w:r w:rsidR="000F6513">
        <w:rPr>
          <w:rFonts w:eastAsia="Times New Roman" w:cstheme="minorHAnsi"/>
          <w:color w:val="181E25"/>
          <w:kern w:val="0"/>
          <w:sz w:val="20"/>
          <w:szCs w:val="20"/>
          <w14:ligatures w14:val="none"/>
        </w:rPr>
        <w:t xml:space="preserve"> spread</w:t>
      </w:r>
      <w:r w:rsidR="002663A3">
        <w:rPr>
          <w:rFonts w:eastAsia="Times New Roman" w:cstheme="minorHAnsi"/>
          <w:color w:val="181E25"/>
          <w:kern w:val="0"/>
          <w:sz w:val="20"/>
          <w:szCs w:val="20"/>
          <w14:ligatures w14:val="none"/>
        </w:rPr>
        <w:t xml:space="preserve"> </w:t>
      </w:r>
      <w:r w:rsidR="00A01031">
        <w:rPr>
          <w:rFonts w:eastAsia="Times New Roman" w:cstheme="minorHAnsi"/>
          <w:color w:val="181E25"/>
          <w:kern w:val="0"/>
          <w:sz w:val="20"/>
          <w:szCs w:val="20"/>
          <w14:ligatures w14:val="none"/>
        </w:rPr>
        <w:t xml:space="preserve">across 35 states </w:t>
      </w:r>
      <w:r w:rsidR="000F6513">
        <w:rPr>
          <w:rFonts w:eastAsia="Times New Roman" w:cstheme="minorHAnsi"/>
          <w:color w:val="181E25"/>
          <w:kern w:val="0"/>
          <w:sz w:val="20"/>
          <w:szCs w:val="20"/>
          <w14:ligatures w14:val="none"/>
        </w:rPr>
        <w:t xml:space="preserve">in the </w:t>
      </w:r>
      <w:r w:rsidR="00BF7063">
        <w:rPr>
          <w:rFonts w:eastAsia="Times New Roman" w:cstheme="minorHAnsi"/>
          <w:color w:val="181E25"/>
          <w:kern w:val="0"/>
          <w:sz w:val="20"/>
          <w:szCs w:val="20"/>
          <w14:ligatures w14:val="none"/>
        </w:rPr>
        <w:t>U</w:t>
      </w:r>
      <w:r w:rsidR="003249FE">
        <w:rPr>
          <w:rFonts w:eastAsia="Times New Roman" w:cstheme="minorHAnsi"/>
          <w:color w:val="181E25"/>
          <w:kern w:val="0"/>
          <w:sz w:val="20"/>
          <w:szCs w:val="20"/>
          <w14:ligatures w14:val="none"/>
        </w:rPr>
        <w:t>nited States</w:t>
      </w:r>
      <w:r w:rsidR="00FC6418">
        <w:rPr>
          <w:rFonts w:eastAsia="Times New Roman" w:cstheme="minorHAnsi"/>
          <w:color w:val="181E25"/>
          <w:kern w:val="0"/>
          <w:sz w:val="20"/>
          <w:szCs w:val="20"/>
          <w14:ligatures w14:val="none"/>
        </w:rPr>
        <w:t>,</w:t>
      </w:r>
      <w:r w:rsidR="003249FE">
        <w:rPr>
          <w:rFonts w:eastAsia="Times New Roman" w:cstheme="minorHAnsi"/>
          <w:color w:val="181E25"/>
          <w:kern w:val="0"/>
          <w:sz w:val="20"/>
          <w:szCs w:val="20"/>
          <w14:ligatures w14:val="none"/>
        </w:rPr>
        <w:t xml:space="preserve"> including the District of Columbia. </w:t>
      </w:r>
      <w:r w:rsidR="004063CC">
        <w:rPr>
          <w:rFonts w:eastAsia="Times New Roman" w:cstheme="minorHAnsi"/>
          <w:color w:val="181E25"/>
          <w:kern w:val="0"/>
          <w:sz w:val="20"/>
          <w:szCs w:val="20"/>
          <w14:ligatures w14:val="none"/>
        </w:rPr>
        <w:t xml:space="preserve">The store formats </w:t>
      </w:r>
      <w:r w:rsidR="008A7D5F">
        <w:rPr>
          <w:rFonts w:eastAsia="Times New Roman" w:cstheme="minorHAnsi"/>
          <w:color w:val="181E25"/>
          <w:kern w:val="0"/>
          <w:sz w:val="20"/>
          <w:szCs w:val="20"/>
          <w14:ligatures w14:val="none"/>
        </w:rPr>
        <w:t xml:space="preserve">include multi-department stores, combo stores, marketplace stores, and price-impact warehouse stores. </w:t>
      </w:r>
      <w:r w:rsidR="004063CC">
        <w:rPr>
          <w:rFonts w:eastAsia="Times New Roman" w:cstheme="minorHAnsi"/>
          <w:color w:val="181E25"/>
          <w:kern w:val="0"/>
          <w:sz w:val="20"/>
          <w:szCs w:val="20"/>
          <w14:ligatures w14:val="none"/>
        </w:rPr>
        <w:t xml:space="preserve">Additionally, </w:t>
      </w:r>
      <w:r w:rsidR="007F2F9E">
        <w:rPr>
          <w:rFonts w:eastAsia="Times New Roman" w:cstheme="minorHAnsi"/>
          <w:color w:val="181E25"/>
          <w:kern w:val="0"/>
          <w:sz w:val="20"/>
          <w:szCs w:val="20"/>
          <w14:ligatures w14:val="none"/>
        </w:rPr>
        <w:t>i</w:t>
      </w:r>
      <w:r w:rsidR="0028241A">
        <w:rPr>
          <w:rFonts w:eastAsia="Times New Roman" w:cstheme="minorHAnsi"/>
          <w:color w:val="181E25"/>
          <w:kern w:val="0"/>
          <w:sz w:val="20"/>
          <w:szCs w:val="20"/>
          <w14:ligatures w14:val="none"/>
        </w:rPr>
        <w:t xml:space="preserve">t also has </w:t>
      </w:r>
      <w:r w:rsidR="0028241A">
        <w:rPr>
          <w:rFonts w:ascii="Roboto" w:hAnsi="Roboto"/>
          <w:spacing w:val="5"/>
          <w:sz w:val="18"/>
          <w:szCs w:val="18"/>
          <w:shd w:val="clear" w:color="auto" w:fill="FFFFFF"/>
        </w:rPr>
        <w:t>33 manufacturing plants, 1,642 supermarket fuel centers, 2,254 pharmacies, 225 The Little Clinic in-store medical clinics, and 127 jewelry stores.</w:t>
      </w:r>
      <w:r w:rsidR="00D12224">
        <w:rPr>
          <w:rFonts w:ascii="Roboto" w:hAnsi="Roboto"/>
          <w:spacing w:val="5"/>
          <w:sz w:val="18"/>
          <w:szCs w:val="18"/>
          <w:shd w:val="clear" w:color="auto" w:fill="FFFFFF"/>
        </w:rPr>
        <w:t xml:space="preserve"> </w:t>
      </w:r>
      <w:r w:rsidR="00194104">
        <w:rPr>
          <w:rFonts w:ascii="Roboto" w:hAnsi="Roboto"/>
          <w:spacing w:val="5"/>
          <w:sz w:val="18"/>
          <w:szCs w:val="18"/>
          <w:shd w:val="clear" w:color="auto" w:fill="FFFFFF"/>
        </w:rPr>
        <w:t>It</w:t>
      </w:r>
      <w:r w:rsidR="0064618F">
        <w:rPr>
          <w:rFonts w:ascii="Roboto" w:hAnsi="Roboto"/>
          <w:spacing w:val="5"/>
          <w:sz w:val="18"/>
          <w:szCs w:val="18"/>
          <w:shd w:val="clear" w:color="auto" w:fill="FFFFFF"/>
        </w:rPr>
        <w:t>s workforce</w:t>
      </w:r>
      <w:r w:rsidR="00194104">
        <w:rPr>
          <w:rFonts w:ascii="Roboto" w:hAnsi="Roboto"/>
          <w:spacing w:val="5"/>
          <w:sz w:val="18"/>
          <w:szCs w:val="18"/>
          <w:shd w:val="clear" w:color="auto" w:fill="FFFFFF"/>
        </w:rPr>
        <w:t xml:space="preserve"> is </w:t>
      </w:r>
      <w:r w:rsidR="00FA5AA7">
        <w:rPr>
          <w:rFonts w:ascii="Roboto" w:hAnsi="Roboto"/>
          <w:spacing w:val="5"/>
          <w:sz w:val="18"/>
          <w:szCs w:val="18"/>
          <w:shd w:val="clear" w:color="auto" w:fill="FFFFFF"/>
        </w:rPr>
        <w:t>approximately 465,000</w:t>
      </w:r>
      <w:r w:rsidR="00364F41">
        <w:rPr>
          <w:rFonts w:ascii="Roboto" w:hAnsi="Roboto"/>
          <w:spacing w:val="5"/>
          <w:sz w:val="18"/>
          <w:szCs w:val="18"/>
          <w:shd w:val="clear" w:color="auto" w:fill="FFFFFF"/>
        </w:rPr>
        <w:t xml:space="preserve"> employees</w:t>
      </w:r>
      <w:r w:rsidR="00A30AE4">
        <w:rPr>
          <w:rFonts w:ascii="Roboto" w:hAnsi="Roboto"/>
          <w:spacing w:val="5"/>
          <w:sz w:val="18"/>
          <w:szCs w:val="18"/>
          <w:shd w:val="clear" w:color="auto" w:fill="FFFFFF"/>
        </w:rPr>
        <w:t xml:space="preserve"> </w:t>
      </w:r>
      <w:r w:rsidR="00F103CF">
        <w:rPr>
          <w:rFonts w:ascii="Roboto" w:hAnsi="Roboto"/>
          <w:spacing w:val="5"/>
          <w:sz w:val="18"/>
          <w:szCs w:val="18"/>
          <w:shd w:val="clear" w:color="auto" w:fill="FFFFFF"/>
        </w:rPr>
        <w:t>in 2022</w:t>
      </w:r>
      <w:r w:rsidR="00A30AE4">
        <w:rPr>
          <w:rFonts w:ascii="Roboto" w:hAnsi="Roboto"/>
          <w:spacing w:val="5"/>
          <w:sz w:val="18"/>
          <w:szCs w:val="18"/>
          <w:shd w:val="clear" w:color="auto" w:fill="FFFFFF"/>
        </w:rPr>
        <w:t>.</w:t>
      </w:r>
      <w:r w:rsidR="0064618F">
        <w:rPr>
          <w:rFonts w:ascii="Roboto" w:hAnsi="Roboto"/>
          <w:spacing w:val="5"/>
          <w:sz w:val="18"/>
          <w:szCs w:val="18"/>
          <w:shd w:val="clear" w:color="auto" w:fill="FFFFFF"/>
        </w:rPr>
        <w:t xml:space="preserve"> </w:t>
      </w:r>
      <w:r w:rsidR="00A45BF4">
        <w:rPr>
          <w:rFonts w:ascii="Roboto" w:hAnsi="Roboto"/>
          <w:spacing w:val="5"/>
          <w:sz w:val="18"/>
          <w:szCs w:val="18"/>
          <w:shd w:val="clear" w:color="auto" w:fill="FFFFFF"/>
        </w:rPr>
        <w:t>Kroger</w:t>
      </w:r>
      <w:r w:rsidR="00A45BF4" w:rsidRPr="00A45BF4">
        <w:rPr>
          <w:rFonts w:ascii="Roboto" w:hAnsi="Roboto"/>
          <w:spacing w:val="5"/>
          <w:sz w:val="18"/>
          <w:szCs w:val="18"/>
          <w:shd w:val="clear" w:color="auto" w:fill="FFFFFF"/>
        </w:rPr>
        <w:t xml:space="preserve"> </w:t>
      </w:r>
      <w:r w:rsidR="0064618F">
        <w:rPr>
          <w:rFonts w:ascii="Roboto" w:hAnsi="Roboto"/>
          <w:spacing w:val="5"/>
          <w:sz w:val="18"/>
          <w:szCs w:val="18"/>
          <w:shd w:val="clear" w:color="auto" w:fill="FFFFFF"/>
        </w:rPr>
        <w:t>stands as</w:t>
      </w:r>
      <w:r w:rsidR="00A45BF4" w:rsidRPr="00A45BF4">
        <w:rPr>
          <w:rFonts w:ascii="Roboto" w:hAnsi="Roboto"/>
          <w:spacing w:val="5"/>
          <w:sz w:val="18"/>
          <w:szCs w:val="18"/>
          <w:shd w:val="clear" w:color="auto" w:fill="FFFFFF"/>
        </w:rPr>
        <w:t xml:space="preserve"> one of the largest American-owned private employers in the United States</w:t>
      </w:r>
      <w:r w:rsidR="00374D7B">
        <w:rPr>
          <w:rFonts w:ascii="Roboto" w:hAnsi="Roboto"/>
          <w:spacing w:val="5"/>
          <w:sz w:val="18"/>
          <w:szCs w:val="18"/>
          <w:shd w:val="clear" w:color="auto" w:fill="FFFFFF"/>
        </w:rPr>
        <w:t xml:space="preserve"> and</w:t>
      </w:r>
      <w:r w:rsidR="00A45BF4" w:rsidRPr="00A45BF4">
        <w:rPr>
          <w:rFonts w:ascii="Roboto" w:hAnsi="Roboto"/>
          <w:spacing w:val="5"/>
          <w:sz w:val="18"/>
          <w:szCs w:val="18"/>
          <w:shd w:val="clear" w:color="auto" w:fill="FFFFFF"/>
        </w:rPr>
        <w:t xml:space="preserve"> is ranked #17 on the Fortune 500 rankings of the largest United States corporations by total revenue</w:t>
      </w:r>
      <w:r w:rsidR="00FB1DD8">
        <w:rPr>
          <w:rFonts w:ascii="Roboto" w:hAnsi="Roboto"/>
          <w:spacing w:val="5"/>
          <w:sz w:val="18"/>
          <w:szCs w:val="18"/>
          <w:shd w:val="clear" w:color="auto" w:fill="FFFFFF"/>
        </w:rPr>
        <w:t xml:space="preserve">. </w:t>
      </w:r>
      <w:r w:rsidR="006A6280">
        <w:rPr>
          <w:rFonts w:ascii="Roboto" w:hAnsi="Roboto"/>
          <w:spacing w:val="5"/>
          <w:sz w:val="18"/>
          <w:szCs w:val="18"/>
          <w:shd w:val="clear" w:color="auto" w:fill="FFFFFF"/>
        </w:rPr>
        <w:t>In 2022, Kroger generated US$137.888 billion in revenue.</w:t>
      </w:r>
      <w:sdt>
        <w:sdtPr>
          <w:rPr>
            <w:rFonts w:ascii="Roboto" w:hAnsi="Roboto"/>
            <w:spacing w:val="5"/>
            <w:sz w:val="18"/>
            <w:szCs w:val="18"/>
            <w:shd w:val="clear" w:color="auto" w:fill="FFFFFF"/>
          </w:rPr>
          <w:id w:val="1114015401"/>
          <w:citation/>
        </w:sdtPr>
        <w:sdtContent>
          <w:r w:rsidR="001852A2">
            <w:rPr>
              <w:rFonts w:ascii="Roboto" w:hAnsi="Roboto"/>
              <w:spacing w:val="5"/>
              <w:sz w:val="18"/>
              <w:szCs w:val="18"/>
              <w:shd w:val="clear" w:color="auto" w:fill="FFFFFF"/>
            </w:rPr>
            <w:fldChar w:fldCharType="begin"/>
          </w:r>
          <w:r w:rsidR="001852A2">
            <w:rPr>
              <w:rFonts w:ascii="Roboto" w:hAnsi="Roboto"/>
              <w:spacing w:val="5"/>
              <w:sz w:val="18"/>
              <w:szCs w:val="18"/>
              <w:shd w:val="clear" w:color="auto" w:fill="FFFFFF"/>
            </w:rPr>
            <w:instrText xml:space="preserve"> CITATION Kro24 \l 1033 </w:instrText>
          </w:r>
          <w:r w:rsidR="001852A2">
            <w:rPr>
              <w:rFonts w:ascii="Roboto" w:hAnsi="Roboto"/>
              <w:spacing w:val="5"/>
              <w:sz w:val="18"/>
              <w:szCs w:val="18"/>
              <w:shd w:val="clear" w:color="auto" w:fill="FFFFFF"/>
            </w:rPr>
            <w:fldChar w:fldCharType="separate"/>
          </w:r>
          <w:r w:rsidR="001852A2">
            <w:rPr>
              <w:rFonts w:ascii="Roboto" w:hAnsi="Roboto"/>
              <w:noProof/>
              <w:spacing w:val="5"/>
              <w:sz w:val="18"/>
              <w:szCs w:val="18"/>
              <w:shd w:val="clear" w:color="auto" w:fill="FFFFFF"/>
            </w:rPr>
            <w:t xml:space="preserve"> </w:t>
          </w:r>
          <w:r w:rsidR="001852A2" w:rsidRPr="001852A2">
            <w:rPr>
              <w:rFonts w:ascii="Roboto" w:hAnsi="Roboto"/>
              <w:noProof/>
              <w:spacing w:val="5"/>
              <w:sz w:val="18"/>
              <w:szCs w:val="18"/>
              <w:shd w:val="clear" w:color="auto" w:fill="FFFFFF"/>
            </w:rPr>
            <w:t>(Kroger, 2024)</w:t>
          </w:r>
          <w:r w:rsidR="001852A2">
            <w:rPr>
              <w:rFonts w:ascii="Roboto" w:hAnsi="Roboto"/>
              <w:spacing w:val="5"/>
              <w:sz w:val="18"/>
              <w:szCs w:val="18"/>
              <w:shd w:val="clear" w:color="auto" w:fill="FFFFFF"/>
            </w:rPr>
            <w:fldChar w:fldCharType="end"/>
          </w:r>
        </w:sdtContent>
      </w:sdt>
      <w:r w:rsidR="00FB1DD8">
        <w:rPr>
          <w:rFonts w:ascii="Roboto" w:hAnsi="Roboto"/>
          <w:spacing w:val="5"/>
          <w:sz w:val="18"/>
          <w:szCs w:val="18"/>
          <w:shd w:val="clear" w:color="auto" w:fill="FFFFFF"/>
        </w:rPr>
        <w:t>.</w:t>
      </w:r>
      <w:r w:rsidR="00F96907">
        <w:rPr>
          <w:rFonts w:ascii="Roboto" w:hAnsi="Roboto"/>
          <w:spacing w:val="5"/>
          <w:sz w:val="18"/>
          <w:szCs w:val="18"/>
          <w:shd w:val="clear" w:color="auto" w:fill="FFFFFF"/>
        </w:rPr>
        <w:t xml:space="preserve"> </w:t>
      </w:r>
      <w:r w:rsidR="00B92BD4">
        <w:rPr>
          <w:rFonts w:ascii="Roboto" w:hAnsi="Roboto"/>
          <w:spacing w:val="5"/>
          <w:sz w:val="18"/>
          <w:szCs w:val="18"/>
          <w:shd w:val="clear" w:color="auto" w:fill="FFFFFF"/>
        </w:rPr>
        <w:t>Furthermore</w:t>
      </w:r>
      <w:r w:rsidR="00F96907">
        <w:rPr>
          <w:rFonts w:ascii="Roboto" w:hAnsi="Roboto"/>
          <w:spacing w:val="5"/>
          <w:sz w:val="18"/>
          <w:szCs w:val="18"/>
          <w:shd w:val="clear" w:color="auto" w:fill="FFFFFF"/>
        </w:rPr>
        <w:t xml:space="preserve">, </w:t>
      </w:r>
      <w:r w:rsidR="00F579E3">
        <w:rPr>
          <w:rFonts w:ascii="Roboto" w:hAnsi="Roboto"/>
          <w:spacing w:val="5"/>
          <w:sz w:val="18"/>
          <w:szCs w:val="18"/>
          <w:shd w:val="clear" w:color="auto" w:fill="FFFFFF"/>
        </w:rPr>
        <w:t>Kroger Co. has a VGM Score of A</w:t>
      </w:r>
      <w:r w:rsidR="00B92BD4">
        <w:rPr>
          <w:rFonts w:ascii="Roboto" w:hAnsi="Roboto"/>
          <w:spacing w:val="5"/>
          <w:sz w:val="18"/>
          <w:szCs w:val="18"/>
          <w:shd w:val="clear" w:color="auto" w:fill="FFFFFF"/>
        </w:rPr>
        <w:t>,</w:t>
      </w:r>
      <w:r w:rsidR="00F579E3">
        <w:rPr>
          <w:rFonts w:ascii="Roboto" w:hAnsi="Roboto"/>
          <w:spacing w:val="5"/>
          <w:sz w:val="18"/>
          <w:szCs w:val="18"/>
          <w:shd w:val="clear" w:color="auto" w:fill="FFFFFF"/>
        </w:rPr>
        <w:t xml:space="preserve"> </w:t>
      </w:r>
      <w:r w:rsidR="006530ED">
        <w:rPr>
          <w:rFonts w:ascii="Roboto" w:hAnsi="Roboto"/>
          <w:spacing w:val="5"/>
          <w:sz w:val="18"/>
          <w:szCs w:val="18"/>
          <w:shd w:val="clear" w:color="auto" w:fill="FFFFFF"/>
        </w:rPr>
        <w:t>indicat</w:t>
      </w:r>
      <w:r w:rsidR="00B92BD4">
        <w:rPr>
          <w:rFonts w:ascii="Roboto" w:hAnsi="Roboto"/>
          <w:spacing w:val="5"/>
          <w:sz w:val="18"/>
          <w:szCs w:val="18"/>
          <w:shd w:val="clear" w:color="auto" w:fill="FFFFFF"/>
        </w:rPr>
        <w:t>ing</w:t>
      </w:r>
      <w:r w:rsidR="006530ED">
        <w:rPr>
          <w:rFonts w:ascii="Roboto" w:hAnsi="Roboto"/>
          <w:spacing w:val="5"/>
          <w:sz w:val="18"/>
          <w:szCs w:val="18"/>
          <w:shd w:val="clear" w:color="auto" w:fill="FFFFFF"/>
        </w:rPr>
        <w:t xml:space="preserve"> it may be undervalued</w:t>
      </w:r>
      <w:r w:rsidR="00D77737">
        <w:rPr>
          <w:rFonts w:ascii="Roboto" w:hAnsi="Roboto"/>
          <w:spacing w:val="5"/>
          <w:sz w:val="18"/>
          <w:szCs w:val="18"/>
          <w:shd w:val="clear" w:color="auto" w:fill="FFFFFF"/>
        </w:rPr>
        <w:t xml:space="preserve"> and </w:t>
      </w:r>
      <w:r w:rsidR="00CF71BB">
        <w:rPr>
          <w:rFonts w:ascii="Roboto" w:hAnsi="Roboto"/>
          <w:spacing w:val="5"/>
          <w:sz w:val="18"/>
          <w:szCs w:val="18"/>
          <w:shd w:val="clear" w:color="auto" w:fill="FFFFFF"/>
        </w:rPr>
        <w:t>presenting a</w:t>
      </w:r>
      <w:r w:rsidR="00D77737">
        <w:rPr>
          <w:rFonts w:ascii="Roboto" w:hAnsi="Roboto"/>
          <w:spacing w:val="5"/>
          <w:sz w:val="18"/>
          <w:szCs w:val="18"/>
          <w:shd w:val="clear" w:color="auto" w:fill="FFFFFF"/>
        </w:rPr>
        <w:t xml:space="preserve"> potential investment</w:t>
      </w:r>
      <w:r w:rsidR="00CF71BB">
        <w:rPr>
          <w:rFonts w:ascii="Roboto" w:hAnsi="Roboto"/>
          <w:spacing w:val="5"/>
          <w:sz w:val="18"/>
          <w:szCs w:val="18"/>
          <w:shd w:val="clear" w:color="auto" w:fill="FFFFFF"/>
        </w:rPr>
        <w:t xml:space="preserve"> </w:t>
      </w:r>
      <w:r w:rsidR="008800B8">
        <w:rPr>
          <w:rFonts w:ascii="Roboto" w:hAnsi="Roboto"/>
          <w:spacing w:val="5"/>
          <w:sz w:val="18"/>
          <w:szCs w:val="18"/>
          <w:shd w:val="clear" w:color="auto" w:fill="FFFFFF"/>
        </w:rPr>
        <w:t>opportunity</w:t>
      </w:r>
      <w:r w:rsidR="006530ED">
        <w:rPr>
          <w:rFonts w:ascii="Roboto" w:hAnsi="Roboto"/>
          <w:spacing w:val="5"/>
          <w:sz w:val="18"/>
          <w:szCs w:val="18"/>
          <w:shd w:val="clear" w:color="auto" w:fill="FFFFFF"/>
        </w:rPr>
        <w:t xml:space="preserve">. </w:t>
      </w:r>
      <w:sdt>
        <w:sdtPr>
          <w:rPr>
            <w:rFonts w:ascii="Roboto" w:hAnsi="Roboto"/>
            <w:spacing w:val="5"/>
            <w:sz w:val="18"/>
            <w:szCs w:val="18"/>
            <w:shd w:val="clear" w:color="auto" w:fill="FFFFFF"/>
          </w:rPr>
          <w:id w:val="-1118065003"/>
          <w:citation/>
        </w:sdtPr>
        <w:sdtContent>
          <w:r w:rsidR="003A05E6">
            <w:rPr>
              <w:rFonts w:ascii="Roboto" w:hAnsi="Roboto"/>
              <w:spacing w:val="5"/>
              <w:sz w:val="18"/>
              <w:szCs w:val="18"/>
              <w:shd w:val="clear" w:color="auto" w:fill="FFFFFF"/>
            </w:rPr>
            <w:fldChar w:fldCharType="begin"/>
          </w:r>
          <w:r w:rsidR="003A05E6">
            <w:rPr>
              <w:rFonts w:ascii="Roboto" w:hAnsi="Roboto"/>
              <w:spacing w:val="5"/>
              <w:sz w:val="18"/>
              <w:szCs w:val="18"/>
              <w:shd w:val="clear" w:color="auto" w:fill="FFFFFF"/>
            </w:rPr>
            <w:instrText xml:space="preserve"> CITATION The \l 1033 </w:instrText>
          </w:r>
          <w:r w:rsidR="003A05E6">
            <w:rPr>
              <w:rFonts w:ascii="Roboto" w:hAnsi="Roboto"/>
              <w:spacing w:val="5"/>
              <w:sz w:val="18"/>
              <w:szCs w:val="18"/>
              <w:shd w:val="clear" w:color="auto" w:fill="FFFFFF"/>
            </w:rPr>
            <w:fldChar w:fldCharType="separate"/>
          </w:r>
          <w:r w:rsidR="003A05E6" w:rsidRPr="003A05E6">
            <w:rPr>
              <w:rFonts w:ascii="Roboto" w:hAnsi="Roboto"/>
              <w:noProof/>
              <w:spacing w:val="5"/>
              <w:sz w:val="18"/>
              <w:szCs w:val="18"/>
              <w:shd w:val="clear" w:color="auto" w:fill="FFFFFF"/>
            </w:rPr>
            <w:t>(The Kroger Co. - Sell)</w:t>
          </w:r>
          <w:r w:rsidR="003A05E6">
            <w:rPr>
              <w:rFonts w:ascii="Roboto" w:hAnsi="Roboto"/>
              <w:spacing w:val="5"/>
              <w:sz w:val="18"/>
              <w:szCs w:val="18"/>
              <w:shd w:val="clear" w:color="auto" w:fill="FFFFFF"/>
            </w:rPr>
            <w:fldChar w:fldCharType="end"/>
          </w:r>
        </w:sdtContent>
      </w:sdt>
    </w:p>
    <w:p w14:paraId="1192F1C3" w14:textId="5FB22FAB" w:rsidR="002C66C6" w:rsidRPr="00E31E69" w:rsidRDefault="003E6FDD" w:rsidP="00E31E69">
      <w:pPr>
        <w:pStyle w:val="Heading4"/>
        <w:rPr>
          <w:rFonts w:eastAsia="Times New Roman"/>
        </w:rPr>
      </w:pPr>
      <w:r>
        <w:rPr>
          <w:rFonts w:eastAsia="Times New Roman"/>
        </w:rPr>
        <w:t xml:space="preserve">EDGAR API </w:t>
      </w:r>
      <w:r w:rsidR="002C66C6" w:rsidRPr="00E31E69">
        <w:rPr>
          <w:rFonts w:eastAsia="Times New Roman"/>
        </w:rPr>
        <w:t xml:space="preserve">Data </w:t>
      </w:r>
      <w:r>
        <w:rPr>
          <w:rFonts w:eastAsia="Times New Roman"/>
        </w:rPr>
        <w:t>Retrieval Process</w:t>
      </w:r>
    </w:p>
    <w:p w14:paraId="73390DE1" w14:textId="0E8738DC" w:rsidR="00C6191B" w:rsidRPr="00E7674D" w:rsidRDefault="008800B8" w:rsidP="00E303F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Data used in this analysis are sourced from </w:t>
      </w:r>
      <w:r w:rsidR="00825639">
        <w:rPr>
          <w:rFonts w:eastAsia="Times New Roman" w:cstheme="minorHAnsi"/>
          <w:color w:val="181E25"/>
          <w:kern w:val="0"/>
          <w:sz w:val="20"/>
          <w:szCs w:val="20"/>
          <w14:ligatures w14:val="none"/>
        </w:rPr>
        <w:t xml:space="preserve">SEC </w:t>
      </w:r>
      <w:r w:rsidR="00E82F27">
        <w:rPr>
          <w:rFonts w:eastAsia="Times New Roman" w:cstheme="minorHAnsi"/>
          <w:color w:val="181E25"/>
          <w:kern w:val="0"/>
          <w:sz w:val="20"/>
          <w:szCs w:val="20"/>
          <w14:ligatures w14:val="none"/>
        </w:rPr>
        <w:t>ED</w:t>
      </w:r>
      <w:r w:rsidR="00FA3D97">
        <w:rPr>
          <w:rFonts w:eastAsia="Times New Roman" w:cstheme="minorHAnsi"/>
          <w:color w:val="181E25"/>
          <w:kern w:val="0"/>
          <w:sz w:val="20"/>
          <w:szCs w:val="20"/>
          <w14:ligatures w14:val="none"/>
        </w:rPr>
        <w:t xml:space="preserve">GAR database obtained by performing an API call to </w:t>
      </w:r>
      <w:r w:rsidR="002F39C1">
        <w:rPr>
          <w:rFonts w:eastAsia="Times New Roman" w:cstheme="minorHAnsi"/>
          <w:color w:val="181E25"/>
          <w:kern w:val="0"/>
          <w:sz w:val="20"/>
          <w:szCs w:val="20"/>
          <w14:ligatures w14:val="none"/>
        </w:rPr>
        <w:t>get all companies data</w:t>
      </w:r>
      <w:r w:rsidR="006373D0">
        <w:rPr>
          <w:rFonts w:eastAsia="Times New Roman" w:cstheme="minorHAnsi"/>
          <w:color w:val="181E25"/>
          <w:kern w:val="0"/>
          <w:sz w:val="20"/>
          <w:szCs w:val="20"/>
          <w14:ligatures w14:val="none"/>
        </w:rPr>
        <w:t xml:space="preserve"> from</w:t>
      </w:r>
      <w:r w:rsidR="00C6191B" w:rsidRPr="00E7674D">
        <w:rPr>
          <w:rFonts w:eastAsia="Times New Roman" w:cstheme="minorHAnsi"/>
          <w:color w:val="181E25"/>
          <w:kern w:val="0"/>
          <w:sz w:val="20"/>
          <w:szCs w:val="20"/>
          <w14:ligatures w14:val="none"/>
        </w:rPr>
        <w:t xml:space="preserve"> </w:t>
      </w:r>
      <w:hyperlink r:id="rId8" w:history="1">
        <w:r w:rsidR="00D41C92" w:rsidRPr="00FD57D1">
          <w:rPr>
            <w:rStyle w:val="Hyperlink"/>
            <w:rFonts w:eastAsia="Times New Roman" w:cstheme="minorHAnsi"/>
            <w:kern w:val="0"/>
            <w:sz w:val="20"/>
            <w:szCs w:val="20"/>
            <w14:ligatures w14:val="none"/>
          </w:rPr>
          <w:t>https://www.sec.gov/files/company_tickers.json</w:t>
        </w:r>
      </w:hyperlink>
      <w:r w:rsidR="00D41C92">
        <w:rPr>
          <w:rFonts w:eastAsia="Times New Roman" w:cstheme="minorHAnsi"/>
          <w:color w:val="181E25"/>
          <w:kern w:val="0"/>
          <w:sz w:val="20"/>
          <w:szCs w:val="20"/>
          <w14:ligatures w14:val="none"/>
        </w:rPr>
        <w:t xml:space="preserve">. </w:t>
      </w:r>
      <w:r w:rsidR="00127162">
        <w:rPr>
          <w:rFonts w:eastAsia="Times New Roman" w:cstheme="minorHAnsi"/>
          <w:color w:val="181E25"/>
          <w:kern w:val="0"/>
          <w:sz w:val="20"/>
          <w:szCs w:val="20"/>
          <w14:ligatures w14:val="none"/>
        </w:rPr>
        <w:t xml:space="preserve">User-Agent in the request headers used for this connection is </w:t>
      </w:r>
      <w:r w:rsidR="00EE182B">
        <w:rPr>
          <w:rFonts w:eastAsia="Times New Roman" w:cstheme="minorHAnsi"/>
          <w:color w:val="181E25"/>
          <w:kern w:val="0"/>
          <w:sz w:val="20"/>
          <w:szCs w:val="20"/>
          <w14:ligatures w14:val="none"/>
        </w:rPr>
        <w:t>“</w:t>
      </w:r>
      <w:r w:rsidR="00EE182B" w:rsidRPr="00EE182B">
        <w:rPr>
          <w:rFonts w:eastAsia="Times New Roman" w:cstheme="minorHAnsi"/>
          <w:color w:val="181E25"/>
          <w:kern w:val="0"/>
          <w:sz w:val="20"/>
          <w:szCs w:val="20"/>
          <w14:ligatures w14:val="none"/>
        </w:rPr>
        <w:t>sberg@seattleu.edu</w:t>
      </w:r>
      <w:r w:rsidR="00EE182B">
        <w:rPr>
          <w:rFonts w:eastAsia="Times New Roman" w:cstheme="minorHAnsi"/>
          <w:color w:val="181E25"/>
          <w:kern w:val="0"/>
          <w:sz w:val="20"/>
          <w:szCs w:val="20"/>
          <w14:ligatures w14:val="none"/>
        </w:rPr>
        <w:t>”</w:t>
      </w:r>
      <w:r w:rsidR="003A7E6E">
        <w:rPr>
          <w:rFonts w:eastAsia="Times New Roman" w:cstheme="minorHAnsi"/>
          <w:color w:val="181E25"/>
          <w:kern w:val="0"/>
          <w:sz w:val="20"/>
          <w:szCs w:val="20"/>
          <w14:ligatures w14:val="none"/>
        </w:rPr>
        <w:t xml:space="preserve">. </w:t>
      </w:r>
      <w:r w:rsidR="00D41C92">
        <w:rPr>
          <w:rFonts w:eastAsia="Times New Roman" w:cstheme="minorHAnsi"/>
          <w:color w:val="181E25"/>
          <w:kern w:val="0"/>
          <w:sz w:val="20"/>
          <w:szCs w:val="20"/>
          <w14:ligatures w14:val="none"/>
        </w:rPr>
        <w:t xml:space="preserve">Using the tickers obtain from the first API, </w:t>
      </w:r>
      <w:r w:rsidR="00E303F8">
        <w:rPr>
          <w:rFonts w:eastAsia="Times New Roman" w:cstheme="minorHAnsi"/>
          <w:color w:val="181E25"/>
          <w:kern w:val="0"/>
          <w:sz w:val="20"/>
          <w:szCs w:val="20"/>
          <w14:ligatures w14:val="none"/>
        </w:rPr>
        <w:t xml:space="preserve">we can then </w:t>
      </w:r>
      <w:r w:rsidR="00EE182B">
        <w:rPr>
          <w:rFonts w:eastAsia="Times New Roman" w:cstheme="minorHAnsi"/>
          <w:color w:val="181E25"/>
          <w:kern w:val="0"/>
          <w:sz w:val="20"/>
          <w:szCs w:val="20"/>
          <w14:ligatures w14:val="none"/>
        </w:rPr>
        <w:t>get</w:t>
      </w:r>
      <w:r w:rsidR="00ED4076">
        <w:rPr>
          <w:rFonts w:eastAsia="Times New Roman" w:cstheme="minorHAnsi"/>
          <w:color w:val="181E25"/>
          <w:kern w:val="0"/>
          <w:sz w:val="20"/>
          <w:szCs w:val="20"/>
          <w14:ligatures w14:val="none"/>
        </w:rPr>
        <w:t xml:space="preserve"> the </w:t>
      </w:r>
      <w:r w:rsidR="00AD124C">
        <w:rPr>
          <w:rFonts w:eastAsia="Times New Roman" w:cstheme="minorHAnsi"/>
          <w:color w:val="181E25"/>
          <w:kern w:val="0"/>
          <w:sz w:val="20"/>
          <w:szCs w:val="20"/>
          <w14:ligatures w14:val="none"/>
        </w:rPr>
        <w:t>Central Index Keys (</w:t>
      </w:r>
      <w:proofErr w:type="spellStart"/>
      <w:r w:rsidR="00ED4076">
        <w:rPr>
          <w:rFonts w:eastAsia="Times New Roman" w:cstheme="minorHAnsi"/>
          <w:color w:val="181E25"/>
          <w:kern w:val="0"/>
          <w:sz w:val="20"/>
          <w:szCs w:val="20"/>
          <w14:ligatures w14:val="none"/>
        </w:rPr>
        <w:t>cik_str</w:t>
      </w:r>
      <w:proofErr w:type="spellEnd"/>
      <w:r w:rsidR="00AD124C">
        <w:rPr>
          <w:rFonts w:eastAsia="Times New Roman" w:cstheme="minorHAnsi"/>
          <w:color w:val="181E25"/>
          <w:kern w:val="0"/>
          <w:sz w:val="20"/>
          <w:szCs w:val="20"/>
          <w14:ligatures w14:val="none"/>
        </w:rPr>
        <w:t>)</w:t>
      </w:r>
      <w:r w:rsidR="00ED4076">
        <w:rPr>
          <w:rFonts w:eastAsia="Times New Roman" w:cstheme="minorHAnsi"/>
          <w:color w:val="181E25"/>
          <w:kern w:val="0"/>
          <w:sz w:val="20"/>
          <w:szCs w:val="20"/>
          <w14:ligatures w14:val="none"/>
        </w:rPr>
        <w:t xml:space="preserve"> to </w:t>
      </w:r>
      <w:r w:rsidR="00E303F8">
        <w:rPr>
          <w:rFonts w:eastAsia="Times New Roman" w:cstheme="minorHAnsi"/>
          <w:color w:val="181E25"/>
          <w:kern w:val="0"/>
          <w:sz w:val="20"/>
          <w:szCs w:val="20"/>
          <w14:ligatures w14:val="none"/>
        </w:rPr>
        <w:t xml:space="preserve">retrieve data </w:t>
      </w:r>
      <w:r w:rsidR="00EE13CE">
        <w:rPr>
          <w:rFonts w:eastAsia="Times New Roman" w:cstheme="minorHAnsi"/>
          <w:color w:val="181E25"/>
          <w:kern w:val="0"/>
          <w:sz w:val="20"/>
          <w:szCs w:val="20"/>
          <w14:ligatures w14:val="none"/>
        </w:rPr>
        <w:t xml:space="preserve">from the </w:t>
      </w:r>
      <w:r w:rsidR="00346DD4" w:rsidRPr="00E7674D">
        <w:rPr>
          <w:rFonts w:eastAsia="Times New Roman" w:cstheme="minorHAnsi"/>
          <w:color w:val="181E25"/>
          <w:kern w:val="0"/>
          <w:sz w:val="20"/>
          <w:szCs w:val="20"/>
          <w14:ligatures w14:val="none"/>
        </w:rPr>
        <w:t>company facts</w:t>
      </w:r>
      <w:r w:rsidR="00AD124C">
        <w:rPr>
          <w:rFonts w:eastAsia="Times New Roman" w:cstheme="minorHAnsi"/>
          <w:color w:val="181E25"/>
          <w:kern w:val="0"/>
          <w:sz w:val="20"/>
          <w:szCs w:val="20"/>
          <w14:ligatures w14:val="none"/>
        </w:rPr>
        <w:t xml:space="preserve"> for both Appl Inc (</w:t>
      </w:r>
      <w:r w:rsidR="00AD124C" w:rsidRPr="00BE16CD">
        <w:rPr>
          <w:rFonts w:eastAsia="Times New Roman" w:cstheme="minorHAnsi"/>
          <w:color w:val="181E25"/>
          <w:kern w:val="0"/>
          <w:sz w:val="20"/>
          <w:szCs w:val="20"/>
          <w14:ligatures w14:val="none"/>
        </w:rPr>
        <w:t>0000320193</w:t>
      </w:r>
      <w:r w:rsidR="00AD124C">
        <w:rPr>
          <w:rFonts w:eastAsia="Times New Roman" w:cstheme="minorHAnsi"/>
          <w:color w:val="181E25"/>
          <w:kern w:val="0"/>
          <w:sz w:val="20"/>
          <w:szCs w:val="20"/>
          <w14:ligatures w14:val="none"/>
        </w:rPr>
        <w:t>)</w:t>
      </w:r>
      <w:r w:rsidR="00AD124C">
        <w:rPr>
          <w:rFonts w:eastAsia="Times New Roman" w:cstheme="minorHAnsi"/>
          <w:color w:val="181E25"/>
          <w:kern w:val="0"/>
          <w:sz w:val="20"/>
          <w:szCs w:val="20"/>
          <w14:ligatures w14:val="none"/>
        </w:rPr>
        <w:t xml:space="preserve"> and </w:t>
      </w:r>
      <w:r w:rsidR="00AD124C" w:rsidRPr="00ED4076">
        <w:rPr>
          <w:rFonts w:eastAsia="Times New Roman" w:cstheme="minorHAnsi"/>
          <w:color w:val="181E25"/>
          <w:kern w:val="0"/>
          <w:sz w:val="20"/>
          <w:szCs w:val="20"/>
          <w14:ligatures w14:val="none"/>
        </w:rPr>
        <w:t>K</w:t>
      </w:r>
      <w:r w:rsidR="00AD124C">
        <w:rPr>
          <w:rFonts w:eastAsia="Times New Roman" w:cstheme="minorHAnsi"/>
          <w:color w:val="181E25"/>
          <w:kern w:val="0"/>
          <w:sz w:val="20"/>
          <w:szCs w:val="20"/>
          <w14:ligatures w14:val="none"/>
        </w:rPr>
        <w:t>roker Co.</w:t>
      </w:r>
      <w:r w:rsidR="00AD124C" w:rsidRPr="00ED4076">
        <w:rPr>
          <w:rFonts w:eastAsia="Times New Roman" w:cstheme="minorHAnsi"/>
          <w:color w:val="181E25"/>
          <w:kern w:val="0"/>
          <w:sz w:val="20"/>
          <w:szCs w:val="20"/>
          <w14:ligatures w14:val="none"/>
        </w:rPr>
        <w:t xml:space="preserve"> </w:t>
      </w:r>
      <w:r w:rsidR="00AD124C">
        <w:rPr>
          <w:rFonts w:eastAsia="Times New Roman" w:cstheme="minorHAnsi"/>
          <w:color w:val="181E25"/>
          <w:kern w:val="0"/>
          <w:sz w:val="20"/>
          <w:szCs w:val="20"/>
          <w14:ligatures w14:val="none"/>
        </w:rPr>
        <w:t>(</w:t>
      </w:r>
      <w:r w:rsidR="00AD124C" w:rsidRPr="00ED4076">
        <w:rPr>
          <w:rFonts w:eastAsia="Times New Roman" w:cstheme="minorHAnsi"/>
          <w:color w:val="181E25"/>
          <w:kern w:val="0"/>
          <w:sz w:val="20"/>
          <w:szCs w:val="20"/>
          <w14:ligatures w14:val="none"/>
        </w:rPr>
        <w:t>0000056873</w:t>
      </w:r>
      <w:r w:rsidR="00AD124C">
        <w:rPr>
          <w:rFonts w:eastAsia="Times New Roman" w:cstheme="minorHAnsi"/>
          <w:color w:val="181E25"/>
          <w:kern w:val="0"/>
          <w:sz w:val="20"/>
          <w:szCs w:val="20"/>
          <w14:ligatures w14:val="none"/>
        </w:rPr>
        <w:t xml:space="preserve">) through API connection to </w:t>
      </w:r>
      <w:hyperlink r:id="rId9" w:history="1">
        <w:r w:rsidR="00833318" w:rsidRPr="00FD57D1">
          <w:rPr>
            <w:rStyle w:val="Hyperlink"/>
            <w:rFonts w:eastAsia="Times New Roman" w:cstheme="minorHAnsi"/>
            <w:kern w:val="0"/>
            <w:sz w:val="20"/>
            <w:szCs w:val="20"/>
            <w14:ligatures w14:val="none"/>
          </w:rPr>
          <w:t>https://data.sec.gov/api/xbrl/companyfacts/CIK##########.json</w:t>
        </w:r>
      </w:hyperlink>
      <w:r w:rsidR="00ED4076">
        <w:rPr>
          <w:rFonts w:eastAsia="Times New Roman" w:cstheme="minorHAnsi"/>
          <w:color w:val="181E25"/>
          <w:kern w:val="0"/>
          <w:sz w:val="20"/>
          <w:szCs w:val="20"/>
          <w14:ligatures w14:val="none"/>
        </w:rPr>
        <w:t>.</w:t>
      </w:r>
    </w:p>
    <w:p w14:paraId="35936DD6" w14:textId="0A6660A8" w:rsidR="008C2DF8" w:rsidRPr="00E7674D" w:rsidRDefault="00720244" w:rsidP="00CD6DF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lastRenderedPageBreak/>
        <w:t>For e</w:t>
      </w:r>
      <w:r w:rsidR="008C4DFD" w:rsidRPr="00E7674D">
        <w:rPr>
          <w:rFonts w:eastAsia="Times New Roman" w:cstheme="minorHAnsi"/>
          <w:color w:val="181E25"/>
          <w:kern w:val="0"/>
          <w:sz w:val="20"/>
          <w:szCs w:val="20"/>
          <w14:ligatures w14:val="none"/>
        </w:rPr>
        <w:t xml:space="preserve">ach </w:t>
      </w:r>
      <w:r w:rsidR="003C310E" w:rsidRPr="00E7674D">
        <w:rPr>
          <w:rFonts w:eastAsia="Times New Roman" w:cstheme="minorHAnsi"/>
          <w:color w:val="181E25"/>
          <w:kern w:val="0"/>
          <w:sz w:val="20"/>
          <w:szCs w:val="20"/>
          <w14:ligatures w14:val="none"/>
        </w:rPr>
        <w:t xml:space="preserve">file </w:t>
      </w:r>
      <w:r w:rsidR="00790BA5" w:rsidRPr="00E7674D">
        <w:rPr>
          <w:rFonts w:eastAsia="Times New Roman" w:cstheme="minorHAnsi"/>
          <w:color w:val="181E25"/>
          <w:kern w:val="0"/>
          <w:sz w:val="20"/>
          <w:szCs w:val="20"/>
          <w14:ligatures w14:val="none"/>
        </w:rPr>
        <w:t>obtained</w:t>
      </w:r>
      <w:r w:rsidR="003C310E" w:rsidRPr="00E7674D">
        <w:rPr>
          <w:rFonts w:eastAsia="Times New Roman" w:cstheme="minorHAnsi"/>
          <w:color w:val="181E25"/>
          <w:kern w:val="0"/>
          <w:sz w:val="20"/>
          <w:szCs w:val="20"/>
          <w14:ligatures w14:val="none"/>
        </w:rPr>
        <w:t xml:space="preserve"> from data.set.gov,</w:t>
      </w:r>
      <w:r w:rsidR="008C4DFD" w:rsidRPr="00E7674D">
        <w:rPr>
          <w:rFonts w:eastAsia="Times New Roman" w:cstheme="minorHAnsi"/>
          <w:color w:val="181E25"/>
          <w:kern w:val="0"/>
          <w:sz w:val="20"/>
          <w:szCs w:val="20"/>
          <w14:ligatures w14:val="none"/>
        </w:rPr>
        <w:t xml:space="preserve"> I</w:t>
      </w:r>
      <w:r w:rsidRPr="00E7674D">
        <w:rPr>
          <w:rFonts w:eastAsia="Times New Roman" w:cstheme="minorHAnsi"/>
          <w:color w:val="181E25"/>
          <w:kern w:val="0"/>
          <w:sz w:val="20"/>
          <w:szCs w:val="20"/>
          <w14:ligatures w14:val="none"/>
        </w:rPr>
        <w:t xml:space="preserve"> investigate</w:t>
      </w:r>
      <w:r w:rsidR="00790BA5" w:rsidRPr="00E7674D">
        <w:rPr>
          <w:rFonts w:eastAsia="Times New Roman" w:cstheme="minorHAnsi"/>
          <w:color w:val="181E25"/>
          <w:kern w:val="0"/>
          <w:sz w:val="20"/>
          <w:szCs w:val="20"/>
          <w14:ligatures w14:val="none"/>
        </w:rPr>
        <w:t>d</w:t>
      </w:r>
      <w:r w:rsidRPr="00E7674D">
        <w:rPr>
          <w:rFonts w:eastAsia="Times New Roman" w:cstheme="minorHAnsi"/>
          <w:color w:val="181E25"/>
          <w:kern w:val="0"/>
          <w:sz w:val="20"/>
          <w:szCs w:val="20"/>
          <w14:ligatures w14:val="none"/>
        </w:rPr>
        <w:t xml:space="preserve"> the data </w:t>
      </w:r>
      <w:r w:rsidR="00A91662" w:rsidRPr="00E7674D">
        <w:rPr>
          <w:rFonts w:eastAsia="Times New Roman" w:cstheme="minorHAnsi"/>
          <w:color w:val="181E25"/>
          <w:kern w:val="0"/>
          <w:sz w:val="20"/>
          <w:szCs w:val="20"/>
          <w14:ligatures w14:val="none"/>
        </w:rPr>
        <w:t>structure</w:t>
      </w:r>
      <w:r w:rsidR="00A64526" w:rsidRPr="00E7674D">
        <w:rPr>
          <w:rFonts w:eastAsia="Times New Roman" w:cstheme="minorHAnsi"/>
          <w:color w:val="181E25"/>
          <w:kern w:val="0"/>
          <w:sz w:val="20"/>
          <w:szCs w:val="20"/>
          <w14:ligatures w14:val="none"/>
        </w:rPr>
        <w:t xml:space="preserve"> and</w:t>
      </w:r>
      <w:r w:rsidR="00790BA5" w:rsidRPr="00E7674D">
        <w:rPr>
          <w:rFonts w:eastAsia="Times New Roman" w:cstheme="minorHAnsi"/>
          <w:color w:val="181E25"/>
          <w:kern w:val="0"/>
          <w:sz w:val="20"/>
          <w:szCs w:val="20"/>
          <w14:ligatures w14:val="none"/>
        </w:rPr>
        <w:t xml:space="preserve"> </w:t>
      </w:r>
      <w:r w:rsidR="001C76FD" w:rsidRPr="00E7674D">
        <w:rPr>
          <w:rFonts w:eastAsia="Times New Roman" w:cstheme="minorHAnsi"/>
          <w:color w:val="181E25"/>
          <w:kern w:val="0"/>
          <w:sz w:val="20"/>
          <w:szCs w:val="20"/>
          <w14:ligatures w14:val="none"/>
        </w:rPr>
        <w:t>examined</w:t>
      </w:r>
      <w:r w:rsidR="00A91662" w:rsidRPr="00E7674D">
        <w:rPr>
          <w:rFonts w:eastAsia="Times New Roman" w:cstheme="minorHAnsi"/>
          <w:color w:val="181E25"/>
          <w:kern w:val="0"/>
          <w:sz w:val="20"/>
          <w:szCs w:val="20"/>
          <w14:ligatures w14:val="none"/>
        </w:rPr>
        <w:t xml:space="preserve"> </w:t>
      </w:r>
      <w:r w:rsidR="00790BA5" w:rsidRPr="00E7674D">
        <w:rPr>
          <w:rFonts w:eastAsia="Times New Roman" w:cstheme="minorHAnsi"/>
          <w:color w:val="181E25"/>
          <w:kern w:val="0"/>
          <w:sz w:val="20"/>
          <w:szCs w:val="20"/>
          <w14:ligatures w14:val="none"/>
        </w:rPr>
        <w:t>the content</w:t>
      </w:r>
      <w:r w:rsidR="00A64526" w:rsidRPr="00E7674D">
        <w:rPr>
          <w:rFonts w:eastAsia="Times New Roman" w:cstheme="minorHAnsi"/>
          <w:color w:val="181E25"/>
          <w:kern w:val="0"/>
          <w:sz w:val="20"/>
          <w:szCs w:val="20"/>
          <w14:ligatures w14:val="none"/>
        </w:rPr>
        <w:t xml:space="preserve">. Subsequently, </w:t>
      </w:r>
      <w:r w:rsidR="007F2F59" w:rsidRPr="00E7674D">
        <w:rPr>
          <w:rFonts w:eastAsia="Times New Roman" w:cstheme="minorHAnsi"/>
          <w:color w:val="181E25"/>
          <w:kern w:val="0"/>
          <w:sz w:val="20"/>
          <w:szCs w:val="20"/>
          <w14:ligatures w14:val="none"/>
        </w:rPr>
        <w:t xml:space="preserve">I used Univariate visualization </w:t>
      </w:r>
      <w:r w:rsidR="0089017E" w:rsidRPr="00E7674D">
        <w:rPr>
          <w:rFonts w:eastAsia="Times New Roman" w:cstheme="minorHAnsi"/>
          <w:color w:val="181E25"/>
          <w:kern w:val="0"/>
          <w:sz w:val="20"/>
          <w:szCs w:val="20"/>
          <w14:ligatures w14:val="none"/>
        </w:rPr>
        <w:t xml:space="preserve">and </w:t>
      </w:r>
      <w:r w:rsidR="00A64526" w:rsidRPr="00E7674D">
        <w:rPr>
          <w:rFonts w:eastAsia="Times New Roman" w:cstheme="minorHAnsi"/>
          <w:color w:val="181E25"/>
          <w:kern w:val="0"/>
          <w:sz w:val="20"/>
          <w:szCs w:val="20"/>
          <w14:ligatures w14:val="none"/>
        </w:rPr>
        <w:t>obtained</w:t>
      </w:r>
      <w:r w:rsidR="0089017E" w:rsidRPr="00E7674D">
        <w:rPr>
          <w:rFonts w:eastAsia="Times New Roman" w:cstheme="minorHAnsi"/>
          <w:color w:val="181E25"/>
          <w:kern w:val="0"/>
          <w:sz w:val="20"/>
          <w:szCs w:val="20"/>
          <w14:ligatures w14:val="none"/>
        </w:rPr>
        <w:t xml:space="preserve"> </w:t>
      </w:r>
      <w:r w:rsidR="007F2F59" w:rsidRPr="00E7674D">
        <w:rPr>
          <w:rFonts w:eastAsia="Times New Roman" w:cstheme="minorHAnsi"/>
          <w:color w:val="181E25"/>
          <w:kern w:val="0"/>
          <w:sz w:val="20"/>
          <w:szCs w:val="20"/>
          <w14:ligatures w14:val="none"/>
        </w:rPr>
        <w:t>summary statistics</w:t>
      </w:r>
      <w:r w:rsidR="0089017E" w:rsidRPr="00E7674D">
        <w:rPr>
          <w:rFonts w:eastAsia="Times New Roman" w:cstheme="minorHAnsi"/>
          <w:color w:val="181E25"/>
          <w:kern w:val="0"/>
          <w:sz w:val="20"/>
          <w:szCs w:val="20"/>
          <w14:ligatures w14:val="none"/>
        </w:rPr>
        <w:t xml:space="preserve"> to understand </w:t>
      </w:r>
      <w:r w:rsidR="00F61B5B" w:rsidRPr="00E7674D">
        <w:rPr>
          <w:rFonts w:eastAsia="Times New Roman" w:cstheme="minorHAnsi"/>
          <w:color w:val="181E25"/>
          <w:kern w:val="0"/>
          <w:sz w:val="20"/>
          <w:szCs w:val="20"/>
          <w14:ligatures w14:val="none"/>
        </w:rPr>
        <w:t xml:space="preserve">the </w:t>
      </w:r>
      <w:r w:rsidR="00863BB9" w:rsidRPr="00E7674D">
        <w:rPr>
          <w:rFonts w:eastAsia="Times New Roman" w:cstheme="minorHAnsi"/>
          <w:color w:val="181E25"/>
          <w:kern w:val="0"/>
          <w:sz w:val="20"/>
          <w:szCs w:val="20"/>
          <w14:ligatures w14:val="none"/>
        </w:rPr>
        <w:t>data structure</w:t>
      </w:r>
      <w:r w:rsidR="00F61B5B" w:rsidRPr="00E7674D">
        <w:rPr>
          <w:rFonts w:eastAsia="Times New Roman" w:cstheme="minorHAnsi"/>
          <w:color w:val="181E25"/>
          <w:kern w:val="0"/>
          <w:sz w:val="20"/>
          <w:szCs w:val="20"/>
          <w14:ligatures w14:val="none"/>
        </w:rPr>
        <w:t>, identify</w:t>
      </w:r>
      <w:r w:rsidR="00863BB9" w:rsidRPr="00E7674D">
        <w:rPr>
          <w:rFonts w:eastAsia="Times New Roman" w:cstheme="minorHAnsi"/>
          <w:color w:val="181E25"/>
          <w:kern w:val="0"/>
          <w:sz w:val="20"/>
          <w:szCs w:val="20"/>
          <w14:ligatures w14:val="none"/>
        </w:rPr>
        <w:t xml:space="preserve"> trend</w:t>
      </w:r>
      <w:r w:rsidR="00F61B5B" w:rsidRPr="00E7674D">
        <w:rPr>
          <w:rFonts w:eastAsia="Times New Roman" w:cstheme="minorHAnsi"/>
          <w:color w:val="181E25"/>
          <w:kern w:val="0"/>
          <w:sz w:val="20"/>
          <w:szCs w:val="20"/>
          <w14:ligatures w14:val="none"/>
        </w:rPr>
        <w:t>s</w:t>
      </w:r>
      <w:r w:rsidR="00863BB9" w:rsidRPr="00E7674D">
        <w:rPr>
          <w:rFonts w:eastAsia="Times New Roman" w:cstheme="minorHAnsi"/>
          <w:color w:val="181E25"/>
          <w:kern w:val="0"/>
          <w:sz w:val="20"/>
          <w:szCs w:val="20"/>
          <w14:ligatures w14:val="none"/>
        </w:rPr>
        <w:t xml:space="preserve"> in the data, and </w:t>
      </w:r>
      <w:r w:rsidR="00F61B5B" w:rsidRPr="00E7674D">
        <w:rPr>
          <w:rFonts w:eastAsia="Times New Roman" w:cstheme="minorHAnsi"/>
          <w:color w:val="181E25"/>
          <w:kern w:val="0"/>
          <w:sz w:val="20"/>
          <w:szCs w:val="20"/>
          <w14:ligatures w14:val="none"/>
        </w:rPr>
        <w:t>assess the</w:t>
      </w:r>
      <w:r w:rsidR="00863BB9" w:rsidRPr="00E7674D">
        <w:rPr>
          <w:rFonts w:eastAsia="Times New Roman" w:cstheme="minorHAnsi"/>
          <w:color w:val="181E25"/>
          <w:kern w:val="0"/>
          <w:sz w:val="20"/>
          <w:szCs w:val="20"/>
          <w14:ligatures w14:val="none"/>
        </w:rPr>
        <w:t xml:space="preserve"> need </w:t>
      </w:r>
      <w:r w:rsidR="00F61B5B" w:rsidRPr="00E7674D">
        <w:rPr>
          <w:rFonts w:eastAsia="Times New Roman" w:cstheme="minorHAnsi"/>
          <w:color w:val="181E25"/>
          <w:kern w:val="0"/>
          <w:sz w:val="20"/>
          <w:szCs w:val="20"/>
          <w14:ligatures w14:val="none"/>
        </w:rPr>
        <w:t>for data</w:t>
      </w:r>
      <w:r w:rsidR="00863BB9" w:rsidRPr="00E7674D">
        <w:rPr>
          <w:rFonts w:eastAsia="Times New Roman" w:cstheme="minorHAnsi"/>
          <w:color w:val="181E25"/>
          <w:kern w:val="0"/>
          <w:sz w:val="20"/>
          <w:szCs w:val="20"/>
          <w14:ligatures w14:val="none"/>
        </w:rPr>
        <w:t xml:space="preserve"> </w:t>
      </w:r>
      <w:r w:rsidR="003A40F6" w:rsidRPr="00E7674D">
        <w:rPr>
          <w:rFonts w:eastAsia="Times New Roman" w:cstheme="minorHAnsi"/>
          <w:color w:val="181E25"/>
          <w:kern w:val="0"/>
          <w:sz w:val="20"/>
          <w:szCs w:val="20"/>
          <w14:ligatures w14:val="none"/>
        </w:rPr>
        <w:t>clean</w:t>
      </w:r>
      <w:r w:rsidR="00863BB9" w:rsidRPr="00E7674D">
        <w:rPr>
          <w:rFonts w:eastAsia="Times New Roman" w:cstheme="minorHAnsi"/>
          <w:color w:val="181E25"/>
          <w:kern w:val="0"/>
          <w:sz w:val="20"/>
          <w:szCs w:val="20"/>
          <w14:ligatures w14:val="none"/>
        </w:rPr>
        <w:t>up</w:t>
      </w:r>
      <w:r w:rsidR="007F2F59" w:rsidRPr="00E7674D">
        <w:rPr>
          <w:rFonts w:eastAsia="Times New Roman" w:cstheme="minorHAnsi"/>
          <w:color w:val="181E25"/>
          <w:kern w:val="0"/>
          <w:sz w:val="20"/>
          <w:szCs w:val="20"/>
          <w14:ligatures w14:val="none"/>
        </w:rPr>
        <w:t>.</w:t>
      </w:r>
      <w:r w:rsidR="00CD6DF8" w:rsidRPr="00E7674D">
        <w:rPr>
          <w:rFonts w:eastAsia="Times New Roman" w:cstheme="minorHAnsi"/>
          <w:color w:val="181E25"/>
          <w:kern w:val="0"/>
          <w:sz w:val="20"/>
          <w:szCs w:val="20"/>
          <w14:ligatures w14:val="none"/>
        </w:rPr>
        <w:t xml:space="preserve"> </w:t>
      </w:r>
      <w:r w:rsidR="00384377" w:rsidRPr="00E7674D">
        <w:rPr>
          <w:rFonts w:eastAsia="Times New Roman" w:cstheme="minorHAnsi"/>
          <w:color w:val="181E25"/>
          <w:kern w:val="0"/>
          <w:sz w:val="20"/>
          <w:szCs w:val="20"/>
          <w14:ligatures w14:val="none"/>
        </w:rPr>
        <w:t xml:space="preserve">The following files were what I </w:t>
      </w:r>
      <w:r w:rsidR="00CD6DF8" w:rsidRPr="00E7674D">
        <w:rPr>
          <w:rFonts w:eastAsia="Times New Roman" w:cstheme="minorHAnsi"/>
          <w:color w:val="181E25"/>
          <w:kern w:val="0"/>
          <w:sz w:val="20"/>
          <w:szCs w:val="20"/>
          <w14:ligatures w14:val="none"/>
        </w:rPr>
        <w:t xml:space="preserve">retrieved and </w:t>
      </w:r>
      <w:r w:rsidR="007D3AAA" w:rsidRPr="00E7674D">
        <w:rPr>
          <w:rFonts w:eastAsia="Times New Roman" w:cstheme="minorHAnsi"/>
          <w:color w:val="181E25"/>
          <w:kern w:val="0"/>
          <w:sz w:val="20"/>
          <w:szCs w:val="20"/>
          <w14:ligatures w14:val="none"/>
        </w:rPr>
        <w:t>examined</w:t>
      </w:r>
      <w:r w:rsidR="00666C29" w:rsidRPr="00E7674D">
        <w:rPr>
          <w:rFonts w:eastAsia="Times New Roman" w:cstheme="minorHAnsi"/>
          <w:color w:val="181E25"/>
          <w:kern w:val="0"/>
          <w:sz w:val="20"/>
          <w:szCs w:val="20"/>
          <w14:ligatures w14:val="none"/>
        </w:rPr>
        <w:t xml:space="preserve"> data structure</w:t>
      </w:r>
      <w:r w:rsidR="005D23CA" w:rsidRPr="00E7674D">
        <w:rPr>
          <w:rFonts w:eastAsia="Times New Roman" w:cstheme="minorHAnsi"/>
          <w:color w:val="181E25"/>
          <w:kern w:val="0"/>
          <w:sz w:val="20"/>
          <w:szCs w:val="20"/>
          <w14:ligatures w14:val="none"/>
        </w:rPr>
        <w:t xml:space="preserve"> </w:t>
      </w:r>
      <w:r w:rsidR="00384377" w:rsidRPr="00E7674D">
        <w:rPr>
          <w:rFonts w:eastAsia="Times New Roman" w:cstheme="minorHAnsi"/>
          <w:color w:val="181E25"/>
          <w:kern w:val="0"/>
          <w:sz w:val="20"/>
          <w:szCs w:val="20"/>
          <w14:ligatures w14:val="none"/>
        </w:rPr>
        <w:t>to</w:t>
      </w:r>
      <w:r w:rsidR="005D23CA" w:rsidRPr="00E7674D">
        <w:rPr>
          <w:rFonts w:eastAsia="Times New Roman" w:cstheme="minorHAnsi"/>
          <w:color w:val="181E25"/>
          <w:kern w:val="0"/>
          <w:sz w:val="20"/>
          <w:szCs w:val="20"/>
          <w14:ligatures w14:val="none"/>
        </w:rPr>
        <w:t xml:space="preserve"> </w:t>
      </w:r>
      <w:r w:rsidR="00040434" w:rsidRPr="00E7674D">
        <w:rPr>
          <w:rFonts w:eastAsia="Times New Roman" w:cstheme="minorHAnsi"/>
          <w:color w:val="181E25"/>
          <w:kern w:val="0"/>
          <w:sz w:val="20"/>
          <w:szCs w:val="20"/>
          <w14:ligatures w14:val="none"/>
        </w:rPr>
        <w:t>check for any patterns or anomalies in the datasets</w:t>
      </w:r>
      <w:r w:rsidR="0030565C" w:rsidRPr="00E7674D">
        <w:rPr>
          <w:rFonts w:eastAsia="Times New Roman" w:cstheme="minorHAnsi"/>
          <w:color w:val="181E25"/>
          <w:kern w:val="0"/>
          <w:sz w:val="20"/>
          <w:szCs w:val="20"/>
          <w14:ligatures w14:val="none"/>
        </w:rPr>
        <w:t>.</w:t>
      </w:r>
    </w:p>
    <w:p w14:paraId="6ED18751" w14:textId="4A33D4C7" w:rsidR="004E183F" w:rsidRDefault="004E183F" w:rsidP="00117310">
      <w:pPr>
        <w:shd w:val="clear" w:color="auto" w:fill="FFFFFF"/>
        <w:spacing w:after="0"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Below are </w:t>
      </w:r>
      <w:r w:rsidR="00C7087E">
        <w:rPr>
          <w:rFonts w:eastAsia="Times New Roman" w:cstheme="minorHAnsi"/>
          <w:color w:val="181E25"/>
          <w:kern w:val="0"/>
          <w:sz w:val="20"/>
          <w:szCs w:val="20"/>
          <w14:ligatures w14:val="none"/>
        </w:rPr>
        <w:t>data that I brought in</w:t>
      </w:r>
      <w:r w:rsidR="00DD38F9">
        <w:rPr>
          <w:rFonts w:eastAsia="Times New Roman" w:cstheme="minorHAnsi"/>
          <w:color w:val="181E25"/>
          <w:kern w:val="0"/>
          <w:sz w:val="20"/>
          <w:szCs w:val="20"/>
          <w14:ligatures w14:val="none"/>
        </w:rPr>
        <w:t xml:space="preserve"> to use for </w:t>
      </w:r>
      <w:r w:rsidR="0005492B">
        <w:rPr>
          <w:rFonts w:eastAsia="Times New Roman" w:cstheme="minorHAnsi"/>
          <w:color w:val="181E25"/>
          <w:kern w:val="0"/>
          <w:sz w:val="20"/>
          <w:szCs w:val="20"/>
          <w14:ligatures w14:val="none"/>
        </w:rPr>
        <w:t xml:space="preserve">financial ratios calculation: </w:t>
      </w:r>
    </w:p>
    <w:p w14:paraId="73A0F621" w14:textId="7959C43F" w:rsidR="004E183F" w:rsidRPr="00FF286E" w:rsidRDefault="00C349EB" w:rsidP="0090756A">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C349EB">
        <w:rPr>
          <w:rFonts w:eastAsia="Times New Roman" w:cstheme="minorHAnsi"/>
          <w:color w:val="181E25"/>
          <w:kern w:val="0"/>
          <w:sz w:val="20"/>
          <w:szCs w:val="20"/>
          <w14:ligatures w14:val="none"/>
        </w:rPr>
        <w:t>RevenueFromContractWithCustomerExcludingAssessedTax</w:t>
      </w:r>
      <w:proofErr w:type="spellEnd"/>
      <w:r w:rsidR="00C7087E" w:rsidRPr="00091E18">
        <w:rPr>
          <w:rFonts w:eastAsia="Times New Roman" w:cstheme="minorHAnsi"/>
          <w:color w:val="181E25"/>
          <w:kern w:val="0"/>
          <w:sz w:val="20"/>
          <w:szCs w:val="20"/>
          <w14:ligatures w14:val="none"/>
        </w:rPr>
        <w:t>,</w:t>
      </w:r>
      <w:r w:rsidR="00C7087E">
        <w:rPr>
          <w:rFonts w:eastAsia="Times New Roman" w:cstheme="minorHAnsi"/>
          <w:color w:val="181E25"/>
          <w:kern w:val="0"/>
          <w:sz w:val="20"/>
          <w:szCs w:val="20"/>
          <w14:ligatures w14:val="none"/>
        </w:rPr>
        <w:t xml:space="preserve"> </w:t>
      </w:r>
      <w:r w:rsidR="0005492B">
        <w:rPr>
          <w:rFonts w:eastAsia="Times New Roman" w:cstheme="minorHAnsi"/>
          <w:color w:val="181E25"/>
          <w:kern w:val="0"/>
          <w:sz w:val="20"/>
          <w:szCs w:val="20"/>
          <w14:ligatures w14:val="none"/>
        </w:rPr>
        <w:t xml:space="preserve">this </w:t>
      </w:r>
      <w:r w:rsidR="009418E2">
        <w:rPr>
          <w:rFonts w:eastAsia="Times New Roman" w:cstheme="minorHAnsi"/>
          <w:color w:val="181E25"/>
          <w:kern w:val="0"/>
          <w:sz w:val="20"/>
          <w:szCs w:val="20"/>
          <w14:ligatures w14:val="none"/>
        </w:rPr>
        <w:t xml:space="preserve">data </w:t>
      </w:r>
      <w:r w:rsidR="0005492B">
        <w:rPr>
          <w:rFonts w:eastAsia="Times New Roman" w:cstheme="minorHAnsi"/>
          <w:color w:val="181E25"/>
          <w:kern w:val="0"/>
          <w:sz w:val="20"/>
          <w:szCs w:val="20"/>
          <w14:ligatures w14:val="none"/>
        </w:rPr>
        <w:t>provides the revenue data</w:t>
      </w:r>
      <w:r>
        <w:rPr>
          <w:rFonts w:eastAsia="Times New Roman" w:cstheme="minorHAnsi"/>
          <w:color w:val="181E25"/>
          <w:kern w:val="0"/>
          <w:sz w:val="20"/>
          <w:szCs w:val="20"/>
          <w14:ligatures w14:val="none"/>
        </w:rPr>
        <w:t>.</w:t>
      </w:r>
    </w:p>
    <w:p w14:paraId="75A1CCA9" w14:textId="00CB159C" w:rsidR="004E183F" w:rsidRPr="00C7087E" w:rsidRDefault="00753017"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C7087E">
        <w:rPr>
          <w:rFonts w:eastAsia="Times New Roman" w:cstheme="minorHAnsi"/>
          <w:color w:val="181E25"/>
          <w:kern w:val="0"/>
          <w:sz w:val="20"/>
          <w:szCs w:val="20"/>
          <w14:ligatures w14:val="none"/>
        </w:rPr>
        <w:t>Assets</w:t>
      </w:r>
      <w:r w:rsidR="00FF286E">
        <w:rPr>
          <w:rFonts w:eastAsia="Times New Roman" w:cstheme="minorHAnsi"/>
          <w:color w:val="181E25"/>
          <w:kern w:val="0"/>
          <w:sz w:val="20"/>
          <w:szCs w:val="20"/>
          <w14:ligatures w14:val="none"/>
        </w:rPr>
        <w:t xml:space="preserve">, </w:t>
      </w:r>
      <w:r w:rsidR="00AC3B80">
        <w:rPr>
          <w:rFonts w:eastAsia="Times New Roman" w:cstheme="minorHAnsi"/>
          <w:color w:val="181E25"/>
          <w:kern w:val="0"/>
          <w:sz w:val="20"/>
          <w:szCs w:val="20"/>
          <w14:ligatures w14:val="none"/>
        </w:rPr>
        <w:t xml:space="preserve">this </w:t>
      </w:r>
      <w:r w:rsidR="009418E2">
        <w:rPr>
          <w:rFonts w:eastAsia="Times New Roman" w:cstheme="minorHAnsi"/>
          <w:color w:val="181E25"/>
          <w:kern w:val="0"/>
          <w:sz w:val="20"/>
          <w:szCs w:val="20"/>
          <w14:ligatures w14:val="none"/>
        </w:rPr>
        <w:t>data</w:t>
      </w:r>
      <w:r w:rsidR="00AC3B80">
        <w:rPr>
          <w:rFonts w:eastAsia="Times New Roman" w:cstheme="minorHAnsi"/>
          <w:color w:val="181E25"/>
          <w:kern w:val="0"/>
          <w:sz w:val="20"/>
          <w:szCs w:val="20"/>
          <w14:ligatures w14:val="none"/>
        </w:rPr>
        <w:t xml:space="preserve"> provides the total assets </w:t>
      </w:r>
      <w:r w:rsidR="00FF286E" w:rsidRPr="00FF286E">
        <w:rPr>
          <w:rFonts w:eastAsia="Times New Roman" w:cstheme="minorHAnsi"/>
          <w:color w:val="181E25"/>
          <w:kern w:val="0"/>
          <w:sz w:val="20"/>
          <w:szCs w:val="20"/>
          <w14:ligatures w14:val="none"/>
        </w:rPr>
        <w:t>as of the balance sheet</w:t>
      </w:r>
      <w:r w:rsidR="00AC3B80">
        <w:rPr>
          <w:rFonts w:eastAsia="Times New Roman" w:cstheme="minorHAnsi"/>
          <w:color w:val="181E25"/>
          <w:kern w:val="0"/>
          <w:sz w:val="20"/>
          <w:szCs w:val="20"/>
          <w14:ligatures w14:val="none"/>
        </w:rPr>
        <w:t>.</w:t>
      </w:r>
      <w:r w:rsidRPr="00C7087E">
        <w:rPr>
          <w:rFonts w:eastAsia="Times New Roman" w:cstheme="minorHAnsi"/>
          <w:color w:val="181E25"/>
          <w:kern w:val="0"/>
          <w:sz w:val="20"/>
          <w:szCs w:val="20"/>
          <w14:ligatures w14:val="none"/>
        </w:rPr>
        <w:t xml:space="preserve"> </w:t>
      </w:r>
    </w:p>
    <w:p w14:paraId="7180A22D" w14:textId="5E6A82AF" w:rsidR="004E183F" w:rsidRPr="00C7087E" w:rsidRDefault="000E6D5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C7087E">
        <w:rPr>
          <w:rFonts w:eastAsia="Times New Roman" w:cstheme="minorHAnsi"/>
          <w:color w:val="181E25"/>
          <w:kern w:val="0"/>
          <w:sz w:val="20"/>
          <w:szCs w:val="20"/>
          <w14:ligatures w14:val="none"/>
        </w:rPr>
        <w:t>AssetsCurrent</w:t>
      </w:r>
      <w:proofErr w:type="spellEnd"/>
      <w:r w:rsidR="00BF1F15">
        <w:rPr>
          <w:rFonts w:eastAsia="Times New Roman" w:cstheme="minorHAnsi"/>
          <w:color w:val="181E25"/>
          <w:kern w:val="0"/>
          <w:sz w:val="20"/>
          <w:szCs w:val="20"/>
          <w14:ligatures w14:val="none"/>
        </w:rPr>
        <w:t xml:space="preserve">, </w:t>
      </w:r>
      <w:r w:rsidR="00AC3B80">
        <w:rPr>
          <w:rFonts w:eastAsia="Times New Roman" w:cstheme="minorHAnsi"/>
          <w:color w:val="181E25"/>
          <w:kern w:val="0"/>
          <w:sz w:val="20"/>
          <w:szCs w:val="20"/>
          <w14:ligatures w14:val="none"/>
        </w:rPr>
        <w:t xml:space="preserve">this </w:t>
      </w:r>
      <w:r w:rsidR="00074628">
        <w:rPr>
          <w:rFonts w:eastAsia="Times New Roman" w:cstheme="minorHAnsi"/>
          <w:color w:val="181E25"/>
          <w:kern w:val="0"/>
          <w:sz w:val="20"/>
          <w:szCs w:val="20"/>
          <w14:ligatures w14:val="none"/>
        </w:rPr>
        <w:t xml:space="preserve">data provides the current assets </w:t>
      </w:r>
      <w:r w:rsidR="00BF1F15" w:rsidRPr="00074628">
        <w:rPr>
          <w:rFonts w:eastAsia="Times New Roman" w:cstheme="minorHAnsi"/>
          <w:color w:val="181E25"/>
          <w:kern w:val="0"/>
          <w:sz w:val="20"/>
          <w:szCs w:val="20"/>
          <w14:ligatures w14:val="none"/>
        </w:rPr>
        <w:t>as of the balance sheet</w:t>
      </w:r>
      <w:r w:rsidR="00074628" w:rsidRPr="00074628">
        <w:rPr>
          <w:rFonts w:eastAsia="Times New Roman" w:cstheme="minorHAnsi"/>
          <w:color w:val="181E25"/>
          <w:kern w:val="0"/>
          <w:sz w:val="20"/>
          <w:szCs w:val="20"/>
          <w14:ligatures w14:val="none"/>
        </w:rPr>
        <w:t>.</w:t>
      </w:r>
    </w:p>
    <w:p w14:paraId="51F25F62" w14:textId="7BE6C041" w:rsidR="004E183F" w:rsidRPr="00BF1F15" w:rsidRDefault="00C75E58" w:rsidP="00BF1F15">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C7087E">
        <w:rPr>
          <w:rFonts w:eastAsia="Times New Roman" w:cstheme="minorHAnsi"/>
          <w:color w:val="181E25"/>
          <w:kern w:val="0"/>
          <w:sz w:val="20"/>
          <w:szCs w:val="20"/>
          <w14:ligatures w14:val="none"/>
        </w:rPr>
        <w:t>Liabilities</w:t>
      </w:r>
      <w:r w:rsidR="0090756A">
        <w:rPr>
          <w:rFonts w:eastAsia="Times New Roman" w:cstheme="minorHAnsi"/>
          <w:color w:val="181E25"/>
          <w:kern w:val="0"/>
          <w:sz w:val="20"/>
          <w:szCs w:val="20"/>
          <w14:ligatures w14:val="none"/>
        </w:rPr>
        <w:t xml:space="preserve">, </w:t>
      </w:r>
      <w:r w:rsidR="00074628">
        <w:rPr>
          <w:rFonts w:eastAsia="Times New Roman" w:cstheme="minorHAnsi"/>
          <w:color w:val="181E25"/>
          <w:kern w:val="0"/>
          <w:sz w:val="20"/>
          <w:szCs w:val="20"/>
          <w14:ligatures w14:val="none"/>
        </w:rPr>
        <w:t xml:space="preserve">this data provides </w:t>
      </w:r>
      <w:r w:rsidR="0090756A" w:rsidRPr="0090756A">
        <w:rPr>
          <w:rFonts w:eastAsia="Times New Roman" w:cstheme="minorHAnsi"/>
          <w:color w:val="181E25"/>
          <w:kern w:val="0"/>
          <w:sz w:val="20"/>
          <w:szCs w:val="20"/>
          <w14:ligatures w14:val="none"/>
        </w:rPr>
        <w:t>Sum of the carrying amounts as of the balance sheet date of all liabilities that are recognized. Liabilities are probable future sacrifices of economic benefits arising from present obligations of an entity to transfer assets or provide services to other entities in the future.</w:t>
      </w:r>
    </w:p>
    <w:p w14:paraId="6B893362" w14:textId="255A7DD9" w:rsidR="004E183F" w:rsidRPr="00C7087E" w:rsidRDefault="00D5707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C7087E">
        <w:rPr>
          <w:rFonts w:eastAsia="Times New Roman" w:cstheme="minorHAnsi"/>
          <w:color w:val="181E25"/>
          <w:kern w:val="0"/>
          <w:sz w:val="20"/>
          <w:szCs w:val="20"/>
          <w14:ligatures w14:val="none"/>
        </w:rPr>
        <w:t>LiabilitiesCurrent</w:t>
      </w:r>
      <w:proofErr w:type="spellEnd"/>
      <w:r w:rsidR="006F427C">
        <w:rPr>
          <w:rFonts w:eastAsia="Times New Roman" w:cstheme="minorHAnsi"/>
          <w:color w:val="181E25"/>
          <w:kern w:val="0"/>
          <w:sz w:val="20"/>
          <w:szCs w:val="20"/>
          <w14:ligatures w14:val="none"/>
        </w:rPr>
        <w:t xml:space="preserve">, </w:t>
      </w:r>
      <w:r w:rsidR="006F427C">
        <w:rPr>
          <w:rFonts w:ascii="Aptos Narrow" w:hAnsi="Aptos Narrow" w:cs="Calibri"/>
          <w:color w:val="000000"/>
          <w:szCs w:val="22"/>
        </w:rPr>
        <w:t>Total obligations incurred as part of normal operations that are expected to be paid during the following twelve months or within one business cycle, if longer.</w:t>
      </w:r>
    </w:p>
    <w:p w14:paraId="127FC9D5" w14:textId="2CE8CDE0" w:rsidR="004E183F" w:rsidRPr="004A55AC" w:rsidRDefault="00054210" w:rsidP="004A55AC">
      <w:pPr>
        <w:pStyle w:val="ListParagraph"/>
        <w:numPr>
          <w:ilvl w:val="0"/>
          <w:numId w:val="17"/>
        </w:numPr>
        <w:shd w:val="clear" w:color="auto" w:fill="FFFFFF"/>
        <w:spacing w:after="0" w:line="240" w:lineRule="auto"/>
        <w:rPr>
          <w:rFonts w:ascii="Aptos Narrow" w:hAnsi="Aptos Narrow" w:cs="Calibri"/>
          <w:color w:val="000000"/>
          <w:szCs w:val="22"/>
        </w:rPr>
      </w:pPr>
      <w:proofErr w:type="spellStart"/>
      <w:r w:rsidRPr="004A55AC">
        <w:rPr>
          <w:rFonts w:ascii="Aptos Narrow" w:hAnsi="Aptos Narrow" w:cs="Calibri"/>
          <w:color w:val="000000"/>
          <w:szCs w:val="22"/>
        </w:rPr>
        <w:t>Stockholder</w:t>
      </w:r>
      <w:r w:rsidR="00966B13" w:rsidRPr="004A55AC">
        <w:rPr>
          <w:rFonts w:ascii="Aptos Narrow" w:hAnsi="Aptos Narrow" w:cs="Calibri"/>
          <w:color w:val="000000"/>
          <w:szCs w:val="22"/>
        </w:rPr>
        <w:t>sEquity</w:t>
      </w:r>
      <w:proofErr w:type="spellEnd"/>
      <w:r w:rsidR="004A55AC" w:rsidRPr="004A55AC">
        <w:rPr>
          <w:rFonts w:ascii="Aptos Narrow" w:hAnsi="Aptos Narrow" w:cs="Calibri"/>
          <w:color w:val="000000"/>
          <w:szCs w:val="22"/>
        </w:rPr>
        <w:t xml:space="preserve">, </w:t>
      </w:r>
      <w:r w:rsidR="004A55AC">
        <w:rPr>
          <w:rFonts w:ascii="Aptos Narrow" w:hAnsi="Aptos Narrow" w:cs="Calibri"/>
          <w:color w:val="000000"/>
          <w:szCs w:val="22"/>
        </w:rPr>
        <w:t>Total of all stockholders' equity (deficit) items, net of receivables from officers, directors, owners, and affiliates of the entity which are attributable to the parent. The amount of the economic entity's stockholders' equity attributable to the parent excludes the amount of stockholders' equity which is allocable to that ownership interest in subsidiary equity which is not attributable to the parent (noncontrolling interest, minority interest). This excludes temporary equity and is sometimes called permanent equity.</w:t>
      </w:r>
    </w:p>
    <w:p w14:paraId="54446BE3" w14:textId="77777777" w:rsidR="006F427C" w:rsidRPr="006F427C" w:rsidRDefault="00754C13" w:rsidP="006F427C">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C7087E">
        <w:rPr>
          <w:rFonts w:eastAsia="Times New Roman" w:cstheme="minorHAnsi"/>
          <w:color w:val="181E25"/>
          <w:kern w:val="0"/>
          <w:sz w:val="20"/>
          <w:szCs w:val="20"/>
          <w14:ligatures w14:val="none"/>
        </w:rPr>
        <w:t>NetIncomeLoss</w:t>
      </w:r>
      <w:proofErr w:type="spellEnd"/>
      <w:r w:rsidR="006F427C">
        <w:rPr>
          <w:rFonts w:eastAsia="Times New Roman" w:cstheme="minorHAnsi"/>
          <w:color w:val="181E25"/>
          <w:kern w:val="0"/>
          <w:sz w:val="20"/>
          <w:szCs w:val="20"/>
          <w14:ligatures w14:val="none"/>
        </w:rPr>
        <w:t xml:space="preserve">, </w:t>
      </w:r>
      <w:proofErr w:type="gramStart"/>
      <w:r w:rsidR="006F427C" w:rsidRPr="006F427C">
        <w:rPr>
          <w:rFonts w:eastAsia="Times New Roman" w:cstheme="minorHAnsi"/>
          <w:color w:val="181E25"/>
          <w:kern w:val="0"/>
          <w:sz w:val="20"/>
          <w:szCs w:val="20"/>
          <w14:ligatures w14:val="none"/>
        </w:rPr>
        <w:t>The</w:t>
      </w:r>
      <w:proofErr w:type="gramEnd"/>
      <w:r w:rsidR="006F427C" w:rsidRPr="006F427C">
        <w:rPr>
          <w:rFonts w:eastAsia="Times New Roman" w:cstheme="minorHAnsi"/>
          <w:color w:val="181E25"/>
          <w:kern w:val="0"/>
          <w:sz w:val="20"/>
          <w:szCs w:val="20"/>
          <w14:ligatures w14:val="none"/>
        </w:rPr>
        <w:t xml:space="preserve"> portion of profit or loss for the period, net of income taxes, which is attributable to the parent.</w:t>
      </w:r>
    </w:p>
    <w:p w14:paraId="7DD53F4A" w14:textId="5FEBB4AF" w:rsidR="00754C13" w:rsidRPr="00C7087E" w:rsidRDefault="00754C13" w:rsidP="006F427C">
      <w:pPr>
        <w:pStyle w:val="ListParagraph"/>
        <w:shd w:val="clear" w:color="auto" w:fill="FFFFFF"/>
        <w:spacing w:after="0" w:line="240" w:lineRule="auto"/>
        <w:rPr>
          <w:rFonts w:eastAsia="Times New Roman" w:cstheme="minorHAnsi"/>
          <w:b/>
          <w:bCs/>
          <w:color w:val="181E25"/>
          <w:kern w:val="0"/>
          <w:sz w:val="24"/>
          <w:szCs w:val="24"/>
          <w14:ligatures w14:val="none"/>
        </w:rPr>
      </w:pPr>
    </w:p>
    <w:p w14:paraId="0C31D021" w14:textId="1E2514EC" w:rsidR="00E37A68" w:rsidRPr="00E7674D" w:rsidRDefault="003D071E" w:rsidP="00E31E69">
      <w:pPr>
        <w:pStyle w:val="Heading4"/>
        <w:rPr>
          <w:rFonts w:eastAsia="Times New Roman"/>
        </w:rPr>
      </w:pPr>
      <w:r w:rsidRPr="00E7674D">
        <w:rPr>
          <w:rFonts w:eastAsia="Times New Roman"/>
        </w:rPr>
        <w:t>Data cle</w:t>
      </w:r>
      <w:r w:rsidR="00272962" w:rsidRPr="00E7674D">
        <w:rPr>
          <w:rFonts w:eastAsia="Times New Roman"/>
        </w:rPr>
        <w:t>a</w:t>
      </w:r>
      <w:r w:rsidRPr="00E7674D">
        <w:rPr>
          <w:rFonts w:eastAsia="Times New Roman"/>
        </w:rPr>
        <w:t>n</w:t>
      </w:r>
      <w:r w:rsidR="008C2DF8" w:rsidRPr="00E7674D">
        <w:rPr>
          <w:rFonts w:eastAsia="Times New Roman"/>
        </w:rPr>
        <w:t>ing and wrangling</w:t>
      </w:r>
    </w:p>
    <w:p w14:paraId="6444B065" w14:textId="25E616D0" w:rsidR="001F24F7" w:rsidRPr="00E7674D" w:rsidRDefault="001F24F7" w:rsidP="00960F4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For each file, </w:t>
      </w:r>
      <w:r w:rsidR="00BC0E14" w:rsidRPr="00E7674D">
        <w:rPr>
          <w:rFonts w:eastAsia="Times New Roman" w:cstheme="minorHAnsi"/>
          <w:color w:val="181E25"/>
          <w:kern w:val="0"/>
          <w:sz w:val="20"/>
          <w:szCs w:val="20"/>
          <w14:ligatures w14:val="none"/>
        </w:rPr>
        <w:t xml:space="preserve">the following steps were </w:t>
      </w:r>
      <w:r w:rsidRPr="00E7674D">
        <w:rPr>
          <w:rFonts w:eastAsia="Times New Roman" w:cstheme="minorHAnsi"/>
          <w:color w:val="181E25"/>
          <w:kern w:val="0"/>
          <w:sz w:val="20"/>
          <w:szCs w:val="20"/>
          <w14:ligatures w14:val="none"/>
        </w:rPr>
        <w:t xml:space="preserve">used to clean up the data. </w:t>
      </w:r>
    </w:p>
    <w:p w14:paraId="18DA1D49" w14:textId="43AFACA3" w:rsidR="00272962" w:rsidRPr="00E7674D" w:rsidRDefault="004045B1"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F</w:t>
      </w:r>
      <w:r w:rsidR="0079319B" w:rsidRPr="00E7674D">
        <w:rPr>
          <w:rFonts w:eastAsia="Times New Roman" w:cstheme="minorHAnsi"/>
          <w:color w:val="181E25"/>
          <w:kern w:val="0"/>
          <w:sz w:val="20"/>
          <w:szCs w:val="20"/>
          <w14:ligatures w14:val="none"/>
        </w:rPr>
        <w:t xml:space="preserve">ilter for </w:t>
      </w:r>
      <w:r w:rsidR="002F4C26" w:rsidRPr="00E7674D">
        <w:rPr>
          <w:rFonts w:eastAsia="Times New Roman" w:cstheme="minorHAnsi"/>
          <w:color w:val="181E25"/>
          <w:kern w:val="0"/>
          <w:sz w:val="20"/>
          <w:szCs w:val="20"/>
          <w14:ligatures w14:val="none"/>
        </w:rPr>
        <w:t>F</w:t>
      </w:r>
      <w:r w:rsidR="0079319B" w:rsidRPr="00E7674D">
        <w:rPr>
          <w:rFonts w:eastAsia="Times New Roman" w:cstheme="minorHAnsi"/>
          <w:color w:val="181E25"/>
          <w:kern w:val="0"/>
          <w:sz w:val="20"/>
          <w:szCs w:val="20"/>
          <w14:ligatures w14:val="none"/>
        </w:rPr>
        <w:t>orm 10-K data</w:t>
      </w:r>
      <w:r w:rsidRPr="00E7674D">
        <w:rPr>
          <w:rFonts w:eastAsia="Times New Roman" w:cstheme="minorHAnsi"/>
          <w:color w:val="181E25"/>
          <w:kern w:val="0"/>
          <w:sz w:val="20"/>
          <w:szCs w:val="20"/>
          <w14:ligatures w14:val="none"/>
        </w:rPr>
        <w:t>.</w:t>
      </w:r>
    </w:p>
    <w:p w14:paraId="0C8C4BE6" w14:textId="3A87DB90" w:rsidR="004045B1" w:rsidRPr="00E7674D" w:rsidRDefault="004045B1"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Sorted data </w:t>
      </w:r>
      <w:r w:rsidR="002F4C26" w:rsidRPr="00E7674D">
        <w:rPr>
          <w:rFonts w:eastAsia="Times New Roman" w:cstheme="minorHAnsi"/>
          <w:color w:val="181E25"/>
          <w:kern w:val="0"/>
          <w:sz w:val="20"/>
          <w:szCs w:val="20"/>
          <w14:ligatures w14:val="none"/>
        </w:rPr>
        <w:t xml:space="preserve">based on </w:t>
      </w:r>
      <w:r w:rsidR="000530B7" w:rsidRPr="00E7674D">
        <w:rPr>
          <w:rFonts w:eastAsia="Times New Roman" w:cstheme="minorHAnsi"/>
          <w:color w:val="181E25"/>
          <w:kern w:val="0"/>
          <w:sz w:val="20"/>
          <w:szCs w:val="20"/>
          <w14:ligatures w14:val="none"/>
        </w:rPr>
        <w:t>the end date and the filed date. This step helps identify the duplicated rows that need to be removed.</w:t>
      </w:r>
    </w:p>
    <w:p w14:paraId="45C1F77E" w14:textId="5E138A06" w:rsidR="00960F41" w:rsidRPr="00E7674D" w:rsidRDefault="00960F41"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Dropped duplicated row </w:t>
      </w:r>
      <w:r w:rsidR="001725D2" w:rsidRPr="00E7674D">
        <w:rPr>
          <w:rFonts w:eastAsia="Times New Roman" w:cstheme="minorHAnsi"/>
          <w:color w:val="181E25"/>
          <w:kern w:val="0"/>
          <w:sz w:val="20"/>
          <w:szCs w:val="20"/>
          <w14:ligatures w14:val="none"/>
        </w:rPr>
        <w:t xml:space="preserve">using </w:t>
      </w:r>
      <w:r w:rsidR="00A12EB1" w:rsidRPr="00E7674D">
        <w:rPr>
          <w:rFonts w:eastAsia="Times New Roman" w:cstheme="minorHAnsi"/>
          <w:color w:val="181E25"/>
          <w:kern w:val="0"/>
          <w:sz w:val="20"/>
          <w:szCs w:val="20"/>
          <w14:ligatures w14:val="none"/>
        </w:rPr>
        <w:t xml:space="preserve">the </w:t>
      </w:r>
      <w:r w:rsidR="001725D2" w:rsidRPr="00E7674D">
        <w:rPr>
          <w:rFonts w:eastAsia="Times New Roman" w:cstheme="minorHAnsi"/>
          <w:color w:val="181E25"/>
          <w:kern w:val="0"/>
          <w:sz w:val="20"/>
          <w:szCs w:val="20"/>
          <w14:ligatures w14:val="none"/>
        </w:rPr>
        <w:t xml:space="preserve">end date </w:t>
      </w:r>
      <w:r w:rsidR="000D3F39" w:rsidRPr="00E7674D">
        <w:rPr>
          <w:rFonts w:eastAsia="Times New Roman" w:cstheme="minorHAnsi"/>
          <w:color w:val="181E25"/>
          <w:kern w:val="0"/>
          <w:sz w:val="20"/>
          <w:szCs w:val="20"/>
          <w14:ligatures w14:val="none"/>
        </w:rPr>
        <w:t xml:space="preserve">and retain the </w:t>
      </w:r>
      <w:r w:rsidR="001725D2" w:rsidRPr="00E7674D">
        <w:rPr>
          <w:rFonts w:eastAsia="Times New Roman" w:cstheme="minorHAnsi"/>
          <w:color w:val="181E25"/>
          <w:kern w:val="0"/>
          <w:sz w:val="20"/>
          <w:szCs w:val="20"/>
          <w14:ligatures w14:val="none"/>
        </w:rPr>
        <w:t xml:space="preserve">latest filed rows. </w:t>
      </w:r>
    </w:p>
    <w:p w14:paraId="019D1AB8" w14:textId="188B84C4" w:rsidR="007A7733" w:rsidRPr="00E7674D" w:rsidRDefault="00172D7D"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Following are the</w:t>
      </w:r>
      <w:r w:rsidR="00CE7BA4" w:rsidRPr="00E7674D">
        <w:rPr>
          <w:rFonts w:eastAsia="Times New Roman" w:cstheme="minorHAnsi"/>
          <w:color w:val="181E25"/>
          <w:kern w:val="0"/>
          <w:sz w:val="20"/>
          <w:szCs w:val="20"/>
          <w14:ligatures w14:val="none"/>
        </w:rPr>
        <w:t xml:space="preserve"> extra steps for the </w:t>
      </w:r>
      <w:proofErr w:type="spellStart"/>
      <w:r w:rsidR="00CE7BA4" w:rsidRPr="00E7674D">
        <w:rPr>
          <w:rFonts w:eastAsia="Times New Roman" w:cstheme="minorHAnsi"/>
          <w:color w:val="181E25"/>
          <w:kern w:val="0"/>
          <w:sz w:val="20"/>
          <w:szCs w:val="20"/>
          <w14:ligatures w14:val="none"/>
        </w:rPr>
        <w:t>NetIncomeLoss</w:t>
      </w:r>
      <w:proofErr w:type="spellEnd"/>
      <w:r w:rsidR="009A5F25" w:rsidRPr="00E7674D">
        <w:rPr>
          <w:rFonts w:eastAsia="Times New Roman" w:cstheme="minorHAnsi"/>
          <w:color w:val="181E25"/>
          <w:kern w:val="0"/>
          <w:sz w:val="20"/>
          <w:szCs w:val="20"/>
          <w14:ligatures w14:val="none"/>
        </w:rPr>
        <w:t>:</w:t>
      </w:r>
    </w:p>
    <w:p w14:paraId="6AAEA717" w14:textId="38D1EC4D" w:rsidR="007A7733" w:rsidRPr="00E7674D" w:rsidRDefault="007A7733" w:rsidP="007A7733">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Drop rows with quarterly</w:t>
      </w:r>
      <w:r w:rsidR="00C33F27" w:rsidRPr="00E7674D">
        <w:rPr>
          <w:rFonts w:eastAsia="Times New Roman" w:cstheme="minorHAnsi"/>
          <w:color w:val="181E25"/>
          <w:kern w:val="0"/>
          <w:sz w:val="20"/>
          <w:szCs w:val="20"/>
          <w14:ligatures w14:val="none"/>
        </w:rPr>
        <w:t xml:space="preserve"> mentioned</w:t>
      </w:r>
      <w:r w:rsidRPr="00E7674D">
        <w:rPr>
          <w:rFonts w:eastAsia="Times New Roman" w:cstheme="minorHAnsi"/>
          <w:color w:val="181E25"/>
          <w:kern w:val="0"/>
          <w:sz w:val="20"/>
          <w:szCs w:val="20"/>
          <w14:ligatures w14:val="none"/>
        </w:rPr>
        <w:t xml:space="preserve"> in the frame column</w:t>
      </w:r>
      <w:r w:rsidR="009A5F25" w:rsidRPr="00E7674D">
        <w:rPr>
          <w:rFonts w:eastAsia="Times New Roman" w:cstheme="minorHAnsi"/>
          <w:color w:val="181E25"/>
          <w:kern w:val="0"/>
          <w:sz w:val="20"/>
          <w:szCs w:val="20"/>
          <w14:ligatures w14:val="none"/>
        </w:rPr>
        <w:t>.</w:t>
      </w:r>
    </w:p>
    <w:p w14:paraId="786A06D2" w14:textId="68281214" w:rsidR="007A7733" w:rsidRPr="00E7674D" w:rsidRDefault="007A7733" w:rsidP="007A7733">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C</w:t>
      </w:r>
      <w:r w:rsidR="00CE7BA4" w:rsidRPr="00E7674D">
        <w:rPr>
          <w:rFonts w:eastAsia="Times New Roman" w:cstheme="minorHAnsi"/>
          <w:color w:val="181E25"/>
          <w:kern w:val="0"/>
          <w:sz w:val="20"/>
          <w:szCs w:val="20"/>
          <w14:ligatures w14:val="none"/>
        </w:rPr>
        <w:t>alculate</w:t>
      </w:r>
      <w:r w:rsidR="00D97874" w:rsidRPr="00E7674D">
        <w:rPr>
          <w:rFonts w:eastAsia="Times New Roman" w:cstheme="minorHAnsi"/>
          <w:color w:val="181E25"/>
          <w:kern w:val="0"/>
          <w:sz w:val="20"/>
          <w:szCs w:val="20"/>
          <w14:ligatures w14:val="none"/>
        </w:rPr>
        <w:t>d</w:t>
      </w:r>
      <w:r w:rsidR="00CE7BA4" w:rsidRPr="00E7674D">
        <w:rPr>
          <w:rFonts w:eastAsia="Times New Roman" w:cstheme="minorHAnsi"/>
          <w:color w:val="181E25"/>
          <w:kern w:val="0"/>
          <w:sz w:val="20"/>
          <w:szCs w:val="20"/>
          <w14:ligatures w14:val="none"/>
        </w:rPr>
        <w:t xml:space="preserve"> the length of our data using </w:t>
      </w:r>
      <w:r w:rsidR="00D97874" w:rsidRPr="00E7674D">
        <w:rPr>
          <w:rFonts w:eastAsia="Times New Roman" w:cstheme="minorHAnsi"/>
          <w:color w:val="181E25"/>
          <w:kern w:val="0"/>
          <w:sz w:val="20"/>
          <w:szCs w:val="20"/>
          <w14:ligatures w14:val="none"/>
        </w:rPr>
        <w:t>both the s</w:t>
      </w:r>
      <w:r w:rsidR="00CE7BA4" w:rsidRPr="00E7674D">
        <w:rPr>
          <w:rFonts w:eastAsia="Times New Roman" w:cstheme="minorHAnsi"/>
          <w:color w:val="181E25"/>
          <w:kern w:val="0"/>
          <w:sz w:val="20"/>
          <w:szCs w:val="20"/>
          <w14:ligatures w14:val="none"/>
        </w:rPr>
        <w:t xml:space="preserve">tart date and </w:t>
      </w:r>
      <w:r w:rsidR="00D97874" w:rsidRPr="00E7674D">
        <w:rPr>
          <w:rFonts w:eastAsia="Times New Roman" w:cstheme="minorHAnsi"/>
          <w:color w:val="181E25"/>
          <w:kern w:val="0"/>
          <w:sz w:val="20"/>
          <w:szCs w:val="20"/>
          <w14:ligatures w14:val="none"/>
        </w:rPr>
        <w:t>e</w:t>
      </w:r>
      <w:r w:rsidR="00CE7BA4" w:rsidRPr="00E7674D">
        <w:rPr>
          <w:rFonts w:eastAsia="Times New Roman" w:cstheme="minorHAnsi"/>
          <w:color w:val="181E25"/>
          <w:kern w:val="0"/>
          <w:sz w:val="20"/>
          <w:szCs w:val="20"/>
          <w14:ligatures w14:val="none"/>
        </w:rPr>
        <w:t xml:space="preserve">nd date. </w:t>
      </w:r>
    </w:p>
    <w:p w14:paraId="0BB5965D" w14:textId="707EB147" w:rsidR="00CE7BA4" w:rsidRPr="00E7674D" w:rsidRDefault="00E32F24" w:rsidP="007A7733">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A</w:t>
      </w:r>
      <w:r w:rsidR="00D97874" w:rsidRPr="00E7674D">
        <w:rPr>
          <w:rFonts w:eastAsia="Times New Roman" w:cstheme="minorHAnsi"/>
          <w:color w:val="181E25"/>
          <w:kern w:val="0"/>
          <w:sz w:val="20"/>
          <w:szCs w:val="20"/>
          <w14:ligatures w14:val="none"/>
        </w:rPr>
        <w:t>nnual data</w:t>
      </w:r>
      <w:r w:rsidRPr="00E7674D">
        <w:rPr>
          <w:rFonts w:eastAsia="Times New Roman" w:cstheme="minorHAnsi"/>
          <w:color w:val="181E25"/>
          <w:kern w:val="0"/>
          <w:sz w:val="20"/>
          <w:szCs w:val="20"/>
          <w14:ligatures w14:val="none"/>
        </w:rPr>
        <w:t xml:space="preserve"> are kept</w:t>
      </w:r>
      <w:r w:rsidR="00D97874" w:rsidRPr="00E7674D">
        <w:rPr>
          <w:rFonts w:eastAsia="Times New Roman" w:cstheme="minorHAnsi"/>
          <w:color w:val="181E25"/>
          <w:kern w:val="0"/>
          <w:sz w:val="20"/>
          <w:szCs w:val="20"/>
          <w14:ligatures w14:val="none"/>
        </w:rPr>
        <w:t xml:space="preserve"> and quarterly</w:t>
      </w:r>
      <w:r w:rsidR="0031598B" w:rsidRPr="00E7674D">
        <w:rPr>
          <w:rFonts w:eastAsia="Times New Roman" w:cstheme="minorHAnsi"/>
          <w:color w:val="181E25"/>
          <w:kern w:val="0"/>
          <w:sz w:val="20"/>
          <w:szCs w:val="20"/>
          <w14:ligatures w14:val="none"/>
        </w:rPr>
        <w:t xml:space="preserve"> are dropped</w:t>
      </w:r>
      <w:r w:rsidR="00D97874" w:rsidRPr="00E7674D">
        <w:rPr>
          <w:rFonts w:eastAsia="Times New Roman" w:cstheme="minorHAnsi"/>
          <w:color w:val="181E25"/>
          <w:kern w:val="0"/>
          <w:sz w:val="20"/>
          <w:szCs w:val="20"/>
          <w14:ligatures w14:val="none"/>
        </w:rPr>
        <w:t xml:space="preserve"> data where </w:t>
      </w:r>
      <w:r w:rsidR="00D70081" w:rsidRPr="00E7674D">
        <w:rPr>
          <w:rFonts w:eastAsia="Times New Roman" w:cstheme="minorHAnsi"/>
          <w:color w:val="181E25"/>
          <w:kern w:val="0"/>
          <w:sz w:val="20"/>
          <w:szCs w:val="20"/>
          <w14:ligatures w14:val="none"/>
        </w:rPr>
        <w:t>any date</w:t>
      </w:r>
      <w:r w:rsidR="00D97874" w:rsidRPr="00E7674D">
        <w:rPr>
          <w:rFonts w:eastAsia="Times New Roman" w:cstheme="minorHAnsi"/>
          <w:color w:val="181E25"/>
          <w:kern w:val="0"/>
          <w:sz w:val="20"/>
          <w:szCs w:val="20"/>
          <w14:ligatures w14:val="none"/>
        </w:rPr>
        <w:t xml:space="preserve"> len</w:t>
      </w:r>
      <w:r w:rsidR="00D70081" w:rsidRPr="00E7674D">
        <w:rPr>
          <w:rFonts w:eastAsia="Times New Roman" w:cstheme="minorHAnsi"/>
          <w:color w:val="181E25"/>
          <w:kern w:val="0"/>
          <w:sz w:val="20"/>
          <w:szCs w:val="20"/>
          <w14:ligatures w14:val="none"/>
        </w:rPr>
        <w:t xml:space="preserve">gth less than </w:t>
      </w:r>
      <w:r w:rsidR="00F24E42" w:rsidRPr="00E7674D">
        <w:rPr>
          <w:rFonts w:eastAsia="Times New Roman" w:cstheme="minorHAnsi"/>
          <w:color w:val="181E25"/>
          <w:kern w:val="0"/>
          <w:sz w:val="20"/>
          <w:szCs w:val="20"/>
          <w14:ligatures w14:val="none"/>
        </w:rPr>
        <w:t>12 months.</w:t>
      </w:r>
    </w:p>
    <w:p w14:paraId="6D801A3A" w14:textId="3EE1BF78" w:rsidR="00B00E72" w:rsidRPr="00E7674D" w:rsidRDefault="00B00E72" w:rsidP="00B00E72">
      <w:pPr>
        <w:pStyle w:val="ListParagraph"/>
        <w:numPr>
          <w:ilvl w:val="0"/>
          <w:numId w:val="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Drop</w:t>
      </w:r>
      <w:r w:rsidR="007B0FBB" w:rsidRPr="00E7674D">
        <w:rPr>
          <w:rFonts w:eastAsia="Times New Roman" w:cstheme="minorHAnsi"/>
          <w:color w:val="181E25"/>
          <w:kern w:val="0"/>
          <w:sz w:val="20"/>
          <w:szCs w:val="20"/>
          <w14:ligatures w14:val="none"/>
        </w:rPr>
        <w:t>ped</w:t>
      </w:r>
      <w:r w:rsidRPr="00E7674D">
        <w:rPr>
          <w:rFonts w:eastAsia="Times New Roman" w:cstheme="minorHAnsi"/>
          <w:color w:val="181E25"/>
          <w:kern w:val="0"/>
          <w:sz w:val="20"/>
          <w:szCs w:val="20"/>
          <w14:ligatures w14:val="none"/>
        </w:rPr>
        <w:t xml:space="preserve"> any remining rows with the same end date. </w:t>
      </w:r>
    </w:p>
    <w:p w14:paraId="2FCF1915" w14:textId="443A25AA" w:rsidR="00F5023A" w:rsidRPr="00E7674D" w:rsidRDefault="00011E1C" w:rsidP="004921F6">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M</w:t>
      </w:r>
      <w:r w:rsidR="00634D24" w:rsidRPr="00E7674D">
        <w:rPr>
          <w:rFonts w:eastAsia="Times New Roman" w:cstheme="minorHAnsi"/>
          <w:color w:val="181E25"/>
          <w:kern w:val="0"/>
          <w:sz w:val="20"/>
          <w:szCs w:val="20"/>
          <w14:ligatures w14:val="none"/>
        </w:rPr>
        <w:t>erged the data together</w:t>
      </w:r>
      <w:r w:rsidR="004921F6" w:rsidRPr="00E7674D">
        <w:rPr>
          <w:rFonts w:eastAsia="Times New Roman" w:cstheme="minorHAnsi"/>
          <w:color w:val="181E25"/>
          <w:kern w:val="0"/>
          <w:sz w:val="20"/>
          <w:szCs w:val="20"/>
          <w14:ligatures w14:val="none"/>
        </w:rPr>
        <w:t xml:space="preserve"> using the end date</w:t>
      </w:r>
      <w:r w:rsidRPr="00E7674D">
        <w:rPr>
          <w:rFonts w:eastAsia="Times New Roman" w:cstheme="minorHAnsi"/>
          <w:color w:val="181E25"/>
          <w:kern w:val="0"/>
          <w:sz w:val="20"/>
          <w:szCs w:val="20"/>
          <w14:ligatures w14:val="none"/>
        </w:rPr>
        <w:t xml:space="preserve"> to prepare for </w:t>
      </w:r>
      <w:r w:rsidR="00823DA9" w:rsidRPr="00E7674D">
        <w:rPr>
          <w:rFonts w:eastAsia="Times New Roman" w:cstheme="minorHAnsi"/>
          <w:color w:val="181E25"/>
          <w:kern w:val="0"/>
          <w:sz w:val="20"/>
          <w:szCs w:val="20"/>
          <w14:ligatures w14:val="none"/>
        </w:rPr>
        <w:t>ratio calculations</w:t>
      </w:r>
      <w:r w:rsidR="004921F6" w:rsidRPr="00E7674D">
        <w:rPr>
          <w:rFonts w:eastAsia="Times New Roman" w:cstheme="minorHAnsi"/>
          <w:color w:val="181E25"/>
          <w:kern w:val="0"/>
          <w:sz w:val="20"/>
          <w:szCs w:val="20"/>
          <w14:ligatures w14:val="none"/>
        </w:rPr>
        <w:t xml:space="preserve">. </w:t>
      </w:r>
    </w:p>
    <w:p w14:paraId="09B3A244" w14:textId="5C7DDCF2" w:rsidR="00B20261" w:rsidRPr="00E7674D" w:rsidRDefault="00823DA9" w:rsidP="004921F6">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R</w:t>
      </w:r>
      <w:r w:rsidR="00B20261" w:rsidRPr="00E7674D">
        <w:rPr>
          <w:rFonts w:eastAsia="Times New Roman" w:cstheme="minorHAnsi"/>
          <w:color w:val="181E25"/>
          <w:kern w:val="0"/>
          <w:sz w:val="20"/>
          <w:szCs w:val="20"/>
          <w14:ligatures w14:val="none"/>
        </w:rPr>
        <w:t xml:space="preserve">emoved </w:t>
      </w:r>
      <w:r w:rsidRPr="00E7674D">
        <w:rPr>
          <w:rFonts w:eastAsia="Times New Roman" w:cstheme="minorHAnsi"/>
          <w:color w:val="181E25"/>
          <w:kern w:val="0"/>
          <w:sz w:val="20"/>
          <w:szCs w:val="20"/>
          <w14:ligatures w14:val="none"/>
        </w:rPr>
        <w:t>unnecessary</w:t>
      </w:r>
      <w:r w:rsidR="00B20261" w:rsidRPr="00E7674D">
        <w:rPr>
          <w:rFonts w:eastAsia="Times New Roman" w:cstheme="minorHAnsi"/>
          <w:color w:val="181E25"/>
          <w:kern w:val="0"/>
          <w:sz w:val="20"/>
          <w:szCs w:val="20"/>
          <w14:ligatures w14:val="none"/>
        </w:rPr>
        <w:t xml:space="preserve"> columns that</w:t>
      </w:r>
      <w:r w:rsidRPr="00E7674D">
        <w:rPr>
          <w:rFonts w:eastAsia="Times New Roman" w:cstheme="minorHAnsi"/>
          <w:color w:val="181E25"/>
          <w:kern w:val="0"/>
          <w:sz w:val="20"/>
          <w:szCs w:val="20"/>
          <w14:ligatures w14:val="none"/>
        </w:rPr>
        <w:t xml:space="preserve"> </w:t>
      </w:r>
      <w:r w:rsidR="00F3573A" w:rsidRPr="00E7674D">
        <w:rPr>
          <w:rFonts w:eastAsia="Times New Roman" w:cstheme="minorHAnsi"/>
          <w:color w:val="181E25"/>
          <w:kern w:val="0"/>
          <w:sz w:val="20"/>
          <w:szCs w:val="20"/>
          <w14:ligatures w14:val="none"/>
        </w:rPr>
        <w:t>were not</w:t>
      </w:r>
      <w:r w:rsidRPr="00E7674D">
        <w:rPr>
          <w:rFonts w:eastAsia="Times New Roman" w:cstheme="minorHAnsi"/>
          <w:color w:val="181E25"/>
          <w:kern w:val="0"/>
          <w:sz w:val="20"/>
          <w:szCs w:val="20"/>
          <w14:ligatures w14:val="none"/>
        </w:rPr>
        <w:t xml:space="preserve"> needed</w:t>
      </w:r>
      <w:r w:rsidR="00B20261" w:rsidRPr="00E7674D">
        <w:rPr>
          <w:rFonts w:eastAsia="Times New Roman" w:cstheme="minorHAnsi"/>
          <w:color w:val="181E25"/>
          <w:kern w:val="0"/>
          <w:sz w:val="20"/>
          <w:szCs w:val="20"/>
          <w14:ligatures w14:val="none"/>
        </w:rPr>
        <w:t>.</w:t>
      </w:r>
    </w:p>
    <w:p w14:paraId="642260E1" w14:textId="2C48D5BA" w:rsidR="004921F6" w:rsidRPr="00E7674D" w:rsidRDefault="00492F8D" w:rsidP="004921F6">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Rename columns </w:t>
      </w:r>
      <w:r w:rsidR="00004378" w:rsidRPr="00E7674D">
        <w:rPr>
          <w:rFonts w:eastAsia="Times New Roman" w:cstheme="minorHAnsi"/>
          <w:color w:val="181E25"/>
          <w:kern w:val="0"/>
          <w:sz w:val="20"/>
          <w:szCs w:val="20"/>
          <w14:ligatures w14:val="none"/>
        </w:rPr>
        <w:t xml:space="preserve">so it’s easy to understand and read. For example, the </w:t>
      </w:r>
      <w:r w:rsidR="006536A7" w:rsidRPr="00E7674D">
        <w:rPr>
          <w:rFonts w:eastAsia="Times New Roman" w:cstheme="minorHAnsi"/>
          <w:color w:val="181E25"/>
          <w:kern w:val="0"/>
          <w:sz w:val="20"/>
          <w:szCs w:val="20"/>
          <w14:ligatures w14:val="none"/>
        </w:rPr>
        <w:t>“</w:t>
      </w:r>
      <w:proofErr w:type="spellStart"/>
      <w:r w:rsidR="00004378" w:rsidRPr="00E7674D">
        <w:rPr>
          <w:rFonts w:eastAsia="Times New Roman" w:cstheme="minorHAnsi"/>
          <w:color w:val="181E25"/>
          <w:kern w:val="0"/>
          <w:sz w:val="20"/>
          <w:szCs w:val="20"/>
          <w14:ligatures w14:val="none"/>
        </w:rPr>
        <w:t>val</w:t>
      </w:r>
      <w:proofErr w:type="spellEnd"/>
      <w:r w:rsidR="006536A7"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 xml:space="preserve"> column was rename</w:t>
      </w:r>
      <w:r w:rsidR="007F476F" w:rsidRPr="00E7674D">
        <w:rPr>
          <w:rFonts w:eastAsia="Times New Roman" w:cstheme="minorHAnsi"/>
          <w:color w:val="181E25"/>
          <w:kern w:val="0"/>
          <w:sz w:val="20"/>
          <w:szCs w:val="20"/>
          <w14:ligatures w14:val="none"/>
        </w:rPr>
        <w:t>d</w:t>
      </w:r>
      <w:r w:rsidR="00004378" w:rsidRPr="00E7674D">
        <w:rPr>
          <w:rFonts w:eastAsia="Times New Roman" w:cstheme="minorHAnsi"/>
          <w:color w:val="181E25"/>
          <w:kern w:val="0"/>
          <w:sz w:val="20"/>
          <w:szCs w:val="20"/>
          <w14:ligatures w14:val="none"/>
        </w:rPr>
        <w:t xml:space="preserve"> to </w:t>
      </w:r>
      <w:r w:rsidR="007F476F"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assets</w:t>
      </w:r>
      <w:r w:rsidR="007F476F"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 xml:space="preserve">, </w:t>
      </w:r>
      <w:r w:rsidR="007F476F"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liabilities</w:t>
      </w:r>
      <w:r w:rsidR="007F476F"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 xml:space="preserve">, </w:t>
      </w:r>
      <w:r w:rsidR="007F476F"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equity</w:t>
      </w:r>
      <w:r w:rsidR="007F476F" w:rsidRPr="00E7674D">
        <w:rPr>
          <w:rFonts w:eastAsia="Times New Roman" w:cstheme="minorHAnsi"/>
          <w:color w:val="181E25"/>
          <w:kern w:val="0"/>
          <w:sz w:val="20"/>
          <w:szCs w:val="20"/>
          <w14:ligatures w14:val="none"/>
        </w:rPr>
        <w:t>”</w:t>
      </w:r>
      <w:r w:rsidR="00004378" w:rsidRPr="00E7674D">
        <w:rPr>
          <w:rFonts w:eastAsia="Times New Roman" w:cstheme="minorHAnsi"/>
          <w:color w:val="181E25"/>
          <w:kern w:val="0"/>
          <w:sz w:val="20"/>
          <w:szCs w:val="20"/>
          <w14:ligatures w14:val="none"/>
        </w:rPr>
        <w:t>, etc.</w:t>
      </w:r>
    </w:p>
    <w:p w14:paraId="228B8D08" w14:textId="3EFABC00" w:rsidR="006E60EC" w:rsidRPr="00E7674D" w:rsidRDefault="004252C4" w:rsidP="004252C4">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These steps described above ensure</w:t>
      </w:r>
      <w:r w:rsidR="00B001F0" w:rsidRPr="00E7674D">
        <w:rPr>
          <w:rFonts w:eastAsia="Times New Roman" w:cstheme="minorHAnsi"/>
          <w:color w:val="181E25"/>
          <w:kern w:val="0"/>
          <w:sz w:val="20"/>
          <w:szCs w:val="20"/>
          <w14:ligatures w14:val="none"/>
        </w:rPr>
        <w:t xml:space="preserve"> data quality </w:t>
      </w:r>
      <w:r w:rsidRPr="00E7674D">
        <w:rPr>
          <w:rFonts w:eastAsia="Times New Roman" w:cstheme="minorHAnsi"/>
          <w:color w:val="181E25"/>
          <w:kern w:val="0"/>
          <w:sz w:val="20"/>
          <w:szCs w:val="20"/>
          <w14:ligatures w14:val="none"/>
        </w:rPr>
        <w:t xml:space="preserve">and </w:t>
      </w:r>
      <w:r w:rsidR="00B001F0" w:rsidRPr="00E7674D">
        <w:rPr>
          <w:rFonts w:eastAsia="Times New Roman" w:cstheme="minorHAnsi"/>
          <w:color w:val="181E25"/>
          <w:kern w:val="0"/>
          <w:sz w:val="20"/>
          <w:szCs w:val="20"/>
          <w14:ligatures w14:val="none"/>
        </w:rPr>
        <w:t>prepare data</w:t>
      </w:r>
      <w:r w:rsidRPr="00E7674D">
        <w:rPr>
          <w:rFonts w:eastAsia="Times New Roman" w:cstheme="minorHAnsi"/>
          <w:color w:val="181E25"/>
          <w:kern w:val="0"/>
          <w:sz w:val="20"/>
          <w:szCs w:val="20"/>
          <w14:ligatures w14:val="none"/>
        </w:rPr>
        <w:t xml:space="preserve"> for ratio analysis.</w:t>
      </w:r>
    </w:p>
    <w:p w14:paraId="1028EBD8" w14:textId="1E7D770B" w:rsidR="003D3764" w:rsidRDefault="0004054F" w:rsidP="00700867">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For each file,</w:t>
      </w:r>
      <w:r w:rsidR="00AF0FEE" w:rsidRPr="00E7674D">
        <w:rPr>
          <w:rFonts w:eastAsia="Times New Roman" w:cstheme="minorHAnsi"/>
          <w:color w:val="181E25"/>
          <w:kern w:val="0"/>
          <w:sz w:val="20"/>
          <w:szCs w:val="20"/>
          <w14:ligatures w14:val="none"/>
        </w:rPr>
        <w:t xml:space="preserve"> I conducted exploratory data analysis using </w:t>
      </w:r>
      <w:r w:rsidR="00B84F80" w:rsidRPr="00E7674D">
        <w:rPr>
          <w:rFonts w:eastAsia="Times New Roman" w:cstheme="minorHAnsi"/>
          <w:color w:val="181E25"/>
          <w:kern w:val="0"/>
          <w:sz w:val="20"/>
          <w:szCs w:val="20"/>
          <w14:ligatures w14:val="none"/>
        </w:rPr>
        <w:t>statistic</w:t>
      </w:r>
      <w:r w:rsidR="00FC6559" w:rsidRPr="00E7674D">
        <w:rPr>
          <w:rFonts w:eastAsia="Times New Roman" w:cstheme="minorHAnsi"/>
          <w:color w:val="181E25"/>
          <w:kern w:val="0"/>
          <w:sz w:val="20"/>
          <w:szCs w:val="20"/>
          <w14:ligatures w14:val="none"/>
        </w:rPr>
        <w:t>al</w:t>
      </w:r>
      <w:r w:rsidR="00B84F80" w:rsidRPr="00E7674D">
        <w:rPr>
          <w:rFonts w:eastAsia="Times New Roman" w:cstheme="minorHAnsi"/>
          <w:color w:val="181E25"/>
          <w:kern w:val="0"/>
          <w:sz w:val="20"/>
          <w:szCs w:val="20"/>
          <w14:ligatures w14:val="none"/>
        </w:rPr>
        <w:t xml:space="preserve"> summar</w:t>
      </w:r>
      <w:r w:rsidR="00FC6559" w:rsidRPr="00E7674D">
        <w:rPr>
          <w:rFonts w:eastAsia="Times New Roman" w:cstheme="minorHAnsi"/>
          <w:color w:val="181E25"/>
          <w:kern w:val="0"/>
          <w:sz w:val="20"/>
          <w:szCs w:val="20"/>
          <w14:ligatures w14:val="none"/>
        </w:rPr>
        <w:t>ies</w:t>
      </w:r>
      <w:r w:rsidR="00B84F80" w:rsidRPr="00E7674D">
        <w:rPr>
          <w:rFonts w:eastAsia="Times New Roman" w:cstheme="minorHAnsi"/>
          <w:color w:val="181E25"/>
          <w:kern w:val="0"/>
          <w:sz w:val="20"/>
          <w:szCs w:val="20"/>
          <w14:ligatures w14:val="none"/>
        </w:rPr>
        <w:t xml:space="preserve"> and drew a line graph to</w:t>
      </w:r>
      <w:r w:rsidR="009C287E" w:rsidRPr="00E7674D">
        <w:rPr>
          <w:rFonts w:eastAsia="Times New Roman" w:cstheme="minorHAnsi"/>
          <w:color w:val="181E25"/>
          <w:kern w:val="0"/>
          <w:sz w:val="20"/>
          <w:szCs w:val="20"/>
          <w14:ligatures w14:val="none"/>
        </w:rPr>
        <w:t xml:space="preserve"> gain insights into the trend</w:t>
      </w:r>
      <w:r w:rsidR="00FC6559" w:rsidRPr="00E7674D">
        <w:rPr>
          <w:rFonts w:eastAsia="Times New Roman" w:cstheme="minorHAnsi"/>
          <w:color w:val="181E25"/>
          <w:kern w:val="0"/>
          <w:sz w:val="20"/>
          <w:szCs w:val="20"/>
          <w14:ligatures w14:val="none"/>
        </w:rPr>
        <w:t xml:space="preserve"> in the data</w:t>
      </w:r>
      <w:r w:rsidR="009C287E" w:rsidRPr="00E7674D">
        <w:rPr>
          <w:rFonts w:eastAsia="Times New Roman" w:cstheme="minorHAnsi"/>
          <w:color w:val="181E25"/>
          <w:kern w:val="0"/>
          <w:sz w:val="20"/>
          <w:szCs w:val="20"/>
          <w14:ligatures w14:val="none"/>
        </w:rPr>
        <w:t>.</w:t>
      </w:r>
      <w:r w:rsidR="00B84F80" w:rsidRPr="00E7674D">
        <w:rPr>
          <w:rFonts w:eastAsia="Times New Roman" w:cstheme="minorHAnsi"/>
          <w:color w:val="181E25"/>
          <w:kern w:val="0"/>
          <w:sz w:val="20"/>
          <w:szCs w:val="20"/>
          <w14:ligatures w14:val="none"/>
        </w:rPr>
        <w:t xml:space="preserve"> </w:t>
      </w:r>
      <w:r w:rsidR="00B124FA" w:rsidRPr="00E7674D">
        <w:rPr>
          <w:rFonts w:eastAsia="Times New Roman" w:cstheme="minorHAnsi"/>
          <w:color w:val="181E25"/>
          <w:kern w:val="0"/>
          <w:sz w:val="20"/>
          <w:szCs w:val="20"/>
          <w14:ligatures w14:val="none"/>
        </w:rPr>
        <w:t>The d</w:t>
      </w:r>
      <w:r w:rsidR="00164130" w:rsidRPr="00E7674D">
        <w:rPr>
          <w:rFonts w:eastAsia="Times New Roman" w:cstheme="minorHAnsi"/>
          <w:color w:val="181E25"/>
          <w:kern w:val="0"/>
          <w:sz w:val="20"/>
          <w:szCs w:val="20"/>
          <w14:ligatures w14:val="none"/>
        </w:rPr>
        <w:t xml:space="preserve">ata used in each ratio calculation are </w:t>
      </w:r>
      <w:r w:rsidR="008252D3" w:rsidRPr="00E7674D">
        <w:rPr>
          <w:rFonts w:eastAsia="Times New Roman" w:cstheme="minorHAnsi"/>
          <w:color w:val="181E25"/>
          <w:kern w:val="0"/>
          <w:sz w:val="20"/>
          <w:szCs w:val="20"/>
          <w14:ligatures w14:val="none"/>
        </w:rPr>
        <w:t>analyze</w:t>
      </w:r>
      <w:r w:rsidR="000B7470" w:rsidRPr="00E7674D">
        <w:rPr>
          <w:rFonts w:eastAsia="Times New Roman" w:cstheme="minorHAnsi"/>
          <w:color w:val="181E25"/>
          <w:kern w:val="0"/>
          <w:sz w:val="20"/>
          <w:szCs w:val="20"/>
          <w14:ligatures w14:val="none"/>
        </w:rPr>
        <w:t>d</w:t>
      </w:r>
      <w:r w:rsidR="008252D3" w:rsidRPr="00E7674D">
        <w:rPr>
          <w:rFonts w:eastAsia="Times New Roman" w:cstheme="minorHAnsi"/>
          <w:color w:val="181E25"/>
          <w:kern w:val="0"/>
          <w:sz w:val="20"/>
          <w:szCs w:val="20"/>
          <w14:ligatures w14:val="none"/>
        </w:rPr>
        <w:t xml:space="preserve"> to observe their relationship, pattern, and potential risk</w:t>
      </w:r>
      <w:r w:rsidR="004B35C7" w:rsidRPr="00E7674D">
        <w:rPr>
          <w:rFonts w:eastAsia="Times New Roman" w:cstheme="minorHAnsi"/>
          <w:color w:val="181E25"/>
          <w:kern w:val="0"/>
          <w:sz w:val="20"/>
          <w:szCs w:val="20"/>
          <w14:ligatures w14:val="none"/>
        </w:rPr>
        <w:t>s</w:t>
      </w:r>
      <w:r w:rsidR="008252D3" w:rsidRPr="00E7674D">
        <w:rPr>
          <w:rFonts w:eastAsia="Times New Roman" w:cstheme="minorHAnsi"/>
          <w:color w:val="181E25"/>
          <w:kern w:val="0"/>
          <w:sz w:val="20"/>
          <w:szCs w:val="20"/>
          <w14:ligatures w14:val="none"/>
        </w:rPr>
        <w:t xml:space="preserve"> or concern</w:t>
      </w:r>
      <w:r w:rsidR="00875C8B" w:rsidRPr="00E7674D">
        <w:rPr>
          <w:rFonts w:eastAsia="Times New Roman" w:cstheme="minorHAnsi"/>
          <w:color w:val="181E25"/>
          <w:kern w:val="0"/>
          <w:sz w:val="20"/>
          <w:szCs w:val="20"/>
          <w14:ligatures w14:val="none"/>
        </w:rPr>
        <w:t>s.</w:t>
      </w:r>
      <w:r w:rsidR="000B7470" w:rsidRPr="00E7674D">
        <w:rPr>
          <w:rFonts w:eastAsia="Times New Roman" w:cstheme="minorHAnsi"/>
          <w:color w:val="181E25"/>
          <w:kern w:val="0"/>
          <w:sz w:val="20"/>
          <w:szCs w:val="20"/>
          <w14:ligatures w14:val="none"/>
        </w:rPr>
        <w:t xml:space="preserve"> </w:t>
      </w:r>
      <w:r w:rsidR="004B35C7" w:rsidRPr="00E7674D">
        <w:rPr>
          <w:rFonts w:eastAsia="Times New Roman" w:cstheme="minorHAnsi"/>
          <w:color w:val="181E25"/>
          <w:kern w:val="0"/>
          <w:sz w:val="20"/>
          <w:szCs w:val="20"/>
          <w14:ligatures w14:val="none"/>
        </w:rPr>
        <w:t>The s</w:t>
      </w:r>
      <w:r w:rsidR="000B7470" w:rsidRPr="00E7674D">
        <w:rPr>
          <w:rFonts w:eastAsia="Times New Roman" w:cstheme="minorHAnsi"/>
          <w:color w:val="181E25"/>
          <w:kern w:val="0"/>
          <w:sz w:val="20"/>
          <w:szCs w:val="20"/>
          <w14:ligatures w14:val="none"/>
        </w:rPr>
        <w:t xml:space="preserve">ame process was </w:t>
      </w:r>
      <w:r w:rsidR="004B35C7" w:rsidRPr="00E7674D">
        <w:rPr>
          <w:rFonts w:eastAsia="Times New Roman" w:cstheme="minorHAnsi"/>
          <w:color w:val="181E25"/>
          <w:kern w:val="0"/>
          <w:sz w:val="20"/>
          <w:szCs w:val="20"/>
          <w14:ligatures w14:val="none"/>
        </w:rPr>
        <w:t>applied to analyze each individual ratio.</w:t>
      </w:r>
    </w:p>
    <w:p w14:paraId="172D4CDB" w14:textId="77777777" w:rsidR="00DD7AD1" w:rsidRPr="00466B7F" w:rsidRDefault="00DD7AD1" w:rsidP="00DD7AD1">
      <w:pPr>
        <w:pStyle w:val="Heading4"/>
        <w:rPr>
          <w:i w:val="0"/>
          <w:iCs w:val="0"/>
          <w:color w:val="FF0000"/>
          <w:sz w:val="20"/>
          <w:szCs w:val="20"/>
        </w:rPr>
      </w:pPr>
      <w:r w:rsidRPr="00466B7F">
        <w:rPr>
          <w:rStyle w:val="Heading2Char"/>
          <w:i w:val="0"/>
          <w:iCs w:val="0"/>
        </w:rPr>
        <w:lastRenderedPageBreak/>
        <w:t>Financial Ratios</w:t>
      </w:r>
      <w:r>
        <w:t xml:space="preserve"> </w:t>
      </w:r>
      <w:r w:rsidRPr="00466B7F">
        <w:rPr>
          <w:i w:val="0"/>
          <w:iCs w:val="0"/>
          <w:color w:val="FF0000"/>
          <w:sz w:val="20"/>
          <w:szCs w:val="20"/>
        </w:rPr>
        <w:t>- Present the calculated financial ratios for each company.</w:t>
      </w:r>
    </w:p>
    <w:p w14:paraId="66C0BBEE" w14:textId="3109FB0B" w:rsidR="00ED3142" w:rsidRDefault="00DD7AD1"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Current ratio</w:t>
      </w:r>
      <w:r w:rsidR="005D541A" w:rsidRPr="005D541A">
        <w:rPr>
          <w:rFonts w:eastAsia="Times New Roman" w:cstheme="minorHAnsi"/>
          <w:color w:val="181E25"/>
          <w:kern w:val="0"/>
          <w:sz w:val="20"/>
          <w:szCs w:val="20"/>
          <w14:ligatures w14:val="none"/>
        </w:rPr>
        <w:t xml:space="preserve"> = Current Assets / Current Liabilities</w:t>
      </w:r>
    </w:p>
    <w:p w14:paraId="3A204C89" w14:textId="45537B9C" w:rsidR="002910DB" w:rsidRDefault="00E06833"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E06833">
        <w:rPr>
          <w:rFonts w:eastAsia="Times New Roman" w:cstheme="minorHAnsi"/>
          <w:color w:val="181E25"/>
          <w:kern w:val="0"/>
          <w:sz w:val="20"/>
          <w:szCs w:val="20"/>
          <w14:ligatures w14:val="none"/>
        </w:rPr>
        <w:drawing>
          <wp:inline distT="0" distB="0" distL="0" distR="0" wp14:anchorId="2EB9E983" wp14:editId="440DD902">
            <wp:extent cx="1783724" cy="2252664"/>
            <wp:effectExtent l="0" t="0" r="6985" b="0"/>
            <wp:docPr id="903952204"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52204" name="Picture 1" descr="A black and white screen with numbers&#10;&#10;Description automatically generated"/>
                    <pic:cNvPicPr/>
                  </pic:nvPicPr>
                  <pic:blipFill>
                    <a:blip r:embed="rId10"/>
                    <a:stretch>
                      <a:fillRect/>
                    </a:stretch>
                  </pic:blipFill>
                  <pic:spPr>
                    <a:xfrm>
                      <a:off x="0" y="0"/>
                      <a:ext cx="1805763" cy="2280497"/>
                    </a:xfrm>
                    <a:prstGeom prst="rect">
                      <a:avLst/>
                    </a:prstGeom>
                  </pic:spPr>
                </pic:pic>
              </a:graphicData>
            </a:graphic>
          </wp:inline>
        </w:drawing>
      </w:r>
    </w:p>
    <w:p w14:paraId="0C2F1C63" w14:textId="77777777" w:rsidR="00E06833" w:rsidRDefault="00E06833"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7EF906E3" w14:textId="31E80604" w:rsidR="00ED3142" w:rsidRDefault="00DD7AD1"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D</w:t>
      </w:r>
      <w:r w:rsidR="00ED3142">
        <w:rPr>
          <w:rFonts w:eastAsia="Times New Roman" w:cstheme="minorHAnsi"/>
          <w:color w:val="181E25"/>
          <w:kern w:val="0"/>
          <w:sz w:val="20"/>
          <w:szCs w:val="20"/>
          <w14:ligatures w14:val="none"/>
        </w:rPr>
        <w:t xml:space="preserve">ebt-to-Equity </w:t>
      </w:r>
      <w:r w:rsidR="002910DB">
        <w:rPr>
          <w:rFonts w:eastAsia="Times New Roman" w:cstheme="minorHAnsi"/>
          <w:color w:val="181E25"/>
          <w:kern w:val="0"/>
          <w:sz w:val="20"/>
          <w:szCs w:val="20"/>
          <w14:ligatures w14:val="none"/>
        </w:rPr>
        <w:t xml:space="preserve">ratio </w:t>
      </w:r>
      <w:r w:rsidR="00ED3142">
        <w:rPr>
          <w:rFonts w:eastAsia="Times New Roman" w:cstheme="minorHAnsi"/>
          <w:color w:val="181E25"/>
          <w:kern w:val="0"/>
          <w:sz w:val="20"/>
          <w:szCs w:val="20"/>
          <w14:ligatures w14:val="none"/>
        </w:rPr>
        <w:t>(D</w:t>
      </w:r>
      <w:r>
        <w:rPr>
          <w:rFonts w:eastAsia="Times New Roman" w:cstheme="minorHAnsi"/>
          <w:color w:val="181E25"/>
          <w:kern w:val="0"/>
          <w:sz w:val="20"/>
          <w:szCs w:val="20"/>
          <w14:ligatures w14:val="none"/>
        </w:rPr>
        <w:t>/E</w:t>
      </w:r>
      <w:r w:rsidR="00ED3142">
        <w:rPr>
          <w:rFonts w:eastAsia="Times New Roman" w:cstheme="minorHAnsi"/>
          <w:color w:val="181E25"/>
          <w:kern w:val="0"/>
          <w:sz w:val="20"/>
          <w:szCs w:val="20"/>
          <w14:ligatures w14:val="none"/>
        </w:rPr>
        <w:t>)</w:t>
      </w:r>
      <w:r w:rsidR="009D57FF" w:rsidRPr="009D57FF">
        <w:rPr>
          <w:rFonts w:eastAsia="Times New Roman" w:cstheme="minorHAnsi"/>
          <w:color w:val="181E25"/>
          <w:kern w:val="0"/>
          <w:sz w:val="20"/>
          <w:szCs w:val="20"/>
          <w14:ligatures w14:val="none"/>
        </w:rPr>
        <w:t xml:space="preserve"> = Total liabilities / Total shareholders' Equity</w:t>
      </w:r>
      <w:r>
        <w:rPr>
          <w:rFonts w:eastAsia="Times New Roman" w:cstheme="minorHAnsi"/>
          <w:color w:val="181E25"/>
          <w:kern w:val="0"/>
          <w:sz w:val="20"/>
          <w:szCs w:val="20"/>
          <w14:ligatures w14:val="none"/>
        </w:rPr>
        <w:t xml:space="preserve"> </w:t>
      </w:r>
    </w:p>
    <w:p w14:paraId="7B987259" w14:textId="7CD2A001" w:rsidR="00ED3142" w:rsidRDefault="00F229D0"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F229D0">
        <w:rPr>
          <w:rFonts w:eastAsia="Times New Roman" w:cstheme="minorHAnsi"/>
          <w:color w:val="181E25"/>
          <w:kern w:val="0"/>
          <w:sz w:val="20"/>
          <w:szCs w:val="20"/>
          <w14:ligatures w14:val="none"/>
        </w:rPr>
        <w:drawing>
          <wp:inline distT="0" distB="0" distL="0" distR="0" wp14:anchorId="375149A3" wp14:editId="6B3C8F89">
            <wp:extent cx="1806716" cy="1796129"/>
            <wp:effectExtent l="0" t="0" r="3175" b="0"/>
            <wp:docPr id="268918117"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18117" name="Picture 1" descr="A black screen with numbers&#10;&#10;Description automatically generated"/>
                    <pic:cNvPicPr/>
                  </pic:nvPicPr>
                  <pic:blipFill>
                    <a:blip r:embed="rId11"/>
                    <a:stretch>
                      <a:fillRect/>
                    </a:stretch>
                  </pic:blipFill>
                  <pic:spPr>
                    <a:xfrm>
                      <a:off x="0" y="0"/>
                      <a:ext cx="1827765" cy="1817055"/>
                    </a:xfrm>
                    <a:prstGeom prst="rect">
                      <a:avLst/>
                    </a:prstGeom>
                  </pic:spPr>
                </pic:pic>
              </a:graphicData>
            </a:graphic>
          </wp:inline>
        </w:drawing>
      </w:r>
    </w:p>
    <w:p w14:paraId="223FA4B0" w14:textId="77777777" w:rsidR="00F229D0" w:rsidRDefault="00F229D0"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5333EF6B" w14:textId="72DA891B" w:rsidR="00ED3142" w:rsidRDefault="00DD7AD1"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R</w:t>
      </w:r>
      <w:r w:rsidR="00ED3142">
        <w:rPr>
          <w:rFonts w:eastAsia="Times New Roman" w:cstheme="minorHAnsi"/>
          <w:color w:val="181E25"/>
          <w:kern w:val="0"/>
          <w:sz w:val="20"/>
          <w:szCs w:val="20"/>
          <w14:ligatures w14:val="none"/>
        </w:rPr>
        <w:t xml:space="preserve">eturn on Equity </w:t>
      </w:r>
      <w:r w:rsidR="002910DB">
        <w:rPr>
          <w:rFonts w:eastAsia="Times New Roman" w:cstheme="minorHAnsi"/>
          <w:color w:val="181E25"/>
          <w:kern w:val="0"/>
          <w:sz w:val="20"/>
          <w:szCs w:val="20"/>
          <w14:ligatures w14:val="none"/>
        </w:rPr>
        <w:t xml:space="preserve">Ratio </w:t>
      </w:r>
      <w:r w:rsidR="00ED3142">
        <w:rPr>
          <w:rFonts w:eastAsia="Times New Roman" w:cstheme="minorHAnsi"/>
          <w:color w:val="181E25"/>
          <w:kern w:val="0"/>
          <w:sz w:val="20"/>
          <w:szCs w:val="20"/>
          <w14:ligatures w14:val="none"/>
        </w:rPr>
        <w:t>(R</w:t>
      </w:r>
      <w:r>
        <w:rPr>
          <w:rFonts w:eastAsia="Times New Roman" w:cstheme="minorHAnsi"/>
          <w:color w:val="181E25"/>
          <w:kern w:val="0"/>
          <w:sz w:val="20"/>
          <w:szCs w:val="20"/>
          <w14:ligatures w14:val="none"/>
        </w:rPr>
        <w:t>OE</w:t>
      </w:r>
      <w:r w:rsidR="00ED3142">
        <w:rPr>
          <w:rFonts w:eastAsia="Times New Roman" w:cstheme="minorHAnsi"/>
          <w:color w:val="181E25"/>
          <w:kern w:val="0"/>
          <w:sz w:val="20"/>
          <w:szCs w:val="20"/>
          <w14:ligatures w14:val="none"/>
        </w:rPr>
        <w:t>)</w:t>
      </w:r>
      <w:r w:rsidR="0060005E">
        <w:rPr>
          <w:rFonts w:eastAsia="Times New Roman" w:cstheme="minorHAnsi"/>
          <w:color w:val="181E25"/>
          <w:kern w:val="0"/>
          <w:sz w:val="20"/>
          <w:szCs w:val="20"/>
          <w14:ligatures w14:val="none"/>
        </w:rPr>
        <w:t xml:space="preserve">  </w:t>
      </w:r>
      <w:r w:rsidR="0060005E" w:rsidRPr="0060005E">
        <w:rPr>
          <w:rFonts w:eastAsia="Times New Roman" w:cstheme="minorHAnsi"/>
          <w:color w:val="181E25"/>
          <w:kern w:val="0"/>
          <w:sz w:val="20"/>
          <w:szCs w:val="20"/>
          <w14:ligatures w14:val="none"/>
        </w:rPr>
        <w:t>= Net Income / Shareholder Equity</w:t>
      </w:r>
    </w:p>
    <w:p w14:paraId="3ACD9465" w14:textId="4E9A2F60" w:rsidR="00ED3142" w:rsidRDefault="00917942"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917942">
        <w:rPr>
          <w:rFonts w:eastAsia="Times New Roman" w:cstheme="minorHAnsi"/>
          <w:color w:val="181E25"/>
          <w:kern w:val="0"/>
          <w:sz w:val="20"/>
          <w:szCs w:val="20"/>
          <w14:ligatures w14:val="none"/>
        </w:rPr>
        <w:drawing>
          <wp:inline distT="0" distB="0" distL="0" distR="0" wp14:anchorId="0C185796" wp14:editId="38E3F7EA">
            <wp:extent cx="1801816" cy="1787767"/>
            <wp:effectExtent l="0" t="0" r="8255" b="3175"/>
            <wp:docPr id="1156900929" name="Picture 1" descr="A black and whit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00929" name="Picture 1" descr="A black and white screen shot of a computer&#10;&#10;Description automatically generated"/>
                    <pic:cNvPicPr/>
                  </pic:nvPicPr>
                  <pic:blipFill>
                    <a:blip r:embed="rId12"/>
                    <a:stretch>
                      <a:fillRect/>
                    </a:stretch>
                  </pic:blipFill>
                  <pic:spPr>
                    <a:xfrm>
                      <a:off x="0" y="0"/>
                      <a:ext cx="1821687" cy="1807483"/>
                    </a:xfrm>
                    <a:prstGeom prst="rect">
                      <a:avLst/>
                    </a:prstGeom>
                  </pic:spPr>
                </pic:pic>
              </a:graphicData>
            </a:graphic>
          </wp:inline>
        </w:drawing>
      </w:r>
    </w:p>
    <w:p w14:paraId="08FA3015" w14:textId="77777777" w:rsidR="005648DE" w:rsidRDefault="005648DE"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3BCC3D44" w14:textId="4216961C" w:rsidR="005648DE" w:rsidRDefault="005648DE" w:rsidP="005648DE">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Net Profit Margin</w:t>
      </w:r>
      <w:r w:rsidR="0097092B" w:rsidRPr="0097092B">
        <w:rPr>
          <w:rFonts w:eastAsia="Times New Roman" w:cstheme="minorHAnsi"/>
          <w:color w:val="181E25"/>
          <w:kern w:val="0"/>
          <w:sz w:val="20"/>
          <w:szCs w:val="20"/>
          <w14:ligatures w14:val="none"/>
        </w:rPr>
        <w:t xml:space="preserve"> = Net Income/Total Revenue</w:t>
      </w:r>
    </w:p>
    <w:p w14:paraId="50F0AA90" w14:textId="1BFF2CE0" w:rsidR="005648DE" w:rsidRDefault="005E2B2A"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5E2B2A">
        <w:rPr>
          <w:rFonts w:eastAsia="Times New Roman" w:cstheme="minorHAnsi"/>
          <w:color w:val="181E25"/>
          <w:kern w:val="0"/>
          <w:sz w:val="20"/>
          <w:szCs w:val="20"/>
          <w14:ligatures w14:val="none"/>
        </w:rPr>
        <w:lastRenderedPageBreak/>
        <w:drawing>
          <wp:inline distT="0" distB="0" distL="0" distR="0" wp14:anchorId="27695AC7" wp14:editId="635AEC60">
            <wp:extent cx="1872034" cy="1048922"/>
            <wp:effectExtent l="0" t="0" r="0" b="0"/>
            <wp:docPr id="542280896" name="Picture 1" descr="A black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80896" name="Picture 1" descr="A black screen with numbers and letters&#10;&#10;Description automatically generated"/>
                    <pic:cNvPicPr/>
                  </pic:nvPicPr>
                  <pic:blipFill>
                    <a:blip r:embed="rId13"/>
                    <a:stretch>
                      <a:fillRect/>
                    </a:stretch>
                  </pic:blipFill>
                  <pic:spPr>
                    <a:xfrm>
                      <a:off x="0" y="0"/>
                      <a:ext cx="1903011" cy="1066279"/>
                    </a:xfrm>
                    <a:prstGeom prst="rect">
                      <a:avLst/>
                    </a:prstGeom>
                  </pic:spPr>
                </pic:pic>
              </a:graphicData>
            </a:graphic>
          </wp:inline>
        </w:drawing>
      </w:r>
    </w:p>
    <w:p w14:paraId="5BCBA3C6" w14:textId="77777777" w:rsidR="005648DE" w:rsidRDefault="005648DE"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16287923" w14:textId="3EB696FA" w:rsidR="00ED3142" w:rsidRDefault="00DD7AD1"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Asset Turnover Ratio</w:t>
      </w:r>
      <w:r w:rsidR="0000521A" w:rsidRPr="0000521A">
        <w:rPr>
          <w:rFonts w:eastAsia="Times New Roman" w:cstheme="minorHAnsi"/>
          <w:color w:val="181E25"/>
          <w:kern w:val="0"/>
          <w:sz w:val="20"/>
          <w:szCs w:val="20"/>
          <w14:ligatures w14:val="none"/>
        </w:rPr>
        <w:t xml:space="preserve"> </w:t>
      </w:r>
      <w:r w:rsidR="002167E6" w:rsidRPr="002167E6">
        <w:rPr>
          <w:rFonts w:eastAsia="Times New Roman" w:cstheme="minorHAnsi"/>
          <w:color w:val="181E25"/>
          <w:kern w:val="0"/>
          <w:sz w:val="20"/>
          <w:szCs w:val="20"/>
          <w14:ligatures w14:val="none"/>
        </w:rPr>
        <w:t>= Total Revenue / (Beginning Assets + Ending Assets)/2)</w:t>
      </w:r>
    </w:p>
    <w:p w14:paraId="278A4105" w14:textId="3FBA4895" w:rsidR="00ED3142" w:rsidRDefault="00174F58"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174F58">
        <w:rPr>
          <w:rFonts w:eastAsia="Times New Roman" w:cstheme="minorHAnsi"/>
          <w:color w:val="181E25"/>
          <w:kern w:val="0"/>
          <w:sz w:val="20"/>
          <w:szCs w:val="20"/>
          <w14:ligatures w14:val="none"/>
        </w:rPr>
        <w:drawing>
          <wp:inline distT="0" distB="0" distL="0" distR="0" wp14:anchorId="687F469B" wp14:editId="311CD4C2">
            <wp:extent cx="1888075" cy="1089561"/>
            <wp:effectExtent l="0" t="0" r="0" b="0"/>
            <wp:docPr id="1090926432" name="Picture 1" descr="A black screen with white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6432" name="Picture 1" descr="A black screen with white numbers and letters&#10;&#10;Description automatically generated"/>
                    <pic:cNvPicPr/>
                  </pic:nvPicPr>
                  <pic:blipFill>
                    <a:blip r:embed="rId14"/>
                    <a:stretch>
                      <a:fillRect/>
                    </a:stretch>
                  </pic:blipFill>
                  <pic:spPr>
                    <a:xfrm>
                      <a:off x="0" y="0"/>
                      <a:ext cx="1906050" cy="1099934"/>
                    </a:xfrm>
                    <a:prstGeom prst="rect">
                      <a:avLst/>
                    </a:prstGeom>
                  </pic:spPr>
                </pic:pic>
              </a:graphicData>
            </a:graphic>
          </wp:inline>
        </w:drawing>
      </w:r>
    </w:p>
    <w:p w14:paraId="1677AB9F" w14:textId="182AF475" w:rsidR="00DD7AD1" w:rsidRDefault="00DD7AD1" w:rsidP="00DD7AD1">
      <w:pPr>
        <w:pStyle w:val="Heading4"/>
        <w:rPr>
          <w:i w:val="0"/>
          <w:iCs w:val="0"/>
          <w:color w:val="FF0000"/>
          <w:sz w:val="20"/>
          <w:szCs w:val="20"/>
        </w:rPr>
      </w:pPr>
      <w:r w:rsidRPr="00466B7F">
        <w:rPr>
          <w:rStyle w:val="Heading2Char"/>
          <w:i w:val="0"/>
          <w:iCs w:val="0"/>
        </w:rPr>
        <w:lastRenderedPageBreak/>
        <w:t>Data Analysis</w:t>
      </w:r>
      <w:r w:rsidR="00ED3142">
        <w:rPr>
          <w:rStyle w:val="Heading2Char"/>
          <w:i w:val="0"/>
          <w:iCs w:val="0"/>
        </w:rPr>
        <w:t xml:space="preserve"> and Visualizations</w:t>
      </w:r>
      <w:r w:rsidRPr="00466B7F">
        <w:rPr>
          <w:i w:val="0"/>
          <w:iCs w:val="0"/>
          <w:color w:val="FF0000"/>
          <w:sz w:val="20"/>
          <w:szCs w:val="20"/>
        </w:rPr>
        <w:t>- Discuss your observations and insights from the ratio analysis.</w:t>
      </w:r>
    </w:p>
    <w:p w14:paraId="7842852E" w14:textId="77777777" w:rsidR="00DD7AD1" w:rsidRDefault="00DD7AD1" w:rsidP="00DD7AD1">
      <w:pPr>
        <w:pStyle w:val="Heading2"/>
        <w:rPr>
          <w:color w:val="FF0000"/>
          <w:sz w:val="20"/>
          <w:szCs w:val="20"/>
        </w:rPr>
      </w:pPr>
      <w:r>
        <w:t xml:space="preserve">Visualizations </w:t>
      </w:r>
      <w:r w:rsidRPr="007630A5">
        <w:rPr>
          <w:color w:val="FF0000"/>
          <w:sz w:val="20"/>
          <w:szCs w:val="20"/>
        </w:rPr>
        <w:t>Include visual representations of the data.</w:t>
      </w:r>
    </w:p>
    <w:p w14:paraId="7B931996" w14:textId="77777777" w:rsidR="00AF7B04" w:rsidRDefault="00AF7B04" w:rsidP="00AF7B04">
      <w:pPr>
        <w:pStyle w:val="Heading4"/>
        <w:numPr>
          <w:ilvl w:val="0"/>
          <w:numId w:val="12"/>
        </w:numPr>
        <w:rPr>
          <w:rFonts w:asciiTheme="minorHAnsi" w:eastAsia="Times New Roman" w:hAnsiTheme="minorHAnsi" w:cstheme="minorHAnsi"/>
          <w:i w:val="0"/>
          <w:iCs w:val="0"/>
          <w:color w:val="auto"/>
          <w:sz w:val="20"/>
          <w:szCs w:val="20"/>
        </w:rPr>
      </w:pPr>
      <w:r w:rsidRPr="00E7674D">
        <w:rPr>
          <w:rFonts w:asciiTheme="minorHAnsi" w:eastAsia="Times New Roman" w:hAnsiTheme="minorHAnsi" w:cstheme="minorHAnsi"/>
          <w:i w:val="0"/>
          <w:iCs w:val="0"/>
          <w:color w:val="auto"/>
          <w:sz w:val="20"/>
          <w:szCs w:val="20"/>
        </w:rPr>
        <w:t>Current Ratio (Current Assets / Current Liabilities)</w:t>
      </w:r>
    </w:p>
    <w:p w14:paraId="6682DD2B" w14:textId="3A53AB4D" w:rsidR="00AF7B04" w:rsidRPr="00AF7B04" w:rsidRDefault="00AF7B04" w:rsidP="00AF7B04">
      <w:r w:rsidRPr="00E7674D">
        <w:rPr>
          <w:rFonts w:cstheme="minorHAnsi"/>
          <w:noProof/>
        </w:rPr>
        <w:drawing>
          <wp:inline distT="0" distB="0" distL="0" distR="0" wp14:anchorId="4EAC1C30" wp14:editId="1D800985">
            <wp:extent cx="5824043" cy="2878428"/>
            <wp:effectExtent l="0" t="0" r="5715" b="0"/>
            <wp:docPr id="14236337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3736" name="Picture 1" descr="A graph with a line going up&#10;&#10;Description automatically generated"/>
                    <pic:cNvPicPr/>
                  </pic:nvPicPr>
                  <pic:blipFill>
                    <a:blip r:embed="rId15"/>
                    <a:stretch>
                      <a:fillRect/>
                    </a:stretch>
                  </pic:blipFill>
                  <pic:spPr>
                    <a:xfrm>
                      <a:off x="0" y="0"/>
                      <a:ext cx="5894031" cy="2913018"/>
                    </a:xfrm>
                    <a:prstGeom prst="rect">
                      <a:avLst/>
                    </a:prstGeom>
                  </pic:spPr>
                </pic:pic>
              </a:graphicData>
            </a:graphic>
          </wp:inline>
        </w:drawing>
      </w:r>
      <w:r>
        <w:t xml:space="preserve">  </w:t>
      </w:r>
      <w:r w:rsidRPr="00907E94">
        <w:drawing>
          <wp:inline distT="0" distB="0" distL="0" distR="0" wp14:anchorId="36DF8523" wp14:editId="4BE38BCB">
            <wp:extent cx="5697465" cy="2730035"/>
            <wp:effectExtent l="0" t="0" r="0" b="0"/>
            <wp:docPr id="1602463684" name="Picture 1"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63684" name="Picture 1" descr="A graph showing the growth of a stock market&#10;&#10;Description automatically generated"/>
                    <pic:cNvPicPr/>
                  </pic:nvPicPr>
                  <pic:blipFill>
                    <a:blip r:embed="rId16"/>
                    <a:stretch>
                      <a:fillRect/>
                    </a:stretch>
                  </pic:blipFill>
                  <pic:spPr>
                    <a:xfrm>
                      <a:off x="0" y="0"/>
                      <a:ext cx="5755810" cy="2757992"/>
                    </a:xfrm>
                    <a:prstGeom prst="rect">
                      <a:avLst/>
                    </a:prstGeom>
                  </pic:spPr>
                </pic:pic>
              </a:graphicData>
            </a:graphic>
          </wp:inline>
        </w:drawing>
      </w:r>
    </w:p>
    <w:p w14:paraId="55498D25"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E7674D">
        <w:rPr>
          <w:rFonts w:asciiTheme="minorHAnsi" w:hAnsiTheme="minorHAnsi" w:cstheme="minorHAnsi"/>
          <w:color w:val="242424"/>
          <w:spacing w:val="-1"/>
          <w:sz w:val="20"/>
          <w:szCs w:val="20"/>
        </w:rPr>
        <w:t xml:space="preserve">Apple’s current ratio shows a downward trend. Until 2022, Apple appears to be able to maintain their current ratio above 1 indicates that they had sufficient liquid assets to cover for short-term debt and other payables. However, the subsequent decline and the drop below 1 after 2022 that I observed coupled with my earlier analysis </w:t>
      </w:r>
      <w:r>
        <w:rPr>
          <w:rFonts w:asciiTheme="minorHAnsi" w:hAnsiTheme="minorHAnsi" w:cstheme="minorHAnsi"/>
          <w:color w:val="242424"/>
          <w:spacing w:val="-1"/>
          <w:sz w:val="20"/>
          <w:szCs w:val="20"/>
        </w:rPr>
        <w:t xml:space="preserve">on </w:t>
      </w:r>
      <w:r w:rsidRPr="00E7674D">
        <w:rPr>
          <w:rFonts w:asciiTheme="minorHAnsi" w:hAnsiTheme="minorHAnsi" w:cstheme="minorHAnsi"/>
          <w:color w:val="242424"/>
          <w:spacing w:val="-1"/>
          <w:sz w:val="20"/>
          <w:szCs w:val="20"/>
        </w:rPr>
        <w:t>their current assets and current liability, raise severa</w:t>
      </w:r>
      <w:r>
        <w:rPr>
          <w:rFonts w:asciiTheme="minorHAnsi" w:hAnsiTheme="minorHAnsi" w:cstheme="minorHAnsi"/>
          <w:color w:val="242424"/>
          <w:spacing w:val="-1"/>
          <w:sz w:val="20"/>
          <w:szCs w:val="20"/>
        </w:rPr>
        <w:t>l</w:t>
      </w:r>
      <w:r w:rsidRPr="00E7674D">
        <w:rPr>
          <w:rFonts w:asciiTheme="minorHAnsi" w:hAnsiTheme="minorHAnsi" w:cstheme="minorHAnsi"/>
          <w:color w:val="242424"/>
          <w:spacing w:val="-1"/>
          <w:sz w:val="20"/>
          <w:szCs w:val="20"/>
        </w:rPr>
        <w:t xml:space="preserve"> concerns. These concerns encompass Apple’s ability to meet short-term obligations with their existing liquid assets, concern on the short-term solvency risk, the concern on their negative working capital which impact their ability to fund the day-to-day operations, and the implications for operational efficiency in managing their current assets and current liabilities. </w:t>
      </w:r>
    </w:p>
    <w:p w14:paraId="01B8B5D0"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26239939" w14:textId="77777777" w:rsidR="00AF7B04" w:rsidRPr="00E7674D" w:rsidRDefault="00AF7B04" w:rsidP="00AF7B04">
      <w:pPr>
        <w:pStyle w:val="pw-post-body-paragraph"/>
        <w:numPr>
          <w:ilvl w:val="0"/>
          <w:numId w:val="12"/>
        </w:numPr>
        <w:shd w:val="clear" w:color="auto" w:fill="FFFFFF"/>
        <w:spacing w:before="0" w:beforeAutospacing="0" w:after="0" w:afterAutospacing="0"/>
        <w:rPr>
          <w:rStyle w:val="Heading3Char"/>
          <w:rFonts w:asciiTheme="minorHAnsi" w:hAnsiTheme="minorHAnsi" w:cstheme="minorHAnsi"/>
          <w:color w:val="auto"/>
          <w:sz w:val="20"/>
          <w:szCs w:val="20"/>
        </w:rPr>
      </w:pPr>
      <w:r w:rsidRPr="00E7674D">
        <w:rPr>
          <w:rStyle w:val="Heading3Char"/>
          <w:rFonts w:asciiTheme="minorHAnsi" w:hAnsiTheme="minorHAnsi" w:cstheme="minorHAnsi"/>
          <w:color w:val="auto"/>
          <w:sz w:val="20"/>
          <w:szCs w:val="20"/>
        </w:rPr>
        <w:t>Debt-to-Equity Ratio (D/E) (Total Debt/ Total Equity)</w:t>
      </w:r>
    </w:p>
    <w:p w14:paraId="3EB9DD13" w14:textId="77777777" w:rsidR="00AF7B04" w:rsidRPr="00E7674D" w:rsidRDefault="00AF7B04" w:rsidP="00AF7B04">
      <w:pPr>
        <w:pStyle w:val="pw-post-body-paragraph"/>
        <w:shd w:val="clear" w:color="auto" w:fill="FFFFFF"/>
        <w:spacing w:before="0" w:beforeAutospacing="0" w:after="0" w:afterAutospacing="0"/>
        <w:ind w:left="720"/>
        <w:rPr>
          <w:rFonts w:asciiTheme="minorHAnsi" w:hAnsiTheme="minorHAnsi" w:cstheme="minorHAnsi"/>
          <w:color w:val="242424"/>
          <w:spacing w:val="-1"/>
          <w:sz w:val="20"/>
          <w:szCs w:val="20"/>
        </w:rPr>
      </w:pPr>
    </w:p>
    <w:p w14:paraId="7B6309AD" w14:textId="77957C63" w:rsidR="00AF7B04" w:rsidRPr="00E7674D" w:rsidRDefault="00AF7B04" w:rsidP="00AF7B04">
      <w:pPr>
        <w:pStyle w:val="pw-post-body-paragraph"/>
        <w:shd w:val="clear" w:color="auto" w:fill="FFFFFF" w:themeFill="background1"/>
        <w:spacing w:before="0" w:beforeAutospacing="0" w:after="0" w:afterAutospacing="0"/>
        <w:rPr>
          <w:rFonts w:asciiTheme="minorHAnsi" w:hAnsiTheme="minorHAnsi" w:cstheme="minorHAnsi"/>
        </w:rPr>
      </w:pPr>
      <w:r w:rsidRPr="00E7674D">
        <w:rPr>
          <w:rFonts w:asciiTheme="minorHAnsi" w:hAnsiTheme="minorHAnsi" w:cstheme="minorHAnsi"/>
          <w:noProof/>
        </w:rPr>
        <w:lastRenderedPageBreak/>
        <w:drawing>
          <wp:inline distT="0" distB="0" distL="0" distR="0" wp14:anchorId="205E6E50" wp14:editId="7376C5DB">
            <wp:extent cx="6338446" cy="3174642"/>
            <wp:effectExtent l="0" t="0" r="5715" b="6985"/>
            <wp:docPr id="130726140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57305" cy="3234173"/>
                    </a:xfrm>
                    <a:prstGeom prst="rect">
                      <a:avLst/>
                    </a:prstGeom>
                  </pic:spPr>
                </pic:pic>
              </a:graphicData>
            </a:graphic>
          </wp:inline>
        </w:drawing>
      </w:r>
      <w:r w:rsidR="00286D06" w:rsidRPr="00286D06">
        <w:rPr>
          <w:noProof/>
        </w:rPr>
        <w:t xml:space="preserve"> </w:t>
      </w:r>
      <w:r w:rsidR="001E52DC" w:rsidRPr="001E52DC">
        <w:rPr>
          <w:noProof/>
        </w:rPr>
        <w:drawing>
          <wp:inline distT="0" distB="0" distL="0" distR="0" wp14:anchorId="3CD1EB4F" wp14:editId="7F3C630C">
            <wp:extent cx="6310648" cy="3063631"/>
            <wp:effectExtent l="0" t="0" r="0" b="3810"/>
            <wp:docPr id="111265642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56428" name="Picture 1" descr="A graph with a line going up&#10;&#10;Description automatically generated"/>
                    <pic:cNvPicPr/>
                  </pic:nvPicPr>
                  <pic:blipFill>
                    <a:blip r:embed="rId18"/>
                    <a:stretch>
                      <a:fillRect/>
                    </a:stretch>
                  </pic:blipFill>
                  <pic:spPr>
                    <a:xfrm>
                      <a:off x="0" y="0"/>
                      <a:ext cx="6342314" cy="3079004"/>
                    </a:xfrm>
                    <a:prstGeom prst="rect">
                      <a:avLst/>
                    </a:prstGeom>
                  </pic:spPr>
                </pic:pic>
              </a:graphicData>
            </a:graphic>
          </wp:inline>
        </w:drawing>
      </w:r>
    </w:p>
    <w:p w14:paraId="217721A5"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E7674D">
        <w:rPr>
          <w:rFonts w:asciiTheme="minorHAnsi" w:hAnsiTheme="minorHAnsi" w:cstheme="minorHAnsi"/>
          <w:color w:val="242424"/>
          <w:spacing w:val="-1"/>
          <w:sz w:val="20"/>
          <w:szCs w:val="20"/>
        </w:rPr>
        <w:t xml:space="preserve">According to the above graph, I observed a steady increase in Apple’s Debt-to-Equity ratio between 2013 to the end of 2022. This suggests that Apple is in a risky financial position, with their liabilities increasing in every dollar of shareholders’ equity. This trend could be interpreted as Apple having a less stable capital structure or a reduction in solvency, indicating an increasing reliance on external liability relative to equity. When coupled this analysis with my earlier observations of their total liabilities and shareholders’ equity, they signal an increase </w:t>
      </w:r>
      <w:proofErr w:type="gramStart"/>
      <w:r w:rsidRPr="00E7674D">
        <w:rPr>
          <w:rFonts w:asciiTheme="minorHAnsi" w:hAnsiTheme="minorHAnsi" w:cstheme="minorHAnsi"/>
          <w:color w:val="242424"/>
          <w:spacing w:val="-1"/>
          <w:sz w:val="20"/>
          <w:szCs w:val="20"/>
        </w:rPr>
        <w:t>of</w:t>
      </w:r>
      <w:proofErr w:type="gramEnd"/>
      <w:r w:rsidRPr="00E7674D">
        <w:rPr>
          <w:rFonts w:asciiTheme="minorHAnsi" w:hAnsiTheme="minorHAnsi" w:cstheme="minorHAnsi"/>
          <w:color w:val="242424"/>
          <w:spacing w:val="-1"/>
          <w:sz w:val="20"/>
          <w:szCs w:val="20"/>
        </w:rPr>
        <w:t xml:space="preserve"> their financial risk as their proportion of financing coming from external sources. The reduction in solvency raises concerns about their ability to cover their obligations from their equity. In summary, the analysis from D/E ratio deepens my concerns about Apple’s overall financial health and stability. </w:t>
      </w:r>
    </w:p>
    <w:p w14:paraId="72526AB7"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5ED4DC06" w14:textId="77777777" w:rsidR="00AF7B04" w:rsidRPr="00E7674D" w:rsidRDefault="00AF7B04" w:rsidP="00AF7B04">
      <w:pPr>
        <w:pStyle w:val="Heading3"/>
        <w:numPr>
          <w:ilvl w:val="0"/>
          <w:numId w:val="12"/>
        </w:numPr>
        <w:rPr>
          <w:rFonts w:asciiTheme="minorHAnsi" w:hAnsiTheme="minorHAnsi" w:cstheme="minorHAnsi"/>
          <w:color w:val="auto"/>
          <w:sz w:val="20"/>
          <w:szCs w:val="20"/>
        </w:rPr>
      </w:pPr>
      <w:r w:rsidRPr="00E7674D">
        <w:rPr>
          <w:rFonts w:asciiTheme="minorHAnsi" w:hAnsiTheme="minorHAnsi" w:cstheme="minorHAnsi"/>
          <w:color w:val="auto"/>
          <w:sz w:val="20"/>
          <w:szCs w:val="20"/>
        </w:rPr>
        <w:lastRenderedPageBreak/>
        <w:t>Return on Equity (Net Income / Shareholder Equity )</w:t>
      </w:r>
    </w:p>
    <w:p w14:paraId="2709C19A" w14:textId="604185FD" w:rsidR="00AF7B04" w:rsidRPr="00E7674D" w:rsidRDefault="00AF7B04" w:rsidP="00AF7B04">
      <w:pPr>
        <w:pStyle w:val="Heading3"/>
        <w:rPr>
          <w:rFonts w:asciiTheme="minorHAnsi" w:hAnsiTheme="minorHAnsi" w:cstheme="minorHAnsi"/>
        </w:rPr>
      </w:pPr>
      <w:r w:rsidRPr="00E7674D">
        <w:rPr>
          <w:rFonts w:asciiTheme="minorHAnsi" w:hAnsiTheme="minorHAnsi" w:cstheme="minorHAnsi"/>
          <w:noProof/>
        </w:rPr>
        <w:drawing>
          <wp:inline distT="0" distB="0" distL="0" distR="0" wp14:anchorId="53820C0D" wp14:editId="0201A105">
            <wp:extent cx="6400800" cy="3168261"/>
            <wp:effectExtent l="0" t="0" r="0" b="0"/>
            <wp:docPr id="83927098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3646" cy="3214218"/>
                    </a:xfrm>
                    <a:prstGeom prst="rect">
                      <a:avLst/>
                    </a:prstGeom>
                  </pic:spPr>
                </pic:pic>
              </a:graphicData>
            </a:graphic>
          </wp:inline>
        </w:drawing>
      </w:r>
      <w:r w:rsidR="007340A5" w:rsidRPr="007340A5">
        <w:rPr>
          <w:noProof/>
        </w:rPr>
        <w:t xml:space="preserve"> </w:t>
      </w:r>
      <w:r w:rsidR="007340A5" w:rsidRPr="007340A5">
        <w:rPr>
          <w:rFonts w:asciiTheme="minorHAnsi" w:hAnsiTheme="minorHAnsi" w:cstheme="minorHAnsi"/>
        </w:rPr>
        <w:drawing>
          <wp:inline distT="0" distB="0" distL="0" distR="0" wp14:anchorId="4F19D678" wp14:editId="255E9F05">
            <wp:extent cx="6375297" cy="3020095"/>
            <wp:effectExtent l="0" t="0" r="6985" b="8890"/>
            <wp:docPr id="14069289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28917" name="Picture 1" descr="A graph with a line&#10;&#10;Description automatically generated"/>
                    <pic:cNvPicPr/>
                  </pic:nvPicPr>
                  <pic:blipFill>
                    <a:blip r:embed="rId20"/>
                    <a:stretch>
                      <a:fillRect/>
                    </a:stretch>
                  </pic:blipFill>
                  <pic:spPr>
                    <a:xfrm>
                      <a:off x="0" y="0"/>
                      <a:ext cx="6429436" cy="3045741"/>
                    </a:xfrm>
                    <a:prstGeom prst="rect">
                      <a:avLst/>
                    </a:prstGeom>
                  </pic:spPr>
                </pic:pic>
              </a:graphicData>
            </a:graphic>
          </wp:inline>
        </w:drawing>
      </w:r>
    </w:p>
    <w:p w14:paraId="3C54E83E" w14:textId="77777777" w:rsidR="00AF7B04" w:rsidRDefault="00AF7B04" w:rsidP="00AF7B04">
      <w:pPr>
        <w:spacing w:before="180" w:after="180" w:line="240" w:lineRule="auto"/>
        <w:textAlignment w:val="center"/>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Apple’s Return on Equity remained relatively flat between 2009 to the end of 2017. Subsequently, there was an uptick, and a significantly increased in their ROE from around 2018 to the end of 2022. This indicated that Apple performed very well during these four years, as the increase in ROE demonstrates the ability of Apple </w:t>
      </w:r>
      <w:proofErr w:type="gramStart"/>
      <w:r w:rsidRPr="00E7674D">
        <w:rPr>
          <w:rFonts w:eastAsia="Times New Roman" w:cstheme="minorHAnsi"/>
          <w:color w:val="181E25"/>
          <w:kern w:val="0"/>
          <w:sz w:val="20"/>
          <w:szCs w:val="20"/>
          <w14:ligatures w14:val="none"/>
        </w:rPr>
        <w:t>in</w:t>
      </w:r>
      <w:proofErr w:type="gramEnd"/>
      <w:r w:rsidRPr="00E7674D">
        <w:rPr>
          <w:rFonts w:eastAsia="Times New Roman" w:cstheme="minorHAnsi"/>
          <w:color w:val="181E25"/>
          <w:kern w:val="0"/>
          <w:sz w:val="20"/>
          <w:szCs w:val="20"/>
          <w14:ligatures w14:val="none"/>
        </w:rPr>
        <w:t xml:space="preserve"> efficiently turn shareholder equity into net income and effectively use their equity capital to generate profits. However, the drop after 2022 signal risk in Apple’s financial health. We need to continue monitoring their financial status to assess whether this trend will persist, look for a signal of potential sustained decline, and whether Apple can reverse the trend and increase their ROE in the following year. </w:t>
      </w:r>
    </w:p>
    <w:p w14:paraId="5A8D58C3" w14:textId="7E5D2BE7" w:rsidR="00AF7B04" w:rsidRPr="002634C5" w:rsidRDefault="002634C5" w:rsidP="002634C5">
      <w:pPr>
        <w:spacing w:before="180" w:after="180" w:line="240" w:lineRule="auto"/>
        <w:textAlignment w:val="center"/>
        <w:rPr>
          <w:rFonts w:eastAsia="Times New Roman" w:cstheme="minorHAnsi"/>
          <w:color w:val="181E25"/>
          <w:kern w:val="0"/>
          <w:sz w:val="20"/>
          <w:szCs w:val="20"/>
          <w14:ligatures w14:val="none"/>
        </w:rPr>
      </w:pPr>
      <w:r w:rsidRPr="002634C5">
        <w:rPr>
          <w:rFonts w:eastAsia="Times New Roman" w:cstheme="minorHAnsi"/>
          <w:color w:val="181E25"/>
          <w:kern w:val="0"/>
          <w:sz w:val="20"/>
          <w:szCs w:val="20"/>
          <w14:ligatures w14:val="none"/>
        </w:rPr>
        <w:t xml:space="preserve">KR Return on Equity </w:t>
      </w:r>
      <w:proofErr w:type="gramStart"/>
      <w:r w:rsidRPr="002634C5">
        <w:rPr>
          <w:rFonts w:eastAsia="Times New Roman" w:cstheme="minorHAnsi"/>
          <w:color w:val="181E25"/>
          <w:kern w:val="0"/>
          <w:sz w:val="20"/>
          <w:szCs w:val="20"/>
          <w14:ligatures w14:val="none"/>
        </w:rPr>
        <w:t>was fluctuating</w:t>
      </w:r>
      <w:proofErr w:type="gramEnd"/>
      <w:r w:rsidRPr="002634C5">
        <w:rPr>
          <w:rFonts w:eastAsia="Times New Roman" w:cstheme="minorHAnsi"/>
          <w:color w:val="181E25"/>
          <w:kern w:val="0"/>
          <w:sz w:val="20"/>
          <w:szCs w:val="20"/>
          <w14:ligatures w14:val="none"/>
        </w:rPr>
        <w:t>.</w:t>
      </w:r>
    </w:p>
    <w:p w14:paraId="2AFC23DB" w14:textId="5AAE8518" w:rsidR="00DD7AD1" w:rsidRDefault="00DD7AD1" w:rsidP="00DD7AD1">
      <w:pPr>
        <w:pStyle w:val="Heading2"/>
      </w:pPr>
    </w:p>
    <w:p w14:paraId="25F86300" w14:textId="77777777" w:rsidR="00DD7AD1" w:rsidRPr="00E15D5B" w:rsidRDefault="00DD7AD1" w:rsidP="00DD7AD1">
      <w:pPr>
        <w:pStyle w:val="Heading2"/>
      </w:pPr>
      <w:r>
        <w:t xml:space="preserve">Conclusion </w:t>
      </w:r>
      <w:r w:rsidRPr="007630A5">
        <w:rPr>
          <w:color w:val="FF0000"/>
          <w:sz w:val="20"/>
          <w:szCs w:val="20"/>
        </w:rPr>
        <w:t>Summarize your findings and any recommendations or insights you have gained.</w:t>
      </w:r>
    </w:p>
    <w:p w14:paraId="1FF8D765" w14:textId="031C573C" w:rsidR="002406B1" w:rsidRPr="00E7674D" w:rsidRDefault="001640C7" w:rsidP="00B049B6">
      <w:pPr>
        <w:pStyle w:val="Heading3"/>
        <w:rPr>
          <w:rFonts w:asciiTheme="minorHAnsi" w:eastAsia="Times New Roman" w:hAnsiTheme="minorHAnsi" w:cstheme="minorHAnsi"/>
        </w:rPr>
      </w:pPr>
      <w:r w:rsidRPr="00E7674D">
        <w:rPr>
          <w:rFonts w:asciiTheme="minorHAnsi" w:eastAsia="Times New Roman" w:hAnsiTheme="minorHAnsi" w:cstheme="minorHAnsi"/>
        </w:rPr>
        <w:t xml:space="preserve">Total </w:t>
      </w:r>
      <w:r w:rsidR="002406B1" w:rsidRPr="00E7674D">
        <w:rPr>
          <w:rFonts w:asciiTheme="minorHAnsi" w:eastAsia="Times New Roman" w:hAnsiTheme="minorHAnsi" w:cstheme="minorHAnsi"/>
        </w:rPr>
        <w:t>Assets</w:t>
      </w:r>
      <w:r w:rsidR="00F76D7B" w:rsidRPr="00E7674D">
        <w:rPr>
          <w:rFonts w:asciiTheme="minorHAnsi" w:eastAsia="Times New Roman" w:hAnsiTheme="minorHAnsi" w:cstheme="minorHAnsi"/>
        </w:rPr>
        <w:t xml:space="preserve"> and </w:t>
      </w:r>
      <w:r w:rsidRPr="00E7674D">
        <w:rPr>
          <w:rFonts w:asciiTheme="minorHAnsi" w:eastAsia="Times New Roman" w:hAnsiTheme="minorHAnsi" w:cstheme="minorHAnsi"/>
        </w:rPr>
        <w:t xml:space="preserve">Toal </w:t>
      </w:r>
      <w:r w:rsidR="00F76D7B" w:rsidRPr="00E7674D">
        <w:rPr>
          <w:rFonts w:asciiTheme="minorHAnsi" w:eastAsia="Times New Roman" w:hAnsiTheme="minorHAnsi" w:cstheme="minorHAnsi"/>
        </w:rPr>
        <w:t>Liabilities</w:t>
      </w:r>
      <w:r w:rsidR="002406B1" w:rsidRPr="00E7674D">
        <w:rPr>
          <w:rFonts w:asciiTheme="minorHAnsi" w:eastAsia="Times New Roman" w:hAnsiTheme="minorHAnsi" w:cstheme="minorHAnsi"/>
        </w:rPr>
        <w:t xml:space="preserve">: </w:t>
      </w:r>
    </w:p>
    <w:p w14:paraId="4012D733" w14:textId="40DCC319" w:rsidR="00715EC0" w:rsidRPr="00E7674D" w:rsidRDefault="00715EC0" w:rsidP="00A61B48">
      <w:pPr>
        <w:pStyle w:val="ListParagraph"/>
        <w:numPr>
          <w:ilvl w:val="0"/>
          <w:numId w:val="5"/>
        </w:numPr>
        <w:shd w:val="clear" w:color="auto" w:fill="FFFFFF"/>
        <w:spacing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 highest assets value</w:t>
      </w:r>
      <w:r w:rsidR="00522305" w:rsidRPr="00E7674D">
        <w:rPr>
          <w:rFonts w:eastAsia="Times New Roman" w:cstheme="minorHAnsi"/>
          <w:color w:val="181E25"/>
          <w:kern w:val="0"/>
          <w:sz w:val="20"/>
          <w:szCs w:val="20"/>
          <w14:ligatures w14:val="none"/>
        </w:rPr>
        <w:t xml:space="preserve"> recorded</w:t>
      </w:r>
      <w:r w:rsidRPr="00E7674D">
        <w:rPr>
          <w:rFonts w:eastAsia="Times New Roman" w:cstheme="minorHAnsi"/>
          <w:color w:val="181E25"/>
          <w:kern w:val="0"/>
          <w:sz w:val="20"/>
          <w:szCs w:val="20"/>
          <w14:ligatures w14:val="none"/>
        </w:rPr>
        <w:t xml:space="preserve"> was </w:t>
      </w:r>
      <w:r w:rsidR="00522305" w:rsidRPr="00E7674D">
        <w:rPr>
          <w:rFonts w:eastAsia="Times New Roman" w:cstheme="minorHAnsi"/>
          <w:color w:val="181E25"/>
          <w:kern w:val="0"/>
          <w:sz w:val="20"/>
          <w:szCs w:val="20"/>
          <w14:ligatures w14:val="none"/>
        </w:rPr>
        <w:t>approximately</w:t>
      </w:r>
      <w:r w:rsidRPr="00E7674D">
        <w:rPr>
          <w:rFonts w:eastAsia="Times New Roman" w:cstheme="minorHAnsi"/>
          <w:color w:val="181E25"/>
          <w:kern w:val="0"/>
          <w:sz w:val="20"/>
          <w:szCs w:val="20"/>
          <w14:ligatures w14:val="none"/>
        </w:rPr>
        <w:t xml:space="preserve"> $375B</w:t>
      </w:r>
      <w:r w:rsidR="00D81F7F" w:rsidRPr="00E7674D">
        <w:rPr>
          <w:rFonts w:eastAsia="Times New Roman" w:cstheme="minorHAnsi"/>
          <w:color w:val="181E25"/>
          <w:kern w:val="0"/>
          <w:sz w:val="20"/>
          <w:szCs w:val="20"/>
          <w14:ligatures w14:val="none"/>
        </w:rPr>
        <w:t xml:space="preserve"> </w:t>
      </w:r>
      <w:r w:rsidRPr="00E7674D">
        <w:rPr>
          <w:rFonts w:eastAsia="Times New Roman" w:cstheme="minorHAnsi"/>
          <w:color w:val="181E25"/>
          <w:kern w:val="0"/>
          <w:sz w:val="20"/>
          <w:szCs w:val="20"/>
          <w14:ligatures w14:val="none"/>
        </w:rPr>
        <w:t>and the lowest value was $36B. The average Assets value</w:t>
      </w:r>
      <w:r w:rsidR="00CF2D8C" w:rsidRPr="00E7674D">
        <w:rPr>
          <w:rFonts w:eastAsia="Times New Roman" w:cstheme="minorHAnsi"/>
          <w:color w:val="181E25"/>
          <w:kern w:val="0"/>
          <w:sz w:val="20"/>
          <w:szCs w:val="20"/>
          <w14:ligatures w14:val="none"/>
        </w:rPr>
        <w:t xml:space="preserve"> across the dataset</w:t>
      </w:r>
      <w:r w:rsidRPr="00E7674D">
        <w:rPr>
          <w:rFonts w:eastAsia="Times New Roman" w:cstheme="minorHAnsi"/>
          <w:color w:val="181E25"/>
          <w:kern w:val="0"/>
          <w:sz w:val="20"/>
          <w:szCs w:val="20"/>
          <w14:ligatures w14:val="none"/>
        </w:rPr>
        <w:t xml:space="preserve"> was around $2</w:t>
      </w:r>
      <w:r w:rsidR="00D56127" w:rsidRPr="00E7674D">
        <w:rPr>
          <w:rFonts w:eastAsia="Times New Roman" w:cstheme="minorHAnsi"/>
          <w:color w:val="181E25"/>
          <w:kern w:val="0"/>
          <w:sz w:val="20"/>
          <w:szCs w:val="20"/>
          <w14:ligatures w14:val="none"/>
        </w:rPr>
        <w:t>48</w:t>
      </w:r>
      <w:r w:rsidRPr="00E7674D">
        <w:rPr>
          <w:rFonts w:eastAsia="Times New Roman" w:cstheme="minorHAnsi"/>
          <w:color w:val="181E25"/>
          <w:kern w:val="0"/>
          <w:sz w:val="20"/>
          <w:szCs w:val="20"/>
          <w14:ligatures w14:val="none"/>
        </w:rPr>
        <w:t>B.</w:t>
      </w:r>
    </w:p>
    <w:p w14:paraId="2DD6A0DC" w14:textId="1B20CFF7" w:rsidR="00715EC0" w:rsidRPr="00E7674D" w:rsidRDefault="00715EC0" w:rsidP="00715EC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The highest liabilities value </w:t>
      </w:r>
      <w:r w:rsidR="000772BA" w:rsidRPr="00E7674D">
        <w:rPr>
          <w:rFonts w:eastAsia="Times New Roman" w:cstheme="minorHAnsi"/>
          <w:color w:val="181E25"/>
          <w:kern w:val="0"/>
          <w:sz w:val="20"/>
          <w:szCs w:val="20"/>
          <w14:ligatures w14:val="none"/>
        </w:rPr>
        <w:t xml:space="preserve">recorded </w:t>
      </w:r>
      <w:r w:rsidRPr="00E7674D">
        <w:rPr>
          <w:rFonts w:eastAsia="Times New Roman" w:cstheme="minorHAnsi"/>
          <w:color w:val="181E25"/>
          <w:kern w:val="0"/>
          <w:sz w:val="20"/>
          <w:szCs w:val="20"/>
          <w14:ligatures w14:val="none"/>
        </w:rPr>
        <w:t xml:space="preserve">was </w:t>
      </w:r>
      <w:r w:rsidR="000772BA" w:rsidRPr="00E7674D">
        <w:rPr>
          <w:rFonts w:eastAsia="Times New Roman" w:cstheme="minorHAnsi"/>
          <w:color w:val="181E25"/>
          <w:kern w:val="0"/>
          <w:sz w:val="20"/>
          <w:szCs w:val="20"/>
          <w14:ligatures w14:val="none"/>
        </w:rPr>
        <w:t>approximately</w:t>
      </w:r>
      <w:r w:rsidRPr="00E7674D">
        <w:rPr>
          <w:rFonts w:eastAsia="Times New Roman" w:cstheme="minorHAnsi"/>
          <w:color w:val="181E25"/>
          <w:kern w:val="0"/>
          <w:sz w:val="20"/>
          <w:szCs w:val="20"/>
          <w14:ligatures w14:val="none"/>
        </w:rPr>
        <w:t xml:space="preserve"> $302B and the lowest value was $1</w:t>
      </w:r>
      <w:r w:rsidR="00D56127" w:rsidRPr="00E7674D">
        <w:rPr>
          <w:rFonts w:eastAsia="Times New Roman" w:cstheme="minorHAnsi"/>
          <w:color w:val="181E25"/>
          <w:kern w:val="0"/>
          <w:sz w:val="20"/>
          <w:szCs w:val="20"/>
          <w14:ligatures w14:val="none"/>
        </w:rPr>
        <w:t>6</w:t>
      </w:r>
      <w:r w:rsidRPr="00E7674D">
        <w:rPr>
          <w:rFonts w:eastAsia="Times New Roman" w:cstheme="minorHAnsi"/>
          <w:color w:val="181E25"/>
          <w:kern w:val="0"/>
          <w:sz w:val="20"/>
          <w:szCs w:val="20"/>
          <w14:ligatures w14:val="none"/>
        </w:rPr>
        <w:t>B. The average liabilities value</w:t>
      </w:r>
      <w:r w:rsidR="00983107" w:rsidRPr="00E7674D">
        <w:rPr>
          <w:rFonts w:eastAsia="Times New Roman" w:cstheme="minorHAnsi"/>
          <w:color w:val="181E25"/>
          <w:kern w:val="0"/>
          <w:sz w:val="20"/>
          <w:szCs w:val="20"/>
          <w14:ligatures w14:val="none"/>
        </w:rPr>
        <w:t xml:space="preserve"> across this dataset</w:t>
      </w:r>
      <w:r w:rsidRPr="00E7674D">
        <w:rPr>
          <w:rFonts w:eastAsia="Times New Roman" w:cstheme="minorHAnsi"/>
          <w:color w:val="181E25"/>
          <w:kern w:val="0"/>
          <w:sz w:val="20"/>
          <w:szCs w:val="20"/>
          <w14:ligatures w14:val="none"/>
        </w:rPr>
        <w:t xml:space="preserve"> was around $1</w:t>
      </w:r>
      <w:r w:rsidR="00D56127" w:rsidRPr="00E7674D">
        <w:rPr>
          <w:rFonts w:eastAsia="Times New Roman" w:cstheme="minorHAnsi"/>
          <w:color w:val="181E25"/>
          <w:kern w:val="0"/>
          <w:sz w:val="20"/>
          <w:szCs w:val="20"/>
          <w14:ligatures w14:val="none"/>
        </w:rPr>
        <w:t>6</w:t>
      </w:r>
      <w:r w:rsidRPr="00E7674D">
        <w:rPr>
          <w:rFonts w:eastAsia="Times New Roman" w:cstheme="minorHAnsi"/>
          <w:color w:val="181E25"/>
          <w:kern w:val="0"/>
          <w:sz w:val="20"/>
          <w:szCs w:val="20"/>
          <w14:ligatures w14:val="none"/>
        </w:rPr>
        <w:t>3B.</w:t>
      </w:r>
    </w:p>
    <w:p w14:paraId="1DE5EFE4" w14:textId="7501C4EA" w:rsidR="00715EC0" w:rsidRPr="00E7674D" w:rsidRDefault="002B2363" w:rsidP="00E7674D">
      <w:p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noProof/>
          <w:color w:val="181E25"/>
          <w:kern w:val="0"/>
          <w:sz w:val="20"/>
          <w:szCs w:val="20"/>
          <w14:ligatures w14:val="none"/>
        </w:rPr>
        <w:drawing>
          <wp:inline distT="0" distB="0" distL="0" distR="0" wp14:anchorId="5FEC3300" wp14:editId="2F701D8A">
            <wp:extent cx="2101547" cy="1347279"/>
            <wp:effectExtent l="0" t="0" r="0" b="5715"/>
            <wp:docPr id="132634752"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752" name="Picture 1" descr="A screen shot of numbers&#10;&#10;Description automatically generated"/>
                    <pic:cNvPicPr/>
                  </pic:nvPicPr>
                  <pic:blipFill>
                    <a:blip r:embed="rId21"/>
                    <a:stretch>
                      <a:fillRect/>
                    </a:stretch>
                  </pic:blipFill>
                  <pic:spPr>
                    <a:xfrm>
                      <a:off x="0" y="0"/>
                      <a:ext cx="2115854" cy="1356451"/>
                    </a:xfrm>
                    <a:prstGeom prst="rect">
                      <a:avLst/>
                    </a:prstGeom>
                  </pic:spPr>
                </pic:pic>
              </a:graphicData>
            </a:graphic>
          </wp:inline>
        </w:drawing>
      </w:r>
    </w:p>
    <w:p w14:paraId="4ABC3087" w14:textId="46C074FE" w:rsidR="00BA4F1C" w:rsidRPr="00E7674D" w:rsidRDefault="00BA4F1C" w:rsidP="00A61B48">
      <w:pPr>
        <w:shd w:val="clear" w:color="auto" w:fill="FFFFFF"/>
        <w:spacing w:before="100" w:beforeAutospacing="1" w:after="0" w:line="240" w:lineRule="auto"/>
        <w:rPr>
          <w:rFonts w:eastAsia="Times New Roman" w:cstheme="minorHAnsi"/>
          <w:color w:val="181E25"/>
          <w:kern w:val="0"/>
          <w:sz w:val="20"/>
          <w:szCs w:val="20"/>
          <w14:ligatures w14:val="none"/>
        </w:rPr>
      </w:pPr>
      <w:r w:rsidRPr="00E7674D">
        <w:rPr>
          <w:rFonts w:eastAsia="Times New Roman" w:cstheme="minorHAnsi"/>
          <w:noProof/>
          <w:color w:val="181E25"/>
          <w:kern w:val="0"/>
          <w:sz w:val="20"/>
          <w:szCs w:val="20"/>
          <w14:ligatures w14:val="none"/>
        </w:rPr>
        <w:drawing>
          <wp:inline distT="0" distB="0" distL="0" distR="0" wp14:anchorId="605501BF" wp14:editId="1372A0EA">
            <wp:extent cx="5943600" cy="2942590"/>
            <wp:effectExtent l="0" t="0" r="0" b="0"/>
            <wp:docPr id="815889932" name="Picture 1"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89932" name="Picture 1" descr="A graph showing the growth of a company&#10;&#10;Description automatically generated with medium confidence"/>
                    <pic:cNvPicPr/>
                  </pic:nvPicPr>
                  <pic:blipFill>
                    <a:blip r:embed="rId22"/>
                    <a:stretch>
                      <a:fillRect/>
                    </a:stretch>
                  </pic:blipFill>
                  <pic:spPr>
                    <a:xfrm>
                      <a:off x="0" y="0"/>
                      <a:ext cx="5943600" cy="2942590"/>
                    </a:xfrm>
                    <a:prstGeom prst="rect">
                      <a:avLst/>
                    </a:prstGeom>
                  </pic:spPr>
                </pic:pic>
              </a:graphicData>
            </a:graphic>
          </wp:inline>
        </w:drawing>
      </w:r>
    </w:p>
    <w:p w14:paraId="31541B76" w14:textId="26362E5B" w:rsidR="00C65F33" w:rsidRPr="00E7674D" w:rsidRDefault="00F63AC7" w:rsidP="00A61B48">
      <w:pPr>
        <w:pStyle w:val="ListParagraph"/>
        <w:numPr>
          <w:ilvl w:val="0"/>
          <w:numId w:val="16"/>
        </w:numPr>
        <w:shd w:val="clear" w:color="auto" w:fill="FFFFFF"/>
        <w:spacing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B</w:t>
      </w:r>
      <w:r w:rsidR="00166282" w:rsidRPr="00E7674D">
        <w:rPr>
          <w:rFonts w:eastAsia="Times New Roman" w:cstheme="minorHAnsi"/>
          <w:color w:val="181E25"/>
          <w:kern w:val="0"/>
          <w:sz w:val="20"/>
          <w:szCs w:val="20"/>
          <w14:ligatures w14:val="none"/>
        </w:rPr>
        <w:t xml:space="preserve">ased on the Assets </w:t>
      </w:r>
      <w:r w:rsidR="00BA4F1C" w:rsidRPr="00E7674D">
        <w:rPr>
          <w:rFonts w:eastAsia="Times New Roman" w:cstheme="minorHAnsi"/>
          <w:color w:val="181E25"/>
          <w:kern w:val="0"/>
          <w:sz w:val="20"/>
          <w:szCs w:val="20"/>
          <w14:ligatures w14:val="none"/>
        </w:rPr>
        <w:t>graph</w:t>
      </w:r>
      <w:r w:rsidR="00166282" w:rsidRPr="00E7674D">
        <w:rPr>
          <w:rFonts w:eastAsia="Times New Roman" w:cstheme="minorHAnsi"/>
          <w:color w:val="181E25"/>
          <w:kern w:val="0"/>
          <w:sz w:val="20"/>
          <w:szCs w:val="20"/>
          <w14:ligatures w14:val="none"/>
        </w:rPr>
        <w:t xml:space="preserve">, Apple’s assets </w:t>
      </w:r>
      <w:r w:rsidR="00EC4D09" w:rsidRPr="00E7674D">
        <w:rPr>
          <w:rFonts w:eastAsia="Times New Roman" w:cstheme="minorHAnsi"/>
          <w:color w:val="181E25"/>
          <w:kern w:val="0"/>
          <w:sz w:val="20"/>
          <w:szCs w:val="20"/>
          <w14:ligatures w14:val="none"/>
        </w:rPr>
        <w:t xml:space="preserve">exhibited a </w:t>
      </w:r>
      <w:r w:rsidR="00F3573A" w:rsidRPr="00E7674D">
        <w:rPr>
          <w:rFonts w:eastAsia="Times New Roman" w:cstheme="minorHAnsi"/>
          <w:color w:val="181E25"/>
          <w:kern w:val="0"/>
          <w:sz w:val="20"/>
          <w:szCs w:val="20"/>
          <w14:ligatures w14:val="none"/>
        </w:rPr>
        <w:t>steady</w:t>
      </w:r>
      <w:r w:rsidR="00166282" w:rsidRPr="00E7674D">
        <w:rPr>
          <w:rFonts w:eastAsia="Times New Roman" w:cstheme="minorHAnsi"/>
          <w:color w:val="181E25"/>
          <w:kern w:val="0"/>
          <w:sz w:val="20"/>
          <w:szCs w:val="20"/>
          <w14:ligatures w14:val="none"/>
        </w:rPr>
        <w:t xml:space="preserve"> </w:t>
      </w:r>
      <w:r w:rsidR="009D43A1" w:rsidRPr="00E7674D">
        <w:rPr>
          <w:rFonts w:eastAsia="Times New Roman" w:cstheme="minorHAnsi"/>
          <w:color w:val="181E25"/>
          <w:kern w:val="0"/>
          <w:sz w:val="20"/>
          <w:szCs w:val="20"/>
          <w14:ligatures w14:val="none"/>
        </w:rPr>
        <w:t>increase</w:t>
      </w:r>
      <w:r w:rsidR="00166282" w:rsidRPr="00E7674D">
        <w:rPr>
          <w:rFonts w:eastAsia="Times New Roman" w:cstheme="minorHAnsi"/>
          <w:color w:val="181E25"/>
          <w:kern w:val="0"/>
          <w:sz w:val="20"/>
          <w:szCs w:val="20"/>
          <w14:ligatures w14:val="none"/>
        </w:rPr>
        <w:t xml:space="preserve"> </w:t>
      </w:r>
      <w:r w:rsidR="00EC4D09" w:rsidRPr="00E7674D">
        <w:rPr>
          <w:rFonts w:eastAsia="Times New Roman" w:cstheme="minorHAnsi"/>
          <w:color w:val="181E25"/>
          <w:kern w:val="0"/>
          <w:sz w:val="20"/>
          <w:szCs w:val="20"/>
          <w14:ligatures w14:val="none"/>
        </w:rPr>
        <w:t>from</w:t>
      </w:r>
      <w:r w:rsidR="00166282" w:rsidRPr="00E7674D">
        <w:rPr>
          <w:rFonts w:eastAsia="Times New Roman" w:cstheme="minorHAnsi"/>
          <w:color w:val="181E25"/>
          <w:kern w:val="0"/>
          <w:sz w:val="20"/>
          <w:szCs w:val="20"/>
          <w14:ligatures w14:val="none"/>
        </w:rPr>
        <w:t xml:space="preserve"> 2010 to around 2017</w:t>
      </w:r>
      <w:r w:rsidR="00EC4D09" w:rsidRPr="00E7674D">
        <w:rPr>
          <w:rFonts w:eastAsia="Times New Roman" w:cstheme="minorHAnsi"/>
          <w:color w:val="181E25"/>
          <w:kern w:val="0"/>
          <w:sz w:val="20"/>
          <w:szCs w:val="20"/>
          <w14:ligatures w14:val="none"/>
        </w:rPr>
        <w:t xml:space="preserve">, followed by a slight </w:t>
      </w:r>
      <w:proofErr w:type="gramStart"/>
      <w:r w:rsidR="00166282" w:rsidRPr="00E7674D">
        <w:rPr>
          <w:rFonts w:eastAsia="Times New Roman" w:cstheme="minorHAnsi"/>
          <w:color w:val="181E25"/>
          <w:kern w:val="0"/>
          <w:sz w:val="20"/>
          <w:szCs w:val="20"/>
          <w14:ligatures w14:val="none"/>
        </w:rPr>
        <w:t>declined</w:t>
      </w:r>
      <w:proofErr w:type="gramEnd"/>
      <w:r w:rsidR="00166282" w:rsidRPr="00E7674D">
        <w:rPr>
          <w:rFonts w:eastAsia="Times New Roman" w:cstheme="minorHAnsi"/>
          <w:color w:val="181E25"/>
          <w:kern w:val="0"/>
          <w:sz w:val="20"/>
          <w:szCs w:val="20"/>
          <w14:ligatures w14:val="none"/>
        </w:rPr>
        <w:t xml:space="preserve"> after 2017 </w:t>
      </w:r>
      <w:r w:rsidR="00490523" w:rsidRPr="00E7674D">
        <w:rPr>
          <w:rFonts w:eastAsia="Times New Roman" w:cstheme="minorHAnsi"/>
          <w:color w:val="181E25"/>
          <w:kern w:val="0"/>
          <w:sz w:val="20"/>
          <w:szCs w:val="20"/>
          <w14:ligatures w14:val="none"/>
        </w:rPr>
        <w:t>until around the end of</w:t>
      </w:r>
      <w:r w:rsidR="00166282" w:rsidRPr="00E7674D">
        <w:rPr>
          <w:rFonts w:eastAsia="Times New Roman" w:cstheme="minorHAnsi"/>
          <w:color w:val="181E25"/>
          <w:kern w:val="0"/>
          <w:sz w:val="20"/>
          <w:szCs w:val="20"/>
          <w14:ligatures w14:val="none"/>
        </w:rPr>
        <w:t xml:space="preserve"> 2020</w:t>
      </w:r>
      <w:r w:rsidR="00490523" w:rsidRPr="00E7674D">
        <w:rPr>
          <w:rFonts w:eastAsia="Times New Roman" w:cstheme="minorHAnsi"/>
          <w:color w:val="181E25"/>
          <w:kern w:val="0"/>
          <w:sz w:val="20"/>
          <w:szCs w:val="20"/>
          <w14:ligatures w14:val="none"/>
        </w:rPr>
        <w:t>. Subsequently there was a renewed upward t</w:t>
      </w:r>
      <w:r w:rsidR="00C52E2D" w:rsidRPr="00E7674D">
        <w:rPr>
          <w:rFonts w:eastAsia="Times New Roman" w:cstheme="minorHAnsi"/>
          <w:color w:val="181E25"/>
          <w:kern w:val="0"/>
          <w:sz w:val="20"/>
          <w:szCs w:val="20"/>
          <w14:ligatures w14:val="none"/>
        </w:rPr>
        <w:t xml:space="preserve">rend after </w:t>
      </w:r>
      <w:r w:rsidR="00166282" w:rsidRPr="00E7674D">
        <w:rPr>
          <w:rFonts w:eastAsia="Times New Roman" w:cstheme="minorHAnsi"/>
          <w:color w:val="181E25"/>
          <w:kern w:val="0"/>
          <w:sz w:val="20"/>
          <w:szCs w:val="20"/>
          <w14:ligatures w14:val="none"/>
        </w:rPr>
        <w:t>2021</w:t>
      </w:r>
      <w:r w:rsidR="00C52E2D" w:rsidRPr="00E7674D">
        <w:rPr>
          <w:rFonts w:eastAsia="Times New Roman" w:cstheme="minorHAnsi"/>
          <w:color w:val="181E25"/>
          <w:kern w:val="0"/>
          <w:sz w:val="20"/>
          <w:szCs w:val="20"/>
          <w14:ligatures w14:val="none"/>
        </w:rPr>
        <w:t xml:space="preserve">. However, </w:t>
      </w:r>
      <w:r w:rsidR="000E74B1" w:rsidRPr="00E7674D">
        <w:rPr>
          <w:rFonts w:eastAsia="Times New Roman" w:cstheme="minorHAnsi"/>
          <w:color w:val="181E25"/>
          <w:kern w:val="0"/>
          <w:sz w:val="20"/>
          <w:szCs w:val="20"/>
          <w14:ligatures w14:val="none"/>
        </w:rPr>
        <w:t xml:space="preserve">it has not </w:t>
      </w:r>
      <w:r w:rsidR="00F3573A" w:rsidRPr="00E7674D">
        <w:rPr>
          <w:rFonts w:eastAsia="Times New Roman" w:cstheme="minorHAnsi"/>
          <w:color w:val="181E25"/>
          <w:kern w:val="0"/>
          <w:sz w:val="20"/>
          <w:szCs w:val="20"/>
          <w14:ligatures w14:val="none"/>
        </w:rPr>
        <w:t>reached</w:t>
      </w:r>
      <w:r w:rsidR="00C65F33" w:rsidRPr="00E7674D">
        <w:rPr>
          <w:rFonts w:eastAsia="Times New Roman" w:cstheme="minorHAnsi"/>
          <w:color w:val="181E25"/>
          <w:kern w:val="0"/>
          <w:sz w:val="20"/>
          <w:szCs w:val="20"/>
          <w14:ligatures w14:val="none"/>
        </w:rPr>
        <w:t xml:space="preserve"> </w:t>
      </w:r>
      <w:r w:rsidR="00166282" w:rsidRPr="00E7674D">
        <w:rPr>
          <w:rFonts w:eastAsia="Times New Roman" w:cstheme="minorHAnsi"/>
          <w:color w:val="181E25"/>
          <w:kern w:val="0"/>
          <w:sz w:val="20"/>
          <w:szCs w:val="20"/>
          <w14:ligatures w14:val="none"/>
        </w:rPr>
        <w:t>the peak value</w:t>
      </w:r>
      <w:r w:rsidR="0026032F" w:rsidRPr="00E7674D">
        <w:rPr>
          <w:rFonts w:eastAsia="Times New Roman" w:cstheme="minorHAnsi"/>
          <w:color w:val="181E25"/>
          <w:kern w:val="0"/>
          <w:sz w:val="20"/>
          <w:szCs w:val="20"/>
          <w14:ligatures w14:val="none"/>
        </w:rPr>
        <w:t xml:space="preserve"> observed</w:t>
      </w:r>
      <w:r w:rsidR="00166282" w:rsidRPr="00E7674D">
        <w:rPr>
          <w:rFonts w:eastAsia="Times New Roman" w:cstheme="minorHAnsi"/>
          <w:color w:val="181E25"/>
          <w:kern w:val="0"/>
          <w:sz w:val="20"/>
          <w:szCs w:val="20"/>
          <w14:ligatures w14:val="none"/>
        </w:rPr>
        <w:t xml:space="preserve"> in 2017.</w:t>
      </w:r>
    </w:p>
    <w:p w14:paraId="2D28459F" w14:textId="671137AA" w:rsidR="00D5004C" w:rsidRPr="00E7674D" w:rsidRDefault="00E32B54" w:rsidP="006D4B9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Apple’s assets and liabilities moved </w:t>
      </w:r>
      <w:r w:rsidR="00D529EA" w:rsidRPr="00E7674D">
        <w:rPr>
          <w:rFonts w:eastAsia="Times New Roman" w:cstheme="minorHAnsi"/>
          <w:color w:val="181E25"/>
          <w:kern w:val="0"/>
          <w:sz w:val="20"/>
          <w:szCs w:val="20"/>
          <w14:ligatures w14:val="none"/>
        </w:rPr>
        <w:t>in</w:t>
      </w:r>
      <w:r w:rsidRPr="00E7674D">
        <w:rPr>
          <w:rFonts w:eastAsia="Times New Roman" w:cstheme="minorHAnsi"/>
          <w:color w:val="181E25"/>
          <w:kern w:val="0"/>
          <w:sz w:val="20"/>
          <w:szCs w:val="20"/>
          <w14:ligatures w14:val="none"/>
        </w:rPr>
        <w:t xml:space="preserve"> the same direction</w:t>
      </w:r>
      <w:r w:rsidR="00820760" w:rsidRPr="00E7674D">
        <w:rPr>
          <w:rFonts w:eastAsia="Times New Roman" w:cstheme="minorHAnsi"/>
          <w:color w:val="181E25"/>
          <w:kern w:val="0"/>
          <w:sz w:val="20"/>
          <w:szCs w:val="20"/>
          <w14:ligatures w14:val="none"/>
        </w:rPr>
        <w:t xml:space="preserve"> and align</w:t>
      </w:r>
      <w:r w:rsidR="00D5004C" w:rsidRPr="00E7674D">
        <w:rPr>
          <w:rFonts w:eastAsia="Times New Roman" w:cstheme="minorHAnsi"/>
          <w:color w:val="181E25"/>
          <w:kern w:val="0"/>
          <w:sz w:val="20"/>
          <w:szCs w:val="20"/>
          <w14:ligatures w14:val="none"/>
        </w:rPr>
        <w:t xml:space="preserve">, </w:t>
      </w:r>
      <w:r w:rsidR="00F6485F" w:rsidRPr="00E7674D">
        <w:rPr>
          <w:rFonts w:eastAsia="Times New Roman" w:cstheme="minorHAnsi"/>
          <w:color w:val="181E25"/>
          <w:kern w:val="0"/>
          <w:sz w:val="20"/>
          <w:szCs w:val="20"/>
          <w14:ligatures w14:val="none"/>
        </w:rPr>
        <w:t xml:space="preserve">as </w:t>
      </w:r>
      <w:r w:rsidR="00D5004C" w:rsidRPr="00E7674D">
        <w:rPr>
          <w:rFonts w:eastAsia="Times New Roman" w:cstheme="minorHAnsi"/>
          <w:color w:val="181E25"/>
          <w:kern w:val="0"/>
          <w:sz w:val="20"/>
          <w:szCs w:val="20"/>
          <w14:ligatures w14:val="none"/>
        </w:rPr>
        <w:t>assets increased</w:t>
      </w:r>
      <w:r w:rsidR="00A03A46" w:rsidRPr="00E7674D">
        <w:rPr>
          <w:rFonts w:eastAsia="Times New Roman" w:cstheme="minorHAnsi"/>
          <w:color w:val="181E25"/>
          <w:kern w:val="0"/>
          <w:sz w:val="20"/>
          <w:szCs w:val="20"/>
          <w14:ligatures w14:val="none"/>
        </w:rPr>
        <w:t>,</w:t>
      </w:r>
      <w:r w:rsidR="00D5004C" w:rsidRPr="00E7674D">
        <w:rPr>
          <w:rFonts w:eastAsia="Times New Roman" w:cstheme="minorHAnsi"/>
          <w:color w:val="181E25"/>
          <w:kern w:val="0"/>
          <w:sz w:val="20"/>
          <w:szCs w:val="20"/>
          <w14:ligatures w14:val="none"/>
        </w:rPr>
        <w:t xml:space="preserve"> so </w:t>
      </w:r>
      <w:r w:rsidR="00A03A46" w:rsidRPr="00E7674D">
        <w:rPr>
          <w:rFonts w:eastAsia="Times New Roman" w:cstheme="minorHAnsi"/>
          <w:color w:val="181E25"/>
          <w:kern w:val="0"/>
          <w:sz w:val="20"/>
          <w:szCs w:val="20"/>
          <w14:ligatures w14:val="none"/>
        </w:rPr>
        <w:t>did</w:t>
      </w:r>
      <w:r w:rsidR="00D5004C" w:rsidRPr="00E7674D">
        <w:rPr>
          <w:rFonts w:eastAsia="Times New Roman" w:cstheme="minorHAnsi"/>
          <w:color w:val="181E25"/>
          <w:kern w:val="0"/>
          <w:sz w:val="20"/>
          <w:szCs w:val="20"/>
          <w14:ligatures w14:val="none"/>
        </w:rPr>
        <w:t xml:space="preserve"> liabilities. </w:t>
      </w:r>
    </w:p>
    <w:p w14:paraId="53731900" w14:textId="390731CB" w:rsidR="0025571D" w:rsidRPr="00E7674D" w:rsidRDefault="008F5D57" w:rsidP="00B049B6">
      <w:pPr>
        <w:pStyle w:val="Heading3"/>
        <w:rPr>
          <w:rFonts w:asciiTheme="minorHAnsi" w:eastAsia="Times New Roman" w:hAnsiTheme="minorHAnsi" w:cstheme="minorHAnsi"/>
        </w:rPr>
      </w:pPr>
      <w:r w:rsidRPr="00E7674D">
        <w:rPr>
          <w:rFonts w:asciiTheme="minorHAnsi" w:eastAsia="Times New Roman" w:hAnsiTheme="minorHAnsi" w:cstheme="minorHAnsi"/>
        </w:rPr>
        <w:t>Current assets</w:t>
      </w:r>
      <w:r w:rsidR="00A17375" w:rsidRPr="00E7674D">
        <w:rPr>
          <w:rFonts w:asciiTheme="minorHAnsi" w:eastAsia="Times New Roman" w:hAnsiTheme="minorHAnsi" w:cstheme="minorHAnsi"/>
        </w:rPr>
        <w:t xml:space="preserve"> and Current liability</w:t>
      </w:r>
    </w:p>
    <w:p w14:paraId="2FCC327B" w14:textId="2E722AB5" w:rsidR="001640C7" w:rsidRPr="00E7674D" w:rsidRDefault="001640C7" w:rsidP="00A61B48">
      <w:pPr>
        <w:pStyle w:val="ListParagraph"/>
        <w:numPr>
          <w:ilvl w:val="0"/>
          <w:numId w:val="5"/>
        </w:numPr>
        <w:shd w:val="clear" w:color="auto" w:fill="FFFFFF"/>
        <w:spacing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 highest</w:t>
      </w:r>
      <w:r w:rsidR="00A810A1" w:rsidRPr="00E7674D">
        <w:rPr>
          <w:rFonts w:eastAsia="Times New Roman" w:cstheme="minorHAnsi"/>
          <w:color w:val="181E25"/>
          <w:kern w:val="0"/>
          <w:sz w:val="20"/>
          <w:szCs w:val="20"/>
          <w14:ligatures w14:val="none"/>
        </w:rPr>
        <w:t xml:space="preserve"> </w:t>
      </w:r>
      <w:r w:rsidR="00AA7E8E" w:rsidRPr="00E7674D">
        <w:rPr>
          <w:rFonts w:eastAsia="Times New Roman" w:cstheme="minorHAnsi"/>
          <w:color w:val="181E25"/>
          <w:kern w:val="0"/>
          <w:sz w:val="20"/>
          <w:szCs w:val="20"/>
          <w14:ligatures w14:val="none"/>
        </w:rPr>
        <w:t xml:space="preserve">recorded value for </w:t>
      </w:r>
      <w:r w:rsidR="00A810A1" w:rsidRPr="00E7674D">
        <w:rPr>
          <w:rFonts w:eastAsia="Times New Roman" w:cstheme="minorHAnsi"/>
          <w:color w:val="181E25"/>
          <w:kern w:val="0"/>
          <w:sz w:val="20"/>
          <w:szCs w:val="20"/>
          <w14:ligatures w14:val="none"/>
        </w:rPr>
        <w:t>current</w:t>
      </w:r>
      <w:r w:rsidRPr="00E7674D">
        <w:rPr>
          <w:rFonts w:eastAsia="Times New Roman" w:cstheme="minorHAnsi"/>
          <w:color w:val="181E25"/>
          <w:kern w:val="0"/>
          <w:sz w:val="20"/>
          <w:szCs w:val="20"/>
          <w14:ligatures w14:val="none"/>
        </w:rPr>
        <w:t xml:space="preserve"> assets was </w:t>
      </w:r>
      <w:r w:rsidR="00AA7E8E" w:rsidRPr="00E7674D">
        <w:rPr>
          <w:rFonts w:eastAsia="Times New Roman" w:cstheme="minorHAnsi"/>
          <w:color w:val="181E25"/>
          <w:kern w:val="0"/>
          <w:sz w:val="20"/>
          <w:szCs w:val="20"/>
          <w14:ligatures w14:val="none"/>
        </w:rPr>
        <w:t>approximately</w:t>
      </w:r>
      <w:r w:rsidRPr="00E7674D">
        <w:rPr>
          <w:rFonts w:eastAsia="Times New Roman" w:cstheme="minorHAnsi"/>
          <w:color w:val="181E25"/>
          <w:kern w:val="0"/>
          <w:sz w:val="20"/>
          <w:szCs w:val="20"/>
          <w14:ligatures w14:val="none"/>
        </w:rPr>
        <w:t xml:space="preserve"> $</w:t>
      </w:r>
      <w:r w:rsidR="00A810A1" w:rsidRPr="00E7674D">
        <w:rPr>
          <w:rFonts w:eastAsia="Times New Roman" w:cstheme="minorHAnsi"/>
          <w:color w:val="181E25"/>
          <w:kern w:val="0"/>
          <w:sz w:val="20"/>
          <w:szCs w:val="20"/>
          <w14:ligatures w14:val="none"/>
        </w:rPr>
        <w:t>162</w:t>
      </w:r>
      <w:r w:rsidRPr="00E7674D">
        <w:rPr>
          <w:rFonts w:eastAsia="Times New Roman" w:cstheme="minorHAnsi"/>
          <w:color w:val="181E25"/>
          <w:kern w:val="0"/>
          <w:sz w:val="20"/>
          <w:szCs w:val="20"/>
          <w14:ligatures w14:val="none"/>
        </w:rPr>
        <w:t>B and the lowest value was</w:t>
      </w:r>
      <w:r w:rsidR="00BE26B7" w:rsidRPr="00E7674D">
        <w:rPr>
          <w:rFonts w:eastAsia="Times New Roman" w:cstheme="minorHAnsi"/>
          <w:color w:val="181E25"/>
          <w:kern w:val="0"/>
          <w:sz w:val="20"/>
          <w:szCs w:val="20"/>
          <w14:ligatures w14:val="none"/>
        </w:rPr>
        <w:t xml:space="preserve"> </w:t>
      </w:r>
      <w:r w:rsidR="00510F0A" w:rsidRPr="00E7674D">
        <w:rPr>
          <w:rFonts w:eastAsia="Times New Roman" w:cstheme="minorHAnsi"/>
          <w:color w:val="181E25"/>
          <w:kern w:val="0"/>
          <w:sz w:val="20"/>
          <w:szCs w:val="20"/>
          <w14:ligatures w14:val="none"/>
        </w:rPr>
        <w:t>around</w:t>
      </w:r>
      <w:r w:rsidRPr="00E7674D">
        <w:rPr>
          <w:rFonts w:eastAsia="Times New Roman" w:cstheme="minorHAnsi"/>
          <w:color w:val="181E25"/>
          <w:kern w:val="0"/>
          <w:sz w:val="20"/>
          <w:szCs w:val="20"/>
          <w14:ligatures w14:val="none"/>
        </w:rPr>
        <w:t xml:space="preserve"> $</w:t>
      </w:r>
      <w:r w:rsidR="00BE26B7" w:rsidRPr="00E7674D">
        <w:rPr>
          <w:rFonts w:eastAsia="Times New Roman" w:cstheme="minorHAnsi"/>
          <w:color w:val="181E25"/>
          <w:kern w:val="0"/>
          <w:sz w:val="20"/>
          <w:szCs w:val="20"/>
          <w14:ligatures w14:val="none"/>
        </w:rPr>
        <w:t>32</w:t>
      </w:r>
      <w:r w:rsidRPr="00E7674D">
        <w:rPr>
          <w:rFonts w:eastAsia="Times New Roman" w:cstheme="minorHAnsi"/>
          <w:color w:val="181E25"/>
          <w:kern w:val="0"/>
          <w:sz w:val="20"/>
          <w:szCs w:val="20"/>
          <w14:ligatures w14:val="none"/>
        </w:rPr>
        <w:t xml:space="preserve">B. The average </w:t>
      </w:r>
      <w:r w:rsidR="007F5F2D" w:rsidRPr="00E7674D">
        <w:rPr>
          <w:rFonts w:eastAsia="Times New Roman" w:cstheme="minorHAnsi"/>
          <w:color w:val="181E25"/>
          <w:kern w:val="0"/>
          <w:sz w:val="20"/>
          <w:szCs w:val="20"/>
          <w14:ligatures w14:val="none"/>
        </w:rPr>
        <w:t>current a</w:t>
      </w:r>
      <w:r w:rsidRPr="00E7674D">
        <w:rPr>
          <w:rFonts w:eastAsia="Times New Roman" w:cstheme="minorHAnsi"/>
          <w:color w:val="181E25"/>
          <w:kern w:val="0"/>
          <w:sz w:val="20"/>
          <w:szCs w:val="20"/>
          <w14:ligatures w14:val="none"/>
        </w:rPr>
        <w:t>ssets value was around $</w:t>
      </w:r>
      <w:r w:rsidR="00BE26B7" w:rsidRPr="00E7674D">
        <w:rPr>
          <w:rFonts w:eastAsia="Times New Roman" w:cstheme="minorHAnsi"/>
          <w:color w:val="181E25"/>
          <w:kern w:val="0"/>
          <w:sz w:val="20"/>
          <w:szCs w:val="20"/>
          <w14:ligatures w14:val="none"/>
        </w:rPr>
        <w:t>95</w:t>
      </w:r>
      <w:r w:rsidRPr="00E7674D">
        <w:rPr>
          <w:rFonts w:eastAsia="Times New Roman" w:cstheme="minorHAnsi"/>
          <w:color w:val="181E25"/>
          <w:kern w:val="0"/>
          <w:sz w:val="20"/>
          <w:szCs w:val="20"/>
          <w14:ligatures w14:val="none"/>
        </w:rPr>
        <w:t>B.</w:t>
      </w:r>
    </w:p>
    <w:p w14:paraId="47B96C9A" w14:textId="037461DF" w:rsidR="001640C7" w:rsidRPr="00E7674D" w:rsidRDefault="001640C7" w:rsidP="001640C7">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The highest </w:t>
      </w:r>
      <w:r w:rsidR="00B66910" w:rsidRPr="00E7674D">
        <w:rPr>
          <w:rFonts w:eastAsia="Times New Roman" w:cstheme="minorHAnsi"/>
          <w:color w:val="181E25"/>
          <w:kern w:val="0"/>
          <w:sz w:val="20"/>
          <w:szCs w:val="20"/>
          <w14:ligatures w14:val="none"/>
        </w:rPr>
        <w:t xml:space="preserve">recorded </w:t>
      </w:r>
      <w:r w:rsidR="007F5F2D" w:rsidRPr="00E7674D">
        <w:rPr>
          <w:rFonts w:eastAsia="Times New Roman" w:cstheme="minorHAnsi"/>
          <w:color w:val="181E25"/>
          <w:kern w:val="0"/>
          <w:sz w:val="20"/>
          <w:szCs w:val="20"/>
          <w14:ligatures w14:val="none"/>
        </w:rPr>
        <w:t xml:space="preserve">current </w:t>
      </w:r>
      <w:r w:rsidRPr="00E7674D">
        <w:rPr>
          <w:rFonts w:eastAsia="Times New Roman" w:cstheme="minorHAnsi"/>
          <w:color w:val="181E25"/>
          <w:kern w:val="0"/>
          <w:sz w:val="20"/>
          <w:szCs w:val="20"/>
          <w14:ligatures w14:val="none"/>
        </w:rPr>
        <w:t>liabilities value was a</w:t>
      </w:r>
      <w:r w:rsidR="00B66910" w:rsidRPr="00E7674D">
        <w:rPr>
          <w:rFonts w:eastAsia="Times New Roman" w:cstheme="minorHAnsi"/>
          <w:color w:val="181E25"/>
          <w:kern w:val="0"/>
          <w:sz w:val="20"/>
          <w:szCs w:val="20"/>
          <w14:ligatures w14:val="none"/>
        </w:rPr>
        <w:t>pproximately</w:t>
      </w:r>
      <w:r w:rsidRPr="00E7674D">
        <w:rPr>
          <w:rFonts w:eastAsia="Times New Roman" w:cstheme="minorHAnsi"/>
          <w:color w:val="181E25"/>
          <w:kern w:val="0"/>
          <w:sz w:val="20"/>
          <w:szCs w:val="20"/>
          <w14:ligatures w14:val="none"/>
        </w:rPr>
        <w:t xml:space="preserve"> $</w:t>
      </w:r>
      <w:r w:rsidR="00F80AC7" w:rsidRPr="00E7674D">
        <w:rPr>
          <w:rFonts w:eastAsia="Times New Roman" w:cstheme="minorHAnsi"/>
          <w:color w:val="181E25"/>
          <w:kern w:val="0"/>
          <w:sz w:val="20"/>
          <w:szCs w:val="20"/>
          <w14:ligatures w14:val="none"/>
        </w:rPr>
        <w:t>154</w:t>
      </w:r>
      <w:r w:rsidRPr="00E7674D">
        <w:rPr>
          <w:rFonts w:eastAsia="Times New Roman" w:cstheme="minorHAnsi"/>
          <w:color w:val="181E25"/>
          <w:kern w:val="0"/>
          <w:sz w:val="20"/>
          <w:szCs w:val="20"/>
          <w14:ligatures w14:val="none"/>
        </w:rPr>
        <w:t>B and the lowest value was $</w:t>
      </w:r>
      <w:r w:rsidR="00F80AC7" w:rsidRPr="00E7674D">
        <w:rPr>
          <w:rFonts w:eastAsia="Times New Roman" w:cstheme="minorHAnsi"/>
          <w:color w:val="181E25"/>
          <w:kern w:val="0"/>
          <w:sz w:val="20"/>
          <w:szCs w:val="20"/>
          <w14:ligatures w14:val="none"/>
        </w:rPr>
        <w:t>12</w:t>
      </w:r>
      <w:r w:rsidRPr="00E7674D">
        <w:rPr>
          <w:rFonts w:eastAsia="Times New Roman" w:cstheme="minorHAnsi"/>
          <w:color w:val="181E25"/>
          <w:kern w:val="0"/>
          <w:sz w:val="20"/>
          <w:szCs w:val="20"/>
          <w14:ligatures w14:val="none"/>
        </w:rPr>
        <w:t>B. The average</w:t>
      </w:r>
      <w:r w:rsidR="007F5F2D" w:rsidRPr="00E7674D">
        <w:rPr>
          <w:rFonts w:eastAsia="Times New Roman" w:cstheme="minorHAnsi"/>
          <w:color w:val="181E25"/>
          <w:kern w:val="0"/>
          <w:sz w:val="20"/>
          <w:szCs w:val="20"/>
          <w14:ligatures w14:val="none"/>
        </w:rPr>
        <w:t xml:space="preserve"> current</w:t>
      </w:r>
      <w:r w:rsidRPr="00E7674D">
        <w:rPr>
          <w:rFonts w:eastAsia="Times New Roman" w:cstheme="minorHAnsi"/>
          <w:color w:val="181E25"/>
          <w:kern w:val="0"/>
          <w:sz w:val="20"/>
          <w:szCs w:val="20"/>
          <w14:ligatures w14:val="none"/>
        </w:rPr>
        <w:t xml:space="preserve"> liabilities value was around $</w:t>
      </w:r>
      <w:r w:rsidR="00F80AC7" w:rsidRPr="00E7674D">
        <w:rPr>
          <w:rFonts w:eastAsia="Times New Roman" w:cstheme="minorHAnsi"/>
          <w:color w:val="181E25"/>
          <w:kern w:val="0"/>
          <w:sz w:val="20"/>
          <w:szCs w:val="20"/>
          <w14:ligatures w14:val="none"/>
        </w:rPr>
        <w:t>77</w:t>
      </w:r>
      <w:r w:rsidRPr="00E7674D">
        <w:rPr>
          <w:rFonts w:eastAsia="Times New Roman" w:cstheme="minorHAnsi"/>
          <w:color w:val="181E25"/>
          <w:kern w:val="0"/>
          <w:sz w:val="20"/>
          <w:szCs w:val="20"/>
          <w14:ligatures w14:val="none"/>
        </w:rPr>
        <w:t>B.</w:t>
      </w:r>
    </w:p>
    <w:p w14:paraId="233C4190" w14:textId="3C5529AD" w:rsidR="00A810A1" w:rsidRPr="00E7674D" w:rsidRDefault="00A810A1" w:rsidP="00E7674D">
      <w:p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cstheme="minorHAnsi"/>
          <w:noProof/>
        </w:rPr>
        <w:lastRenderedPageBreak/>
        <w:drawing>
          <wp:inline distT="0" distB="0" distL="0" distR="0" wp14:anchorId="2A2CA937" wp14:editId="321E227C">
            <wp:extent cx="2377071" cy="1357560"/>
            <wp:effectExtent l="0" t="0" r="4445" b="0"/>
            <wp:docPr id="13115788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78866" name="Picture 1" descr="A screenshot of a computer screen&#10;&#10;Description automatically generated"/>
                    <pic:cNvPicPr/>
                  </pic:nvPicPr>
                  <pic:blipFill>
                    <a:blip r:embed="rId23"/>
                    <a:stretch>
                      <a:fillRect/>
                    </a:stretch>
                  </pic:blipFill>
                  <pic:spPr>
                    <a:xfrm>
                      <a:off x="0" y="0"/>
                      <a:ext cx="2396063" cy="1368407"/>
                    </a:xfrm>
                    <a:prstGeom prst="rect">
                      <a:avLst/>
                    </a:prstGeom>
                  </pic:spPr>
                </pic:pic>
              </a:graphicData>
            </a:graphic>
          </wp:inline>
        </w:drawing>
      </w:r>
    </w:p>
    <w:p w14:paraId="37DFD2CF" w14:textId="73BDDD9A" w:rsidR="00B936CB" w:rsidRPr="00E7674D" w:rsidRDefault="00B936CB" w:rsidP="00A810A1">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noProof/>
          <w:color w:val="181E25"/>
          <w:kern w:val="0"/>
          <w:sz w:val="20"/>
          <w:szCs w:val="20"/>
          <w14:ligatures w14:val="none"/>
        </w:rPr>
        <w:drawing>
          <wp:inline distT="0" distB="0" distL="0" distR="0" wp14:anchorId="55EB3FB3" wp14:editId="1963A51E">
            <wp:extent cx="5943600" cy="2847340"/>
            <wp:effectExtent l="0" t="0" r="0" b="0"/>
            <wp:docPr id="1933646024" name="Picture 1"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46024" name="Picture 1" descr="A graph showing the growth of a company&#10;&#10;Description automatically generated"/>
                    <pic:cNvPicPr/>
                  </pic:nvPicPr>
                  <pic:blipFill>
                    <a:blip r:embed="rId24"/>
                    <a:stretch>
                      <a:fillRect/>
                    </a:stretch>
                  </pic:blipFill>
                  <pic:spPr>
                    <a:xfrm>
                      <a:off x="0" y="0"/>
                      <a:ext cx="5943600" cy="2847340"/>
                    </a:xfrm>
                    <a:prstGeom prst="rect">
                      <a:avLst/>
                    </a:prstGeom>
                  </pic:spPr>
                </pic:pic>
              </a:graphicData>
            </a:graphic>
          </wp:inline>
        </w:drawing>
      </w:r>
    </w:p>
    <w:p w14:paraId="02D8D7AC" w14:textId="77777777" w:rsidR="00B17C97" w:rsidRPr="00E7674D" w:rsidRDefault="00BA4F1C" w:rsidP="007E3E52">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Based on the </w:t>
      </w:r>
      <w:r w:rsidR="00B059FB" w:rsidRPr="00E7674D">
        <w:rPr>
          <w:rFonts w:eastAsia="Times New Roman" w:cstheme="minorHAnsi"/>
          <w:color w:val="181E25"/>
          <w:kern w:val="0"/>
          <w:sz w:val="20"/>
          <w:szCs w:val="20"/>
          <w14:ligatures w14:val="none"/>
        </w:rPr>
        <w:t>current</w:t>
      </w:r>
      <w:r w:rsidR="00F12266" w:rsidRPr="00E7674D">
        <w:rPr>
          <w:rFonts w:eastAsia="Times New Roman" w:cstheme="minorHAnsi"/>
          <w:color w:val="181E25"/>
          <w:kern w:val="0"/>
          <w:sz w:val="20"/>
          <w:szCs w:val="20"/>
          <w14:ligatures w14:val="none"/>
        </w:rPr>
        <w:t xml:space="preserve"> </w:t>
      </w:r>
      <w:r w:rsidR="000D4209" w:rsidRPr="00E7674D">
        <w:rPr>
          <w:rFonts w:eastAsia="Times New Roman" w:cstheme="minorHAnsi"/>
          <w:color w:val="181E25"/>
          <w:kern w:val="0"/>
          <w:sz w:val="20"/>
          <w:szCs w:val="20"/>
          <w14:ligatures w14:val="none"/>
        </w:rPr>
        <w:t>asset</w:t>
      </w:r>
      <w:r w:rsidR="00F12266" w:rsidRPr="00E7674D">
        <w:rPr>
          <w:rFonts w:eastAsia="Times New Roman" w:cstheme="minorHAnsi"/>
          <w:color w:val="181E25"/>
          <w:kern w:val="0"/>
          <w:sz w:val="20"/>
          <w:szCs w:val="20"/>
          <w14:ligatures w14:val="none"/>
        </w:rPr>
        <w:t xml:space="preserve">s graph, Apple’s </w:t>
      </w:r>
      <w:r w:rsidR="00245B8E" w:rsidRPr="00E7674D">
        <w:rPr>
          <w:rFonts w:eastAsia="Times New Roman" w:cstheme="minorHAnsi"/>
          <w:color w:val="181E25"/>
          <w:kern w:val="0"/>
          <w:sz w:val="20"/>
          <w:szCs w:val="20"/>
          <w14:ligatures w14:val="none"/>
        </w:rPr>
        <w:t>current</w:t>
      </w:r>
      <w:r w:rsidR="00F12266" w:rsidRPr="00E7674D">
        <w:rPr>
          <w:rFonts w:eastAsia="Times New Roman" w:cstheme="minorHAnsi"/>
          <w:color w:val="181E25"/>
          <w:kern w:val="0"/>
          <w:sz w:val="20"/>
          <w:szCs w:val="20"/>
          <w14:ligatures w14:val="none"/>
        </w:rPr>
        <w:t xml:space="preserve"> </w:t>
      </w:r>
      <w:r w:rsidR="000D4209" w:rsidRPr="00E7674D">
        <w:rPr>
          <w:rFonts w:eastAsia="Times New Roman" w:cstheme="minorHAnsi"/>
          <w:color w:val="181E25"/>
          <w:kern w:val="0"/>
          <w:sz w:val="20"/>
          <w:szCs w:val="20"/>
          <w14:ligatures w14:val="none"/>
        </w:rPr>
        <w:t xml:space="preserve">assets </w:t>
      </w:r>
      <w:r w:rsidR="00CF0B65" w:rsidRPr="00E7674D">
        <w:rPr>
          <w:rFonts w:eastAsia="Times New Roman" w:cstheme="minorHAnsi"/>
          <w:color w:val="181E25"/>
          <w:kern w:val="0"/>
          <w:sz w:val="20"/>
          <w:szCs w:val="20"/>
          <w14:ligatures w14:val="none"/>
        </w:rPr>
        <w:t>show</w:t>
      </w:r>
      <w:r w:rsidR="00263216" w:rsidRPr="00E7674D">
        <w:rPr>
          <w:rFonts w:eastAsia="Times New Roman" w:cstheme="minorHAnsi"/>
          <w:color w:val="181E25"/>
          <w:kern w:val="0"/>
          <w:sz w:val="20"/>
          <w:szCs w:val="20"/>
          <w14:ligatures w14:val="none"/>
        </w:rPr>
        <w:t xml:space="preserve"> a consistent YoY increase, peaking around the end of </w:t>
      </w:r>
      <w:r w:rsidR="00CF413F" w:rsidRPr="00E7674D">
        <w:rPr>
          <w:rFonts w:eastAsia="Times New Roman" w:cstheme="minorHAnsi"/>
          <w:color w:val="181E25"/>
          <w:kern w:val="0"/>
          <w:sz w:val="20"/>
          <w:szCs w:val="20"/>
          <w14:ligatures w14:val="none"/>
        </w:rPr>
        <w:t xml:space="preserve">2019. However, it subsequently experienced a decline until approximately the end of 2022 to early </w:t>
      </w:r>
      <w:r w:rsidR="00B728E2" w:rsidRPr="00E7674D">
        <w:rPr>
          <w:rFonts w:eastAsia="Times New Roman" w:cstheme="minorHAnsi"/>
          <w:color w:val="181E25"/>
          <w:kern w:val="0"/>
          <w:sz w:val="20"/>
          <w:szCs w:val="20"/>
          <w14:ligatures w14:val="none"/>
        </w:rPr>
        <w:t>2023 when a gradual recovery began. This pattern indicates a reduction in assets that can be converted into cash within one yea</w:t>
      </w:r>
      <w:r w:rsidR="00EB67D7" w:rsidRPr="00E7674D">
        <w:rPr>
          <w:rFonts w:eastAsia="Times New Roman" w:cstheme="minorHAnsi"/>
          <w:color w:val="181E25"/>
          <w:kern w:val="0"/>
          <w:sz w:val="20"/>
          <w:szCs w:val="20"/>
          <w14:ligatures w14:val="none"/>
        </w:rPr>
        <w:t xml:space="preserve">r, coinciding with an increase in current liabilities. </w:t>
      </w:r>
    </w:p>
    <w:p w14:paraId="48D9CFA0" w14:textId="4897ED95" w:rsidR="0027593C" w:rsidRPr="00E7674D" w:rsidRDefault="002F45FB"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Apple’s c</w:t>
      </w:r>
      <w:r w:rsidR="0027593C" w:rsidRPr="00E7674D">
        <w:rPr>
          <w:rFonts w:eastAsia="Times New Roman" w:cstheme="minorHAnsi"/>
          <w:color w:val="181E25"/>
          <w:kern w:val="0"/>
          <w:sz w:val="20"/>
          <w:szCs w:val="20"/>
          <w14:ligatures w14:val="none"/>
        </w:rPr>
        <w:t>urrent liabilities</w:t>
      </w:r>
      <w:r w:rsidR="00426D04" w:rsidRPr="00E7674D">
        <w:rPr>
          <w:rFonts w:eastAsia="Times New Roman" w:cstheme="minorHAnsi"/>
          <w:color w:val="181E25"/>
          <w:kern w:val="0"/>
          <w:sz w:val="20"/>
          <w:szCs w:val="20"/>
          <w14:ligatures w14:val="none"/>
        </w:rPr>
        <w:t>,</w:t>
      </w:r>
      <w:r w:rsidR="007D7B5D" w:rsidRPr="00E7674D">
        <w:rPr>
          <w:rFonts w:eastAsia="Times New Roman" w:cstheme="minorHAnsi"/>
          <w:color w:val="181E25"/>
          <w:kern w:val="0"/>
          <w:sz w:val="20"/>
          <w:szCs w:val="20"/>
          <w14:ligatures w14:val="none"/>
        </w:rPr>
        <w:t xml:space="preserve"> as </w:t>
      </w:r>
      <w:r w:rsidR="00E46C37" w:rsidRPr="00E7674D">
        <w:rPr>
          <w:rFonts w:eastAsia="Times New Roman" w:cstheme="minorHAnsi"/>
          <w:color w:val="181E25"/>
          <w:kern w:val="0"/>
          <w:sz w:val="20"/>
          <w:szCs w:val="20"/>
          <w14:ligatures w14:val="none"/>
        </w:rPr>
        <w:t>shown</w:t>
      </w:r>
      <w:r w:rsidR="00426D04" w:rsidRPr="00E7674D">
        <w:rPr>
          <w:rFonts w:eastAsia="Times New Roman" w:cstheme="minorHAnsi"/>
          <w:color w:val="181E25"/>
          <w:kern w:val="0"/>
          <w:sz w:val="20"/>
          <w:szCs w:val="20"/>
          <w14:ligatures w14:val="none"/>
        </w:rPr>
        <w:t xml:space="preserve"> in the graphs,</w:t>
      </w:r>
      <w:r w:rsidR="0027593C" w:rsidRPr="00E7674D">
        <w:rPr>
          <w:rFonts w:eastAsia="Times New Roman" w:cstheme="minorHAnsi"/>
          <w:color w:val="181E25"/>
          <w:kern w:val="0"/>
          <w:sz w:val="20"/>
          <w:szCs w:val="20"/>
          <w14:ligatures w14:val="none"/>
        </w:rPr>
        <w:t xml:space="preserve"> </w:t>
      </w:r>
      <w:r w:rsidRPr="00E7674D">
        <w:rPr>
          <w:rFonts w:eastAsia="Times New Roman" w:cstheme="minorHAnsi"/>
          <w:color w:val="181E25"/>
          <w:kern w:val="0"/>
          <w:sz w:val="20"/>
          <w:szCs w:val="20"/>
          <w14:ligatures w14:val="none"/>
        </w:rPr>
        <w:t>also</w:t>
      </w:r>
      <w:r w:rsidR="00426D04" w:rsidRPr="00E7674D">
        <w:rPr>
          <w:rFonts w:eastAsia="Times New Roman" w:cstheme="minorHAnsi"/>
          <w:color w:val="181E25"/>
          <w:kern w:val="0"/>
          <w:sz w:val="20"/>
          <w:szCs w:val="20"/>
          <w14:ligatures w14:val="none"/>
        </w:rPr>
        <w:t xml:space="preserve"> generally moved </w:t>
      </w:r>
      <w:r w:rsidRPr="00E7674D">
        <w:rPr>
          <w:rFonts w:eastAsia="Times New Roman" w:cstheme="minorHAnsi"/>
          <w:color w:val="181E25"/>
          <w:kern w:val="0"/>
          <w:sz w:val="20"/>
          <w:szCs w:val="20"/>
          <w14:ligatures w14:val="none"/>
        </w:rPr>
        <w:t xml:space="preserve">upward in </w:t>
      </w:r>
      <w:r w:rsidR="00426D04" w:rsidRPr="00E7674D">
        <w:rPr>
          <w:rFonts w:eastAsia="Times New Roman" w:cstheme="minorHAnsi"/>
          <w:color w:val="181E25"/>
          <w:kern w:val="0"/>
          <w:sz w:val="20"/>
          <w:szCs w:val="20"/>
          <w14:ligatures w14:val="none"/>
        </w:rPr>
        <w:t xml:space="preserve">tandem with </w:t>
      </w:r>
      <w:r w:rsidRPr="00E7674D">
        <w:rPr>
          <w:rFonts w:eastAsia="Times New Roman" w:cstheme="minorHAnsi"/>
          <w:color w:val="181E25"/>
          <w:kern w:val="0"/>
          <w:sz w:val="20"/>
          <w:szCs w:val="20"/>
          <w14:ligatures w14:val="none"/>
        </w:rPr>
        <w:t>their current assets</w:t>
      </w:r>
      <w:r w:rsidR="00426D04" w:rsidRPr="00E7674D">
        <w:rPr>
          <w:rFonts w:eastAsia="Times New Roman" w:cstheme="minorHAnsi"/>
          <w:color w:val="181E25"/>
          <w:kern w:val="0"/>
          <w:sz w:val="20"/>
          <w:szCs w:val="20"/>
          <w14:ligatures w14:val="none"/>
        </w:rPr>
        <w:t xml:space="preserve">. </w:t>
      </w:r>
      <w:r w:rsidR="000971E1" w:rsidRPr="00E7674D">
        <w:rPr>
          <w:rFonts w:eastAsia="Times New Roman" w:cstheme="minorHAnsi"/>
          <w:color w:val="181E25"/>
          <w:kern w:val="0"/>
          <w:sz w:val="20"/>
          <w:szCs w:val="20"/>
          <w14:ligatures w14:val="none"/>
        </w:rPr>
        <w:t xml:space="preserve">Noticeable drop around the end of </w:t>
      </w:r>
      <w:r w:rsidR="00EF3F4D" w:rsidRPr="00E7674D">
        <w:rPr>
          <w:rFonts w:eastAsia="Times New Roman" w:cstheme="minorHAnsi"/>
          <w:color w:val="181E25"/>
          <w:kern w:val="0"/>
          <w:sz w:val="20"/>
          <w:szCs w:val="20"/>
          <w14:ligatures w14:val="none"/>
        </w:rPr>
        <w:t>2018</w:t>
      </w:r>
      <w:r w:rsidR="000971E1" w:rsidRPr="00E7674D">
        <w:rPr>
          <w:rFonts w:eastAsia="Times New Roman" w:cstheme="minorHAnsi"/>
          <w:color w:val="181E25"/>
          <w:kern w:val="0"/>
          <w:sz w:val="20"/>
          <w:szCs w:val="20"/>
          <w14:ligatures w14:val="none"/>
        </w:rPr>
        <w:t xml:space="preserve">, aligning with a sharp increase in </w:t>
      </w:r>
      <w:r w:rsidR="00EF3F4D" w:rsidRPr="00E7674D">
        <w:rPr>
          <w:rFonts w:eastAsia="Times New Roman" w:cstheme="minorHAnsi"/>
          <w:color w:val="181E25"/>
          <w:kern w:val="0"/>
          <w:sz w:val="20"/>
          <w:szCs w:val="20"/>
          <w14:ligatures w14:val="none"/>
        </w:rPr>
        <w:t>their current assets</w:t>
      </w:r>
      <w:r w:rsidR="00591414" w:rsidRPr="00E7674D">
        <w:rPr>
          <w:rFonts w:eastAsia="Times New Roman" w:cstheme="minorHAnsi"/>
          <w:color w:val="181E25"/>
          <w:kern w:val="0"/>
          <w:sz w:val="20"/>
          <w:szCs w:val="20"/>
          <w14:ligatures w14:val="none"/>
        </w:rPr>
        <w:t>. However, in 2021, their</w:t>
      </w:r>
      <w:r w:rsidR="00356125" w:rsidRPr="00E7674D">
        <w:rPr>
          <w:rFonts w:eastAsia="Times New Roman" w:cstheme="minorHAnsi"/>
          <w:color w:val="181E25"/>
          <w:kern w:val="0"/>
          <w:sz w:val="20"/>
          <w:szCs w:val="20"/>
          <w14:ligatures w14:val="none"/>
        </w:rPr>
        <w:t xml:space="preserve"> current liabilities </w:t>
      </w:r>
      <w:r w:rsidR="00591414" w:rsidRPr="00E7674D">
        <w:rPr>
          <w:rFonts w:eastAsia="Times New Roman" w:cstheme="minorHAnsi"/>
          <w:color w:val="181E25"/>
          <w:kern w:val="0"/>
          <w:sz w:val="20"/>
          <w:szCs w:val="20"/>
          <w14:ligatures w14:val="none"/>
        </w:rPr>
        <w:t xml:space="preserve">surpassed </w:t>
      </w:r>
      <w:r w:rsidR="00141C51" w:rsidRPr="00E7674D">
        <w:rPr>
          <w:rFonts w:eastAsia="Times New Roman" w:cstheme="minorHAnsi"/>
          <w:color w:val="181E25"/>
          <w:kern w:val="0"/>
          <w:sz w:val="20"/>
          <w:szCs w:val="20"/>
          <w14:ligatures w14:val="none"/>
        </w:rPr>
        <w:t xml:space="preserve">their current assets. </w:t>
      </w:r>
      <w:r w:rsidR="00E46C37" w:rsidRPr="00E7674D">
        <w:rPr>
          <w:rFonts w:eastAsia="Times New Roman" w:cstheme="minorHAnsi"/>
          <w:color w:val="181E25"/>
          <w:kern w:val="0"/>
          <w:sz w:val="20"/>
          <w:szCs w:val="20"/>
          <w14:ligatures w14:val="none"/>
        </w:rPr>
        <w:t xml:space="preserve">This </w:t>
      </w:r>
      <w:r w:rsidR="00F3573A" w:rsidRPr="00E7674D">
        <w:rPr>
          <w:rFonts w:eastAsia="Times New Roman" w:cstheme="minorHAnsi"/>
          <w:color w:val="181E25"/>
          <w:kern w:val="0"/>
          <w:sz w:val="20"/>
          <w:szCs w:val="20"/>
          <w14:ligatures w14:val="none"/>
        </w:rPr>
        <w:t>raised</w:t>
      </w:r>
      <w:r w:rsidR="003E1EC3" w:rsidRPr="00E7674D">
        <w:rPr>
          <w:rFonts w:eastAsia="Times New Roman" w:cstheme="minorHAnsi"/>
          <w:color w:val="181E25"/>
          <w:kern w:val="0"/>
          <w:sz w:val="20"/>
          <w:szCs w:val="20"/>
          <w14:ligatures w14:val="none"/>
        </w:rPr>
        <w:t xml:space="preserve"> </w:t>
      </w:r>
      <w:r w:rsidR="007535A8" w:rsidRPr="00E7674D">
        <w:rPr>
          <w:rFonts w:eastAsia="Times New Roman" w:cstheme="minorHAnsi"/>
          <w:color w:val="181E25"/>
          <w:kern w:val="0"/>
          <w:sz w:val="20"/>
          <w:szCs w:val="20"/>
          <w14:ligatures w14:val="none"/>
        </w:rPr>
        <w:t>concern</w:t>
      </w:r>
      <w:r w:rsidR="00013426" w:rsidRPr="00E7674D">
        <w:rPr>
          <w:rFonts w:eastAsia="Times New Roman" w:cstheme="minorHAnsi"/>
          <w:color w:val="181E25"/>
          <w:kern w:val="0"/>
          <w:sz w:val="20"/>
          <w:szCs w:val="20"/>
          <w14:ligatures w14:val="none"/>
        </w:rPr>
        <w:t>s</w:t>
      </w:r>
      <w:r w:rsidR="007535A8" w:rsidRPr="00E7674D">
        <w:rPr>
          <w:rFonts w:eastAsia="Times New Roman" w:cstheme="minorHAnsi"/>
          <w:color w:val="181E25"/>
          <w:kern w:val="0"/>
          <w:sz w:val="20"/>
          <w:szCs w:val="20"/>
          <w14:ligatures w14:val="none"/>
        </w:rPr>
        <w:t xml:space="preserve"> as it indicated </w:t>
      </w:r>
      <w:r w:rsidR="00013426" w:rsidRPr="00E7674D">
        <w:rPr>
          <w:rFonts w:eastAsia="Times New Roman" w:cstheme="minorHAnsi"/>
          <w:color w:val="181E25"/>
          <w:kern w:val="0"/>
          <w:sz w:val="20"/>
          <w:szCs w:val="20"/>
          <w14:ligatures w14:val="none"/>
        </w:rPr>
        <w:t xml:space="preserve">a potential decrease in </w:t>
      </w:r>
      <w:r w:rsidR="000718A9" w:rsidRPr="00E7674D">
        <w:rPr>
          <w:rFonts w:eastAsia="Times New Roman" w:cstheme="minorHAnsi"/>
          <w:color w:val="181E25"/>
          <w:kern w:val="0"/>
          <w:sz w:val="20"/>
          <w:szCs w:val="20"/>
          <w14:ligatures w14:val="none"/>
        </w:rPr>
        <w:t>availab</w:t>
      </w:r>
      <w:r w:rsidR="00013426" w:rsidRPr="00E7674D">
        <w:rPr>
          <w:rFonts w:eastAsia="Times New Roman" w:cstheme="minorHAnsi"/>
          <w:color w:val="181E25"/>
          <w:kern w:val="0"/>
          <w:sz w:val="20"/>
          <w:szCs w:val="20"/>
          <w14:ligatures w14:val="none"/>
        </w:rPr>
        <w:t>le</w:t>
      </w:r>
      <w:r w:rsidR="000718A9" w:rsidRPr="00E7674D">
        <w:rPr>
          <w:rFonts w:eastAsia="Times New Roman" w:cstheme="minorHAnsi"/>
          <w:color w:val="181E25"/>
          <w:kern w:val="0"/>
          <w:sz w:val="20"/>
          <w:szCs w:val="20"/>
          <w14:ligatures w14:val="none"/>
        </w:rPr>
        <w:t xml:space="preserve"> net assets for operating activities. </w:t>
      </w:r>
    </w:p>
    <w:p w14:paraId="68048B88" w14:textId="219DB13C" w:rsidR="005B05AB" w:rsidRPr="00E7674D" w:rsidRDefault="001E624E"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According to </w:t>
      </w:r>
      <w:r w:rsidR="005B05AB" w:rsidRPr="00E7674D">
        <w:rPr>
          <w:rFonts w:eastAsia="Times New Roman" w:cstheme="minorHAnsi"/>
          <w:color w:val="181E25"/>
          <w:kern w:val="0"/>
          <w:sz w:val="20"/>
          <w:szCs w:val="20"/>
          <w14:ligatures w14:val="none"/>
        </w:rPr>
        <w:t xml:space="preserve">the graphs, </w:t>
      </w:r>
      <w:r w:rsidRPr="00E7674D">
        <w:rPr>
          <w:rFonts w:eastAsia="Times New Roman" w:cstheme="minorHAnsi"/>
          <w:color w:val="181E25"/>
          <w:kern w:val="0"/>
          <w:sz w:val="20"/>
          <w:szCs w:val="20"/>
          <w14:ligatures w14:val="none"/>
        </w:rPr>
        <w:t xml:space="preserve">Apple’s </w:t>
      </w:r>
      <w:r w:rsidR="005B05AB" w:rsidRPr="00E7674D">
        <w:rPr>
          <w:rFonts w:eastAsia="Times New Roman" w:cstheme="minorHAnsi"/>
          <w:color w:val="181E25"/>
          <w:kern w:val="0"/>
          <w:sz w:val="20"/>
          <w:szCs w:val="20"/>
          <w14:ligatures w14:val="none"/>
        </w:rPr>
        <w:t>working capital</w:t>
      </w:r>
      <w:r w:rsidRPr="00E7674D">
        <w:rPr>
          <w:rFonts w:eastAsia="Times New Roman" w:cstheme="minorHAnsi"/>
          <w:color w:val="181E25"/>
          <w:kern w:val="0"/>
          <w:sz w:val="20"/>
          <w:szCs w:val="20"/>
          <w14:ligatures w14:val="none"/>
        </w:rPr>
        <w:t xml:space="preserve"> </w:t>
      </w:r>
      <w:r w:rsidR="008A2A3B" w:rsidRPr="00E7674D">
        <w:rPr>
          <w:rFonts w:eastAsia="Times New Roman" w:cstheme="minorHAnsi"/>
          <w:color w:val="181E25"/>
          <w:kern w:val="0"/>
          <w:sz w:val="20"/>
          <w:szCs w:val="20"/>
          <w14:ligatures w14:val="none"/>
        </w:rPr>
        <w:t>sho</w:t>
      </w:r>
      <w:r w:rsidR="008A55FC" w:rsidRPr="00E7674D">
        <w:rPr>
          <w:rFonts w:eastAsia="Times New Roman" w:cstheme="minorHAnsi"/>
          <w:color w:val="181E25"/>
          <w:kern w:val="0"/>
          <w:sz w:val="20"/>
          <w:szCs w:val="20"/>
          <w14:ligatures w14:val="none"/>
        </w:rPr>
        <w:t>w</w:t>
      </w:r>
      <w:r w:rsidR="008A2A3B" w:rsidRPr="00E7674D">
        <w:rPr>
          <w:rFonts w:eastAsia="Times New Roman" w:cstheme="minorHAnsi"/>
          <w:color w:val="181E25"/>
          <w:kern w:val="0"/>
          <w:sz w:val="20"/>
          <w:szCs w:val="20"/>
          <w14:ligatures w14:val="none"/>
        </w:rPr>
        <w:t>ed</w:t>
      </w:r>
      <w:r w:rsidR="008A55FC" w:rsidRPr="00E7674D">
        <w:rPr>
          <w:rFonts w:eastAsia="Times New Roman" w:cstheme="minorHAnsi"/>
          <w:color w:val="181E25"/>
          <w:kern w:val="0"/>
          <w:sz w:val="20"/>
          <w:szCs w:val="20"/>
          <w14:ligatures w14:val="none"/>
        </w:rPr>
        <w:t xml:space="preserve"> a </w:t>
      </w:r>
      <w:r w:rsidRPr="00E7674D">
        <w:rPr>
          <w:rFonts w:eastAsia="Times New Roman" w:cstheme="minorHAnsi"/>
          <w:color w:val="181E25"/>
          <w:kern w:val="0"/>
          <w:sz w:val="20"/>
          <w:szCs w:val="20"/>
          <w14:ligatures w14:val="none"/>
        </w:rPr>
        <w:t>decrease around the end of 2014</w:t>
      </w:r>
      <w:r w:rsidR="009E7D49" w:rsidRPr="00E7674D">
        <w:rPr>
          <w:rFonts w:eastAsia="Times New Roman" w:cstheme="minorHAnsi"/>
          <w:color w:val="181E25"/>
          <w:kern w:val="0"/>
          <w:sz w:val="20"/>
          <w:szCs w:val="20"/>
          <w14:ligatures w14:val="none"/>
        </w:rPr>
        <w:t>-2015. This</w:t>
      </w:r>
      <w:r w:rsidR="008A55FC" w:rsidRPr="00E7674D">
        <w:rPr>
          <w:rFonts w:eastAsia="Times New Roman" w:cstheme="minorHAnsi"/>
          <w:color w:val="181E25"/>
          <w:kern w:val="0"/>
          <w:sz w:val="20"/>
          <w:szCs w:val="20"/>
          <w14:ligatures w14:val="none"/>
        </w:rPr>
        <w:t xml:space="preserve"> signifies a period with </w:t>
      </w:r>
      <w:r w:rsidR="00CC52DF" w:rsidRPr="00E7674D">
        <w:rPr>
          <w:rFonts w:eastAsia="Times New Roman" w:cstheme="minorHAnsi"/>
          <w:color w:val="181E25"/>
          <w:kern w:val="0"/>
          <w:sz w:val="20"/>
          <w:szCs w:val="20"/>
          <w14:ligatures w14:val="none"/>
        </w:rPr>
        <w:t xml:space="preserve">company financial </w:t>
      </w:r>
      <w:r w:rsidR="00FB23FF" w:rsidRPr="00E7674D">
        <w:rPr>
          <w:rFonts w:eastAsia="Times New Roman" w:cstheme="minorHAnsi"/>
          <w:color w:val="181E25"/>
          <w:kern w:val="0"/>
          <w:sz w:val="20"/>
          <w:szCs w:val="20"/>
          <w14:ligatures w14:val="none"/>
        </w:rPr>
        <w:t xml:space="preserve">were less stable but </w:t>
      </w:r>
      <w:r w:rsidR="0043298B" w:rsidRPr="00E7674D">
        <w:rPr>
          <w:rFonts w:eastAsia="Times New Roman" w:cstheme="minorHAnsi"/>
          <w:color w:val="181E25"/>
          <w:kern w:val="0"/>
          <w:sz w:val="20"/>
          <w:szCs w:val="20"/>
          <w14:ligatures w14:val="none"/>
        </w:rPr>
        <w:t xml:space="preserve">still have more current assets than current liabilities. </w:t>
      </w:r>
    </w:p>
    <w:p w14:paraId="3AC4026F" w14:textId="5D97B111" w:rsidR="00CA53F1" w:rsidRPr="00E7674D" w:rsidRDefault="00CA53F1"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Their working capital in 2022 </w:t>
      </w:r>
      <w:r w:rsidR="000E0176" w:rsidRPr="00E7674D">
        <w:rPr>
          <w:rFonts w:eastAsia="Times New Roman" w:cstheme="minorHAnsi"/>
          <w:color w:val="181E25"/>
          <w:kern w:val="0"/>
          <w:sz w:val="20"/>
          <w:szCs w:val="20"/>
          <w14:ligatures w14:val="none"/>
        </w:rPr>
        <w:t>turn</w:t>
      </w:r>
      <w:r w:rsidR="00C36E0C" w:rsidRPr="00E7674D">
        <w:rPr>
          <w:rFonts w:eastAsia="Times New Roman" w:cstheme="minorHAnsi"/>
          <w:color w:val="181E25"/>
          <w:kern w:val="0"/>
          <w:sz w:val="20"/>
          <w:szCs w:val="20"/>
          <w14:ligatures w14:val="none"/>
        </w:rPr>
        <w:t>ed</w:t>
      </w:r>
      <w:r w:rsidR="0077002E" w:rsidRPr="00E7674D">
        <w:rPr>
          <w:rFonts w:eastAsia="Times New Roman" w:cstheme="minorHAnsi"/>
          <w:color w:val="181E25"/>
          <w:kern w:val="0"/>
          <w:sz w:val="20"/>
          <w:szCs w:val="20"/>
          <w14:ligatures w14:val="none"/>
        </w:rPr>
        <w:t xml:space="preserve"> negative which </w:t>
      </w:r>
      <w:r w:rsidR="007F5C8A" w:rsidRPr="00E7674D">
        <w:rPr>
          <w:rFonts w:eastAsia="Times New Roman" w:cstheme="minorHAnsi"/>
          <w:color w:val="181E25"/>
          <w:kern w:val="0"/>
          <w:sz w:val="20"/>
          <w:szCs w:val="20"/>
          <w14:ligatures w14:val="none"/>
        </w:rPr>
        <w:t>signals</w:t>
      </w:r>
      <w:r w:rsidR="0077002E" w:rsidRPr="00E7674D">
        <w:rPr>
          <w:rFonts w:eastAsia="Times New Roman" w:cstheme="minorHAnsi"/>
          <w:color w:val="181E25"/>
          <w:kern w:val="0"/>
          <w:sz w:val="20"/>
          <w:szCs w:val="20"/>
          <w14:ligatures w14:val="none"/>
        </w:rPr>
        <w:t xml:space="preserve"> potential liquidity issues and challenges in meeting short term obligations.</w:t>
      </w:r>
      <w:r w:rsidR="00C36E0C" w:rsidRPr="00E7674D">
        <w:rPr>
          <w:rFonts w:eastAsia="Times New Roman" w:cstheme="minorHAnsi"/>
          <w:color w:val="181E25"/>
          <w:kern w:val="0"/>
          <w:sz w:val="20"/>
          <w:szCs w:val="20"/>
          <w14:ligatures w14:val="none"/>
        </w:rPr>
        <w:t xml:space="preserve"> This shift raises concerns about the company’s ability to cover its short-term liabilities with their availab</w:t>
      </w:r>
      <w:r w:rsidR="007F5C8A" w:rsidRPr="00E7674D">
        <w:rPr>
          <w:rFonts w:eastAsia="Times New Roman" w:cstheme="minorHAnsi"/>
          <w:color w:val="181E25"/>
          <w:kern w:val="0"/>
          <w:sz w:val="20"/>
          <w:szCs w:val="20"/>
          <w14:ligatures w14:val="none"/>
        </w:rPr>
        <w:t xml:space="preserve">le short-term assets. </w:t>
      </w:r>
      <w:r w:rsidR="0077002E" w:rsidRPr="00E7674D">
        <w:rPr>
          <w:rFonts w:eastAsia="Times New Roman" w:cstheme="minorHAnsi"/>
          <w:color w:val="181E25"/>
          <w:kern w:val="0"/>
          <w:sz w:val="20"/>
          <w:szCs w:val="20"/>
          <w14:ligatures w14:val="none"/>
        </w:rPr>
        <w:t xml:space="preserve"> </w:t>
      </w:r>
    </w:p>
    <w:p w14:paraId="3648C032" w14:textId="7C85AF00" w:rsidR="007F5C8A" w:rsidRPr="00E7674D" w:rsidRDefault="007F5C8A" w:rsidP="00BA4F1C">
      <w:pPr>
        <w:pStyle w:val="ListParagraph"/>
        <w:numPr>
          <w:ilvl w:val="0"/>
          <w:numId w:val="13"/>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According to ABC News</w:t>
      </w:r>
      <w:r w:rsidR="00155F5D" w:rsidRPr="00E7674D">
        <w:rPr>
          <w:rFonts w:eastAsia="Times New Roman" w:cstheme="minorHAnsi"/>
          <w:color w:val="181E25"/>
          <w:kern w:val="0"/>
          <w:sz w:val="20"/>
          <w:szCs w:val="20"/>
          <w14:ligatures w14:val="none"/>
        </w:rPr>
        <w:t xml:space="preserve"> (2022)</w:t>
      </w:r>
      <w:r w:rsidRPr="00E7674D">
        <w:rPr>
          <w:rFonts w:eastAsia="Times New Roman" w:cstheme="minorHAnsi"/>
          <w:color w:val="181E25"/>
          <w:kern w:val="0"/>
          <w:sz w:val="20"/>
          <w:szCs w:val="20"/>
          <w14:ligatures w14:val="none"/>
        </w:rPr>
        <w:t xml:space="preserve">, </w:t>
      </w:r>
      <w:r w:rsidR="0005165C" w:rsidRPr="00E7674D">
        <w:rPr>
          <w:rFonts w:eastAsia="Times New Roman" w:cstheme="minorHAnsi"/>
          <w:color w:val="181E25"/>
          <w:kern w:val="0"/>
          <w:sz w:val="20"/>
          <w:szCs w:val="20"/>
          <w14:ligatures w14:val="none"/>
        </w:rPr>
        <w:t>Apple</w:t>
      </w:r>
      <w:r w:rsidR="00BF17F3" w:rsidRPr="00E7674D">
        <w:rPr>
          <w:rFonts w:eastAsia="Times New Roman" w:cstheme="minorHAnsi"/>
          <w:color w:val="181E25"/>
          <w:kern w:val="0"/>
          <w:sz w:val="20"/>
          <w:szCs w:val="20"/>
          <w14:ligatures w14:val="none"/>
        </w:rPr>
        <w:t>’</w:t>
      </w:r>
      <w:r w:rsidR="0005165C" w:rsidRPr="00E7674D">
        <w:rPr>
          <w:rFonts w:eastAsia="Times New Roman" w:cstheme="minorHAnsi"/>
          <w:color w:val="181E25"/>
          <w:kern w:val="0"/>
          <w:sz w:val="20"/>
          <w:szCs w:val="20"/>
          <w14:ligatures w14:val="none"/>
        </w:rPr>
        <w:t>s shares</w:t>
      </w:r>
      <w:r w:rsidR="00BF17F3" w:rsidRPr="00E7674D">
        <w:rPr>
          <w:rFonts w:eastAsia="Times New Roman" w:cstheme="minorHAnsi"/>
          <w:color w:val="181E25"/>
          <w:kern w:val="0"/>
          <w:sz w:val="20"/>
          <w:szCs w:val="20"/>
          <w14:ligatures w14:val="none"/>
        </w:rPr>
        <w:t xml:space="preserve"> experienced a significant </w:t>
      </w:r>
      <w:r w:rsidR="00F3573A" w:rsidRPr="00E7674D">
        <w:rPr>
          <w:rFonts w:eastAsia="Times New Roman" w:cstheme="minorHAnsi"/>
          <w:color w:val="181E25"/>
          <w:kern w:val="0"/>
          <w:sz w:val="20"/>
          <w:szCs w:val="20"/>
          <w14:ligatures w14:val="none"/>
        </w:rPr>
        <w:t>plunge</w:t>
      </w:r>
      <w:r w:rsidR="000C6A73" w:rsidRPr="00E7674D">
        <w:rPr>
          <w:rFonts w:eastAsia="Times New Roman" w:cstheme="minorHAnsi"/>
          <w:color w:val="181E25"/>
          <w:kern w:val="0"/>
          <w:sz w:val="20"/>
          <w:szCs w:val="20"/>
          <w14:ligatures w14:val="none"/>
        </w:rPr>
        <w:t xml:space="preserve">, which coincide with the company’s negative working capital we saw above. </w:t>
      </w:r>
      <w:r w:rsidR="00155F5D" w:rsidRPr="00E7674D">
        <w:rPr>
          <w:rFonts w:eastAsia="Times New Roman" w:cstheme="minorHAnsi"/>
          <w:color w:val="181E25"/>
          <w:kern w:val="0"/>
          <w:sz w:val="20"/>
          <w:szCs w:val="20"/>
          <w14:ligatures w14:val="none"/>
        </w:rPr>
        <w:t>The</w:t>
      </w:r>
      <w:r w:rsidR="009540F9" w:rsidRPr="00E7674D">
        <w:rPr>
          <w:rFonts w:eastAsia="Times New Roman" w:cstheme="minorHAnsi"/>
          <w:color w:val="181E25"/>
          <w:kern w:val="0"/>
          <w:sz w:val="20"/>
          <w:szCs w:val="20"/>
          <w14:ligatures w14:val="none"/>
        </w:rPr>
        <w:t xml:space="preserve"> combination of the </w:t>
      </w:r>
      <w:r w:rsidR="00155F5D" w:rsidRPr="00E7674D">
        <w:rPr>
          <w:rFonts w:eastAsia="Times New Roman" w:cstheme="minorHAnsi"/>
          <w:color w:val="181E25"/>
          <w:kern w:val="0"/>
          <w:sz w:val="20"/>
          <w:szCs w:val="20"/>
          <w14:ligatures w14:val="none"/>
        </w:rPr>
        <w:t xml:space="preserve">financial </w:t>
      </w:r>
      <w:r w:rsidR="00E7674D" w:rsidRPr="00E7674D">
        <w:rPr>
          <w:rFonts w:eastAsia="Times New Roman" w:cstheme="minorHAnsi"/>
          <w:color w:val="181E25"/>
          <w:kern w:val="0"/>
          <w:sz w:val="20"/>
          <w:szCs w:val="20"/>
          <w14:ligatures w14:val="none"/>
        </w:rPr>
        <w:t>indicator</w:t>
      </w:r>
      <w:r w:rsidR="00EA3039" w:rsidRPr="00E7674D">
        <w:rPr>
          <w:rFonts w:eastAsia="Times New Roman" w:cstheme="minorHAnsi"/>
          <w:color w:val="181E25"/>
          <w:kern w:val="0"/>
          <w:sz w:val="20"/>
          <w:szCs w:val="20"/>
          <w14:ligatures w14:val="none"/>
        </w:rPr>
        <w:t xml:space="preserve"> and the news raises</w:t>
      </w:r>
      <w:r w:rsidR="00155F5D" w:rsidRPr="00E7674D">
        <w:rPr>
          <w:rFonts w:eastAsia="Times New Roman" w:cstheme="minorHAnsi"/>
          <w:color w:val="181E25"/>
          <w:kern w:val="0"/>
          <w:sz w:val="20"/>
          <w:szCs w:val="20"/>
          <w14:ligatures w14:val="none"/>
        </w:rPr>
        <w:t xml:space="preserve"> concern</w:t>
      </w:r>
      <w:r w:rsidR="00EA3039" w:rsidRPr="00E7674D">
        <w:rPr>
          <w:rFonts w:eastAsia="Times New Roman" w:cstheme="minorHAnsi"/>
          <w:color w:val="181E25"/>
          <w:kern w:val="0"/>
          <w:sz w:val="20"/>
          <w:szCs w:val="20"/>
          <w14:ligatures w14:val="none"/>
        </w:rPr>
        <w:t>s about Apple’s financial stability</w:t>
      </w:r>
      <w:r w:rsidR="00155F5D" w:rsidRPr="00E7674D">
        <w:rPr>
          <w:rFonts w:eastAsia="Times New Roman" w:cstheme="minorHAnsi"/>
          <w:color w:val="181E25"/>
          <w:kern w:val="0"/>
          <w:sz w:val="20"/>
          <w:szCs w:val="20"/>
          <w14:ligatures w14:val="none"/>
        </w:rPr>
        <w:t>.</w:t>
      </w:r>
      <w:r w:rsidR="002E741C" w:rsidRPr="00E7674D">
        <w:rPr>
          <w:rFonts w:eastAsia="Times New Roman" w:cstheme="minorHAnsi"/>
          <w:color w:val="181E25"/>
          <w:kern w:val="0"/>
          <w:sz w:val="20"/>
          <w:szCs w:val="20"/>
          <w14:ligatures w14:val="none"/>
        </w:rPr>
        <w:t xml:space="preserve"> </w:t>
      </w:r>
      <w:r w:rsidR="00DC3641" w:rsidRPr="00E7674D">
        <w:rPr>
          <w:rFonts w:eastAsia="Times New Roman" w:cstheme="minorHAnsi"/>
          <w:color w:val="181E25"/>
          <w:kern w:val="0"/>
          <w:sz w:val="20"/>
          <w:szCs w:val="20"/>
          <w14:ligatures w14:val="none"/>
        </w:rPr>
        <w:t xml:space="preserve">As this data represents historical information, ongoing monitoring is </w:t>
      </w:r>
      <w:r w:rsidR="00062BDE" w:rsidRPr="00E7674D">
        <w:rPr>
          <w:rFonts w:eastAsia="Times New Roman" w:cstheme="minorHAnsi"/>
          <w:color w:val="181E25"/>
          <w:kern w:val="0"/>
          <w:sz w:val="20"/>
          <w:szCs w:val="20"/>
          <w14:ligatures w14:val="none"/>
        </w:rPr>
        <w:t>needed to assess whether Apple’s financial trajectory undergoes any changes in the following year.</w:t>
      </w:r>
      <w:r w:rsidR="00BA73F5" w:rsidRPr="00E7674D">
        <w:rPr>
          <w:rFonts w:eastAsia="Times New Roman" w:cstheme="minorHAnsi"/>
          <w:color w:val="181E25"/>
          <w:kern w:val="0"/>
          <w:sz w:val="20"/>
          <w:szCs w:val="20"/>
          <w14:ligatures w14:val="none"/>
        </w:rPr>
        <w:t xml:space="preserve"> </w:t>
      </w:r>
      <w:r w:rsidR="00155F5D" w:rsidRPr="00E7674D">
        <w:rPr>
          <w:rFonts w:eastAsia="Times New Roman" w:cstheme="minorHAnsi"/>
          <w:color w:val="181E25"/>
          <w:kern w:val="0"/>
          <w:sz w:val="20"/>
          <w:szCs w:val="20"/>
          <w14:ligatures w14:val="none"/>
        </w:rPr>
        <w:t xml:space="preserve"> </w:t>
      </w:r>
      <w:r w:rsidR="0005165C" w:rsidRPr="00E7674D">
        <w:rPr>
          <w:rFonts w:eastAsia="Times New Roman" w:cstheme="minorHAnsi"/>
          <w:color w:val="181E25"/>
          <w:kern w:val="0"/>
          <w:sz w:val="20"/>
          <w:szCs w:val="20"/>
          <w14:ligatures w14:val="none"/>
        </w:rPr>
        <w:t xml:space="preserve"> </w:t>
      </w:r>
    </w:p>
    <w:p w14:paraId="238DA626" w14:textId="1CEB5299" w:rsidR="001640C7" w:rsidRPr="00E7674D" w:rsidRDefault="001640C7" w:rsidP="00B049B6">
      <w:pPr>
        <w:pStyle w:val="Heading3"/>
        <w:rPr>
          <w:rFonts w:asciiTheme="minorHAnsi" w:eastAsia="Times New Roman" w:hAnsiTheme="minorHAnsi" w:cstheme="minorHAnsi"/>
        </w:rPr>
      </w:pPr>
      <w:r w:rsidRPr="00E7674D">
        <w:rPr>
          <w:rFonts w:asciiTheme="minorHAnsi" w:eastAsia="Times New Roman" w:hAnsiTheme="minorHAnsi" w:cstheme="minorHAnsi"/>
        </w:rPr>
        <w:lastRenderedPageBreak/>
        <w:t>Total liabilities and Equity</w:t>
      </w:r>
    </w:p>
    <w:p w14:paraId="47965CC7" w14:textId="5D793B02" w:rsidR="00125E20" w:rsidRPr="00E7674D" w:rsidRDefault="00125E20" w:rsidP="00A61B48">
      <w:pPr>
        <w:pStyle w:val="ListParagraph"/>
        <w:numPr>
          <w:ilvl w:val="0"/>
          <w:numId w:val="5"/>
        </w:numPr>
        <w:shd w:val="clear" w:color="auto" w:fill="FFFFFF"/>
        <w:spacing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The highest </w:t>
      </w:r>
      <w:r w:rsidR="007F5F2D" w:rsidRPr="00E7674D">
        <w:rPr>
          <w:rFonts w:eastAsia="Times New Roman" w:cstheme="minorHAnsi"/>
          <w:color w:val="181E25"/>
          <w:kern w:val="0"/>
          <w:sz w:val="20"/>
          <w:szCs w:val="20"/>
          <w14:ligatures w14:val="none"/>
        </w:rPr>
        <w:t xml:space="preserve">total </w:t>
      </w:r>
      <w:r w:rsidR="00CE4D46" w:rsidRPr="00E7674D">
        <w:rPr>
          <w:rFonts w:eastAsia="Times New Roman" w:cstheme="minorHAnsi"/>
          <w:color w:val="181E25"/>
          <w:kern w:val="0"/>
          <w:sz w:val="20"/>
          <w:szCs w:val="20"/>
          <w14:ligatures w14:val="none"/>
        </w:rPr>
        <w:t>liabilities</w:t>
      </w:r>
      <w:r w:rsidRPr="00E7674D">
        <w:rPr>
          <w:rFonts w:eastAsia="Times New Roman" w:cstheme="minorHAnsi"/>
          <w:color w:val="181E25"/>
          <w:kern w:val="0"/>
          <w:sz w:val="20"/>
          <w:szCs w:val="20"/>
          <w14:ligatures w14:val="none"/>
        </w:rPr>
        <w:t xml:space="preserve"> value</w:t>
      </w:r>
      <w:r w:rsidR="00E84ACD" w:rsidRPr="00E7674D">
        <w:rPr>
          <w:rFonts w:eastAsia="Times New Roman" w:cstheme="minorHAnsi"/>
          <w:color w:val="181E25"/>
          <w:kern w:val="0"/>
          <w:sz w:val="20"/>
          <w:szCs w:val="20"/>
          <w14:ligatures w14:val="none"/>
        </w:rPr>
        <w:t xml:space="preserve"> recorded</w:t>
      </w:r>
      <w:r w:rsidRPr="00E7674D">
        <w:rPr>
          <w:rFonts w:eastAsia="Times New Roman" w:cstheme="minorHAnsi"/>
          <w:color w:val="181E25"/>
          <w:kern w:val="0"/>
          <w:sz w:val="20"/>
          <w:szCs w:val="20"/>
          <w14:ligatures w14:val="none"/>
        </w:rPr>
        <w:t xml:space="preserve"> was </w:t>
      </w:r>
      <w:r w:rsidR="00E84ACD" w:rsidRPr="00E7674D">
        <w:rPr>
          <w:rFonts w:eastAsia="Times New Roman" w:cstheme="minorHAnsi"/>
          <w:color w:val="181E25"/>
          <w:kern w:val="0"/>
          <w:sz w:val="20"/>
          <w:szCs w:val="20"/>
          <w14:ligatures w14:val="none"/>
        </w:rPr>
        <w:t>approximately</w:t>
      </w:r>
      <w:r w:rsidRPr="00E7674D">
        <w:rPr>
          <w:rFonts w:eastAsia="Times New Roman" w:cstheme="minorHAnsi"/>
          <w:color w:val="181E25"/>
          <w:kern w:val="0"/>
          <w:sz w:val="20"/>
          <w:szCs w:val="20"/>
          <w14:ligatures w14:val="none"/>
        </w:rPr>
        <w:t xml:space="preserve"> $302B and the lowest value was $15B. The average </w:t>
      </w:r>
      <w:r w:rsidR="007F5F2D" w:rsidRPr="00E7674D">
        <w:rPr>
          <w:rFonts w:eastAsia="Times New Roman" w:cstheme="minorHAnsi"/>
          <w:color w:val="181E25"/>
          <w:kern w:val="0"/>
          <w:sz w:val="20"/>
          <w:szCs w:val="20"/>
          <w14:ligatures w14:val="none"/>
        </w:rPr>
        <w:t>total liabilities</w:t>
      </w:r>
      <w:r w:rsidRPr="00E7674D">
        <w:rPr>
          <w:rFonts w:eastAsia="Times New Roman" w:cstheme="minorHAnsi"/>
          <w:color w:val="181E25"/>
          <w:kern w:val="0"/>
          <w:sz w:val="20"/>
          <w:szCs w:val="20"/>
          <w14:ligatures w14:val="none"/>
        </w:rPr>
        <w:t xml:space="preserve"> value</w:t>
      </w:r>
      <w:r w:rsidR="00E84ACD" w:rsidRPr="00E7674D">
        <w:rPr>
          <w:rFonts w:eastAsia="Times New Roman" w:cstheme="minorHAnsi"/>
          <w:color w:val="181E25"/>
          <w:kern w:val="0"/>
          <w:sz w:val="20"/>
          <w:szCs w:val="20"/>
          <w14:ligatures w14:val="none"/>
        </w:rPr>
        <w:t xml:space="preserve"> across </w:t>
      </w:r>
      <w:r w:rsidR="00F3573A" w:rsidRPr="00E7674D">
        <w:rPr>
          <w:rFonts w:eastAsia="Times New Roman" w:cstheme="minorHAnsi"/>
          <w:color w:val="181E25"/>
          <w:kern w:val="0"/>
          <w:sz w:val="20"/>
          <w:szCs w:val="20"/>
          <w14:ligatures w14:val="none"/>
        </w:rPr>
        <w:t>the dataset</w:t>
      </w:r>
      <w:r w:rsidRPr="00E7674D">
        <w:rPr>
          <w:rFonts w:eastAsia="Times New Roman" w:cstheme="minorHAnsi"/>
          <w:color w:val="181E25"/>
          <w:kern w:val="0"/>
          <w:sz w:val="20"/>
          <w:szCs w:val="20"/>
          <w14:ligatures w14:val="none"/>
        </w:rPr>
        <w:t xml:space="preserve"> was around $</w:t>
      </w:r>
      <w:r w:rsidR="00495EBD" w:rsidRPr="00E7674D">
        <w:rPr>
          <w:rFonts w:eastAsia="Times New Roman" w:cstheme="minorHAnsi"/>
          <w:color w:val="181E25"/>
          <w:kern w:val="0"/>
          <w:sz w:val="20"/>
          <w:szCs w:val="20"/>
          <w14:ligatures w14:val="none"/>
        </w:rPr>
        <w:t>163</w:t>
      </w:r>
      <w:r w:rsidRPr="00E7674D">
        <w:rPr>
          <w:rFonts w:eastAsia="Times New Roman" w:cstheme="minorHAnsi"/>
          <w:color w:val="181E25"/>
          <w:kern w:val="0"/>
          <w:sz w:val="20"/>
          <w:szCs w:val="20"/>
          <w14:ligatures w14:val="none"/>
        </w:rPr>
        <w:t>B.</w:t>
      </w:r>
    </w:p>
    <w:p w14:paraId="6E721D60" w14:textId="61680D30" w:rsidR="00125E20" w:rsidRPr="00E7674D" w:rsidRDefault="00125E20" w:rsidP="00125E20">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 highest</w:t>
      </w:r>
      <w:r w:rsidR="00CE4D46" w:rsidRPr="00E7674D">
        <w:rPr>
          <w:rFonts w:eastAsia="Times New Roman" w:cstheme="minorHAnsi"/>
          <w:color w:val="181E25"/>
          <w:kern w:val="0"/>
          <w:sz w:val="20"/>
          <w:szCs w:val="20"/>
          <w14:ligatures w14:val="none"/>
        </w:rPr>
        <w:t xml:space="preserve"> equity</w:t>
      </w:r>
      <w:r w:rsidRPr="00E7674D">
        <w:rPr>
          <w:rFonts w:eastAsia="Times New Roman" w:cstheme="minorHAnsi"/>
          <w:color w:val="181E25"/>
          <w:kern w:val="0"/>
          <w:sz w:val="20"/>
          <w:szCs w:val="20"/>
          <w14:ligatures w14:val="none"/>
        </w:rPr>
        <w:t xml:space="preserve"> value </w:t>
      </w:r>
      <w:r w:rsidR="0002553E" w:rsidRPr="00E7674D">
        <w:rPr>
          <w:rFonts w:eastAsia="Times New Roman" w:cstheme="minorHAnsi"/>
          <w:color w:val="181E25"/>
          <w:kern w:val="0"/>
          <w:sz w:val="20"/>
          <w:szCs w:val="20"/>
          <w14:ligatures w14:val="none"/>
        </w:rPr>
        <w:t xml:space="preserve">recorded </w:t>
      </w:r>
      <w:r w:rsidRPr="00E7674D">
        <w:rPr>
          <w:rFonts w:eastAsia="Times New Roman" w:cstheme="minorHAnsi"/>
          <w:color w:val="181E25"/>
          <w:kern w:val="0"/>
          <w:sz w:val="20"/>
          <w:szCs w:val="20"/>
          <w14:ligatures w14:val="none"/>
        </w:rPr>
        <w:t>was around $</w:t>
      </w:r>
      <w:r w:rsidR="00CE4D46" w:rsidRPr="00E7674D">
        <w:rPr>
          <w:rFonts w:eastAsia="Times New Roman" w:cstheme="minorHAnsi"/>
          <w:color w:val="181E25"/>
          <w:kern w:val="0"/>
          <w:sz w:val="20"/>
          <w:szCs w:val="20"/>
          <w14:ligatures w14:val="none"/>
        </w:rPr>
        <w:t>134</w:t>
      </w:r>
      <w:r w:rsidRPr="00E7674D">
        <w:rPr>
          <w:rFonts w:eastAsia="Times New Roman" w:cstheme="minorHAnsi"/>
          <w:color w:val="181E25"/>
          <w:kern w:val="0"/>
          <w:sz w:val="20"/>
          <w:szCs w:val="20"/>
          <w14:ligatures w14:val="none"/>
        </w:rPr>
        <w:t>B and the lowest value was $</w:t>
      </w:r>
      <w:r w:rsidR="00CC4FCC" w:rsidRPr="00E7674D">
        <w:rPr>
          <w:rFonts w:eastAsia="Times New Roman" w:cstheme="minorHAnsi"/>
          <w:color w:val="181E25"/>
          <w:kern w:val="0"/>
          <w:sz w:val="20"/>
          <w:szCs w:val="20"/>
          <w14:ligatures w14:val="none"/>
        </w:rPr>
        <w:t>22</w:t>
      </w:r>
      <w:r w:rsidRPr="00E7674D">
        <w:rPr>
          <w:rFonts w:eastAsia="Times New Roman" w:cstheme="minorHAnsi"/>
          <w:color w:val="181E25"/>
          <w:kern w:val="0"/>
          <w:sz w:val="20"/>
          <w:szCs w:val="20"/>
          <w14:ligatures w14:val="none"/>
        </w:rPr>
        <w:t xml:space="preserve">B. The average </w:t>
      </w:r>
      <w:r w:rsidR="007F5F2D" w:rsidRPr="00E7674D">
        <w:rPr>
          <w:rFonts w:eastAsia="Times New Roman" w:cstheme="minorHAnsi"/>
          <w:color w:val="181E25"/>
          <w:kern w:val="0"/>
          <w:sz w:val="20"/>
          <w:szCs w:val="20"/>
          <w14:ligatures w14:val="none"/>
        </w:rPr>
        <w:t>equity</w:t>
      </w:r>
      <w:r w:rsidRPr="00E7674D">
        <w:rPr>
          <w:rFonts w:eastAsia="Times New Roman" w:cstheme="minorHAnsi"/>
          <w:color w:val="181E25"/>
          <w:kern w:val="0"/>
          <w:sz w:val="20"/>
          <w:szCs w:val="20"/>
          <w14:ligatures w14:val="none"/>
        </w:rPr>
        <w:t xml:space="preserve"> value was </w:t>
      </w:r>
      <w:r w:rsidR="008D2A17" w:rsidRPr="00E7674D">
        <w:rPr>
          <w:rFonts w:eastAsia="Times New Roman" w:cstheme="minorHAnsi"/>
          <w:color w:val="181E25"/>
          <w:kern w:val="0"/>
          <w:sz w:val="20"/>
          <w:szCs w:val="20"/>
          <w14:ligatures w14:val="none"/>
        </w:rPr>
        <w:t>approximately</w:t>
      </w:r>
      <w:r w:rsidRPr="00E7674D">
        <w:rPr>
          <w:rFonts w:eastAsia="Times New Roman" w:cstheme="minorHAnsi"/>
          <w:color w:val="181E25"/>
          <w:kern w:val="0"/>
          <w:sz w:val="20"/>
          <w:szCs w:val="20"/>
          <w14:ligatures w14:val="none"/>
        </w:rPr>
        <w:t xml:space="preserve"> $</w:t>
      </w:r>
      <w:r w:rsidR="008440C7" w:rsidRPr="00E7674D">
        <w:rPr>
          <w:rFonts w:eastAsia="Times New Roman" w:cstheme="minorHAnsi"/>
          <w:color w:val="181E25"/>
          <w:kern w:val="0"/>
          <w:sz w:val="20"/>
          <w:szCs w:val="20"/>
          <w14:ligatures w14:val="none"/>
        </w:rPr>
        <w:t>85</w:t>
      </w:r>
      <w:r w:rsidRPr="00E7674D">
        <w:rPr>
          <w:rFonts w:eastAsia="Times New Roman" w:cstheme="minorHAnsi"/>
          <w:color w:val="181E25"/>
          <w:kern w:val="0"/>
          <w:sz w:val="20"/>
          <w:szCs w:val="20"/>
          <w14:ligatures w14:val="none"/>
        </w:rPr>
        <w:t>B.</w:t>
      </w:r>
    </w:p>
    <w:p w14:paraId="20603441" w14:textId="4952B3C7" w:rsidR="00125E20" w:rsidRPr="00E7674D" w:rsidRDefault="00125E20" w:rsidP="00E7674D">
      <w:p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noProof/>
          <w:color w:val="181E25"/>
          <w:kern w:val="0"/>
          <w:sz w:val="20"/>
          <w:szCs w:val="20"/>
          <w14:ligatures w14:val="none"/>
        </w:rPr>
        <w:drawing>
          <wp:inline distT="0" distB="0" distL="0" distR="0" wp14:anchorId="04C7B708" wp14:editId="6AE9F231">
            <wp:extent cx="1628619" cy="1027095"/>
            <wp:effectExtent l="0" t="0" r="0" b="1905"/>
            <wp:docPr id="20919663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66330" name="Picture 1" descr="A screenshot of a computer screen&#10;&#10;Description automatically generated"/>
                    <pic:cNvPicPr/>
                  </pic:nvPicPr>
                  <pic:blipFill>
                    <a:blip r:embed="rId25"/>
                    <a:stretch>
                      <a:fillRect/>
                    </a:stretch>
                  </pic:blipFill>
                  <pic:spPr>
                    <a:xfrm>
                      <a:off x="0" y="0"/>
                      <a:ext cx="1650635" cy="1040980"/>
                    </a:xfrm>
                    <a:prstGeom prst="rect">
                      <a:avLst/>
                    </a:prstGeom>
                  </pic:spPr>
                </pic:pic>
              </a:graphicData>
            </a:graphic>
          </wp:inline>
        </w:drawing>
      </w:r>
    </w:p>
    <w:p w14:paraId="4D3F9D2E" w14:textId="5A642D08" w:rsidR="008F5D57" w:rsidRPr="00E7674D" w:rsidRDefault="001640C7" w:rsidP="00E7674D">
      <w:pPr>
        <w:shd w:val="clear" w:color="auto" w:fill="FFFFFF"/>
        <w:spacing w:before="100" w:beforeAutospacing="1" w:after="0" w:line="240" w:lineRule="auto"/>
        <w:rPr>
          <w:rFonts w:eastAsia="Times New Roman" w:cstheme="minorHAnsi"/>
          <w:color w:val="181E25"/>
          <w:kern w:val="0"/>
          <w:sz w:val="20"/>
          <w:szCs w:val="20"/>
          <w14:ligatures w14:val="none"/>
        </w:rPr>
      </w:pPr>
      <w:r w:rsidRPr="00E7674D">
        <w:rPr>
          <w:rFonts w:eastAsia="Times New Roman" w:cstheme="minorHAnsi"/>
          <w:noProof/>
          <w:color w:val="181E25"/>
          <w:kern w:val="0"/>
          <w:sz w:val="20"/>
          <w:szCs w:val="20"/>
          <w14:ligatures w14:val="none"/>
        </w:rPr>
        <w:drawing>
          <wp:inline distT="0" distB="0" distL="0" distR="0" wp14:anchorId="502083F1" wp14:editId="024A4257">
            <wp:extent cx="5943600" cy="2849880"/>
            <wp:effectExtent l="0" t="0" r="0" b="7620"/>
            <wp:docPr id="1729550091"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0091" name="Picture 1" descr="A graph showing the growth of the company&#10;&#10;Description automatically generated with medium confidence"/>
                    <pic:cNvPicPr/>
                  </pic:nvPicPr>
                  <pic:blipFill>
                    <a:blip r:embed="rId26"/>
                    <a:stretch>
                      <a:fillRect/>
                    </a:stretch>
                  </pic:blipFill>
                  <pic:spPr>
                    <a:xfrm>
                      <a:off x="0" y="0"/>
                      <a:ext cx="5943600" cy="2849880"/>
                    </a:xfrm>
                    <a:prstGeom prst="rect">
                      <a:avLst/>
                    </a:prstGeom>
                  </pic:spPr>
                </pic:pic>
              </a:graphicData>
            </a:graphic>
          </wp:inline>
        </w:drawing>
      </w:r>
    </w:p>
    <w:p w14:paraId="58213917" w14:textId="16A9E14B" w:rsidR="00152C40" w:rsidRPr="00E7674D" w:rsidRDefault="00971353" w:rsidP="00E7674D">
      <w:pPr>
        <w:pStyle w:val="ListParagraph"/>
        <w:numPr>
          <w:ilvl w:val="0"/>
          <w:numId w:val="14"/>
        </w:numPr>
        <w:shd w:val="clear" w:color="auto" w:fill="FFFFFF"/>
        <w:spacing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According to</w:t>
      </w:r>
      <w:r w:rsidR="002358E4" w:rsidRPr="00E7674D">
        <w:rPr>
          <w:rFonts w:eastAsia="Times New Roman" w:cstheme="minorHAnsi"/>
          <w:color w:val="181E25"/>
          <w:kern w:val="0"/>
          <w:sz w:val="20"/>
          <w:szCs w:val="20"/>
          <w14:ligatures w14:val="none"/>
        </w:rPr>
        <w:t xml:space="preserve"> the graph, </w:t>
      </w:r>
      <w:r w:rsidR="00730696" w:rsidRPr="00E7674D">
        <w:rPr>
          <w:rFonts w:eastAsia="Times New Roman" w:cstheme="minorHAnsi"/>
          <w:color w:val="181E25"/>
          <w:kern w:val="0"/>
          <w:sz w:val="20"/>
          <w:szCs w:val="20"/>
          <w14:ligatures w14:val="none"/>
        </w:rPr>
        <w:t xml:space="preserve">Apple’s </w:t>
      </w:r>
      <w:r w:rsidR="00847F89" w:rsidRPr="00E7674D">
        <w:rPr>
          <w:rFonts w:eastAsia="Times New Roman" w:cstheme="minorHAnsi"/>
          <w:color w:val="181E25"/>
          <w:kern w:val="0"/>
          <w:sz w:val="20"/>
          <w:szCs w:val="20"/>
          <w14:ligatures w14:val="none"/>
        </w:rPr>
        <w:t xml:space="preserve">total </w:t>
      </w:r>
      <w:r w:rsidR="009328C5" w:rsidRPr="00E7674D">
        <w:rPr>
          <w:rFonts w:eastAsia="Times New Roman" w:cstheme="minorHAnsi"/>
          <w:color w:val="181E25"/>
          <w:kern w:val="0"/>
          <w:sz w:val="20"/>
          <w:szCs w:val="20"/>
          <w14:ligatures w14:val="none"/>
        </w:rPr>
        <w:t>liabilities</w:t>
      </w:r>
      <w:r w:rsidR="00C05655" w:rsidRPr="00E7674D">
        <w:rPr>
          <w:rFonts w:eastAsia="Times New Roman" w:cstheme="minorHAnsi"/>
          <w:color w:val="181E25"/>
          <w:kern w:val="0"/>
          <w:sz w:val="20"/>
          <w:szCs w:val="20"/>
          <w14:ligatures w14:val="none"/>
        </w:rPr>
        <w:t xml:space="preserve"> </w:t>
      </w:r>
      <w:r w:rsidR="00255CD4" w:rsidRPr="00E7674D">
        <w:rPr>
          <w:rFonts w:eastAsia="Times New Roman" w:cstheme="minorHAnsi"/>
          <w:color w:val="181E25"/>
          <w:kern w:val="0"/>
          <w:sz w:val="20"/>
          <w:szCs w:val="20"/>
          <w14:ligatures w14:val="none"/>
        </w:rPr>
        <w:t xml:space="preserve">show an upward trend, </w:t>
      </w:r>
      <w:r w:rsidR="003A63C7" w:rsidRPr="00E7674D">
        <w:rPr>
          <w:rFonts w:eastAsia="Times New Roman" w:cstheme="minorHAnsi"/>
          <w:color w:val="181E25"/>
          <w:kern w:val="0"/>
          <w:sz w:val="20"/>
          <w:szCs w:val="20"/>
          <w14:ligatures w14:val="none"/>
        </w:rPr>
        <w:t xml:space="preserve">consistently </w:t>
      </w:r>
      <w:r w:rsidR="005947FE" w:rsidRPr="00E7674D">
        <w:rPr>
          <w:rFonts w:eastAsia="Times New Roman" w:cstheme="minorHAnsi"/>
          <w:color w:val="181E25"/>
          <w:kern w:val="0"/>
          <w:sz w:val="20"/>
          <w:szCs w:val="20"/>
          <w14:ligatures w14:val="none"/>
        </w:rPr>
        <w:t>increasing</w:t>
      </w:r>
      <w:r w:rsidR="009328C5" w:rsidRPr="00E7674D">
        <w:rPr>
          <w:rFonts w:eastAsia="Times New Roman" w:cstheme="minorHAnsi"/>
          <w:color w:val="181E25"/>
          <w:kern w:val="0"/>
          <w:sz w:val="20"/>
          <w:szCs w:val="20"/>
          <w14:ligatures w14:val="none"/>
        </w:rPr>
        <w:t xml:space="preserve"> YoY. </w:t>
      </w:r>
      <w:r w:rsidR="005947FE" w:rsidRPr="00E7674D">
        <w:rPr>
          <w:rFonts w:eastAsia="Times New Roman" w:cstheme="minorHAnsi"/>
          <w:color w:val="181E25"/>
          <w:kern w:val="0"/>
          <w:sz w:val="20"/>
          <w:szCs w:val="20"/>
          <w14:ligatures w14:val="none"/>
        </w:rPr>
        <w:t>This indicate</w:t>
      </w:r>
      <w:r w:rsidR="00513FB2" w:rsidRPr="00E7674D">
        <w:rPr>
          <w:rFonts w:eastAsia="Times New Roman" w:cstheme="minorHAnsi"/>
          <w:color w:val="181E25"/>
          <w:kern w:val="0"/>
          <w:sz w:val="20"/>
          <w:szCs w:val="20"/>
          <w14:ligatures w14:val="none"/>
        </w:rPr>
        <w:t xml:space="preserve">s a growing financial obligation for the company, which could potentially </w:t>
      </w:r>
      <w:r w:rsidR="00F3573A" w:rsidRPr="00E7674D">
        <w:rPr>
          <w:rFonts w:eastAsia="Times New Roman" w:cstheme="minorHAnsi"/>
          <w:color w:val="181E25"/>
          <w:kern w:val="0"/>
          <w:sz w:val="20"/>
          <w:szCs w:val="20"/>
          <w14:ligatures w14:val="none"/>
        </w:rPr>
        <w:t>impact on</w:t>
      </w:r>
      <w:r w:rsidR="00513FB2" w:rsidRPr="00E7674D">
        <w:rPr>
          <w:rFonts w:eastAsia="Times New Roman" w:cstheme="minorHAnsi"/>
          <w:color w:val="181E25"/>
          <w:kern w:val="0"/>
          <w:sz w:val="20"/>
          <w:szCs w:val="20"/>
          <w14:ligatures w14:val="none"/>
        </w:rPr>
        <w:t xml:space="preserve"> their financial health and leverage. </w:t>
      </w:r>
    </w:p>
    <w:p w14:paraId="59854BD7" w14:textId="13C31A64" w:rsidR="00E17B8F" w:rsidRPr="00E7674D" w:rsidRDefault="00122F7D" w:rsidP="00DB107D">
      <w:pPr>
        <w:pStyle w:val="ListParagraph"/>
        <w:numPr>
          <w:ilvl w:val="0"/>
          <w:numId w:val="14"/>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 equity graph reveals an increase until around the end of 2012, followed by a period of stability until the end of 2017. However, a decline occurred after 2018, and this drop in equity could potentially be attributed to the pandemic situation.</w:t>
      </w:r>
      <w:r w:rsidR="00DB107D" w:rsidRPr="00E7674D">
        <w:rPr>
          <w:rFonts w:eastAsia="Times New Roman" w:cstheme="minorHAnsi"/>
          <w:color w:val="181E25"/>
          <w:kern w:val="0"/>
          <w:sz w:val="20"/>
          <w:szCs w:val="20"/>
          <w14:ligatures w14:val="none"/>
        </w:rPr>
        <w:t xml:space="preserve"> This is also </w:t>
      </w:r>
      <w:r w:rsidR="00F3573A" w:rsidRPr="00E7674D">
        <w:rPr>
          <w:rFonts w:eastAsia="Times New Roman" w:cstheme="minorHAnsi"/>
          <w:color w:val="181E25"/>
          <w:kern w:val="0"/>
          <w:sz w:val="20"/>
          <w:szCs w:val="20"/>
          <w14:ligatures w14:val="none"/>
        </w:rPr>
        <w:t>raising</w:t>
      </w:r>
      <w:r w:rsidR="00DB107D" w:rsidRPr="00E7674D">
        <w:rPr>
          <w:rFonts w:eastAsia="Times New Roman" w:cstheme="minorHAnsi"/>
          <w:color w:val="181E25"/>
          <w:kern w:val="0"/>
          <w:sz w:val="20"/>
          <w:szCs w:val="20"/>
          <w14:ligatures w14:val="none"/>
        </w:rPr>
        <w:t xml:space="preserve"> some concern</w:t>
      </w:r>
      <w:r w:rsidR="001F42ED" w:rsidRPr="00E7674D">
        <w:rPr>
          <w:rFonts w:eastAsia="Times New Roman" w:cstheme="minorHAnsi"/>
          <w:color w:val="181E25"/>
          <w:kern w:val="0"/>
          <w:sz w:val="20"/>
          <w:szCs w:val="20"/>
          <w14:ligatures w14:val="none"/>
        </w:rPr>
        <w:t xml:space="preserve"> as the shareholders’ equity </w:t>
      </w:r>
      <w:r w:rsidR="00E91872" w:rsidRPr="00E7674D">
        <w:rPr>
          <w:rFonts w:eastAsia="Times New Roman" w:cstheme="minorHAnsi"/>
          <w:color w:val="181E25"/>
          <w:kern w:val="0"/>
          <w:sz w:val="20"/>
          <w:szCs w:val="20"/>
          <w14:ligatures w14:val="none"/>
        </w:rPr>
        <w:t xml:space="preserve">indicates the company’s net worth and it appears to be declining. </w:t>
      </w:r>
    </w:p>
    <w:p w14:paraId="6A675FED" w14:textId="1EE9BA57" w:rsidR="00A66E52" w:rsidRPr="00E7674D" w:rsidRDefault="00D8345A" w:rsidP="00B049B6">
      <w:pPr>
        <w:pStyle w:val="Heading3"/>
        <w:rPr>
          <w:rFonts w:asciiTheme="minorHAnsi" w:eastAsia="Times New Roman" w:hAnsiTheme="minorHAnsi" w:cstheme="minorHAnsi"/>
        </w:rPr>
      </w:pPr>
      <w:r w:rsidRPr="00E7674D">
        <w:rPr>
          <w:rFonts w:asciiTheme="minorHAnsi" w:eastAsia="Times New Roman" w:hAnsiTheme="minorHAnsi" w:cstheme="minorHAnsi"/>
        </w:rPr>
        <w:t>Net Income and shareholders’ equity</w:t>
      </w:r>
    </w:p>
    <w:p w14:paraId="1E00A16C" w14:textId="085F8DAE" w:rsidR="007F5F2D" w:rsidRPr="00E7674D" w:rsidRDefault="007F5F2D" w:rsidP="007F5F2D">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The highest </w:t>
      </w:r>
      <w:r w:rsidR="008440C7" w:rsidRPr="00E7674D">
        <w:rPr>
          <w:rFonts w:eastAsia="Times New Roman" w:cstheme="minorHAnsi"/>
          <w:color w:val="181E25"/>
          <w:kern w:val="0"/>
          <w:sz w:val="20"/>
          <w:szCs w:val="20"/>
          <w14:ligatures w14:val="none"/>
        </w:rPr>
        <w:t>net income</w:t>
      </w:r>
      <w:r w:rsidRPr="00E7674D">
        <w:rPr>
          <w:rFonts w:eastAsia="Times New Roman" w:cstheme="minorHAnsi"/>
          <w:color w:val="181E25"/>
          <w:kern w:val="0"/>
          <w:sz w:val="20"/>
          <w:szCs w:val="20"/>
          <w14:ligatures w14:val="none"/>
        </w:rPr>
        <w:t xml:space="preserve"> value </w:t>
      </w:r>
      <w:r w:rsidR="00C35C8B" w:rsidRPr="00E7674D">
        <w:rPr>
          <w:rFonts w:eastAsia="Times New Roman" w:cstheme="minorHAnsi"/>
          <w:color w:val="181E25"/>
          <w:kern w:val="0"/>
          <w:sz w:val="20"/>
          <w:szCs w:val="20"/>
          <w14:ligatures w14:val="none"/>
        </w:rPr>
        <w:t xml:space="preserve">recorded </w:t>
      </w:r>
      <w:r w:rsidRPr="00E7674D">
        <w:rPr>
          <w:rFonts w:eastAsia="Times New Roman" w:cstheme="minorHAnsi"/>
          <w:color w:val="181E25"/>
          <w:kern w:val="0"/>
          <w:sz w:val="20"/>
          <w:szCs w:val="20"/>
          <w14:ligatures w14:val="none"/>
        </w:rPr>
        <w:t>was around $</w:t>
      </w:r>
      <w:r w:rsidR="008440C7" w:rsidRPr="00E7674D">
        <w:rPr>
          <w:rFonts w:eastAsia="Times New Roman" w:cstheme="minorHAnsi"/>
          <w:color w:val="181E25"/>
          <w:kern w:val="0"/>
          <w:sz w:val="20"/>
          <w:szCs w:val="20"/>
          <w14:ligatures w14:val="none"/>
        </w:rPr>
        <w:t>998</w:t>
      </w:r>
      <w:r w:rsidRPr="00E7674D">
        <w:rPr>
          <w:rFonts w:eastAsia="Times New Roman" w:cstheme="minorHAnsi"/>
          <w:color w:val="181E25"/>
          <w:kern w:val="0"/>
          <w:sz w:val="20"/>
          <w:szCs w:val="20"/>
          <w14:ligatures w14:val="none"/>
        </w:rPr>
        <w:t>B and the lowest value was $</w:t>
      </w:r>
      <w:r w:rsidR="008440C7" w:rsidRPr="00E7674D">
        <w:rPr>
          <w:rFonts w:eastAsia="Times New Roman" w:cstheme="minorHAnsi"/>
          <w:color w:val="181E25"/>
          <w:kern w:val="0"/>
          <w:sz w:val="20"/>
          <w:szCs w:val="20"/>
          <w14:ligatures w14:val="none"/>
        </w:rPr>
        <w:t>61</w:t>
      </w:r>
      <w:r w:rsidRPr="00E7674D">
        <w:rPr>
          <w:rFonts w:eastAsia="Times New Roman" w:cstheme="minorHAnsi"/>
          <w:color w:val="181E25"/>
          <w:kern w:val="0"/>
          <w:sz w:val="20"/>
          <w:szCs w:val="20"/>
          <w14:ligatures w14:val="none"/>
        </w:rPr>
        <w:t xml:space="preserve">B. The average </w:t>
      </w:r>
      <w:r w:rsidR="008440C7" w:rsidRPr="00E7674D">
        <w:rPr>
          <w:rFonts w:eastAsia="Times New Roman" w:cstheme="minorHAnsi"/>
          <w:color w:val="181E25"/>
          <w:kern w:val="0"/>
          <w:sz w:val="20"/>
          <w:szCs w:val="20"/>
          <w14:ligatures w14:val="none"/>
        </w:rPr>
        <w:t>net income</w:t>
      </w:r>
      <w:r w:rsidRPr="00E7674D">
        <w:rPr>
          <w:rFonts w:eastAsia="Times New Roman" w:cstheme="minorHAnsi"/>
          <w:color w:val="181E25"/>
          <w:kern w:val="0"/>
          <w:sz w:val="20"/>
          <w:szCs w:val="20"/>
          <w14:ligatures w14:val="none"/>
        </w:rPr>
        <w:t xml:space="preserve"> value was around $</w:t>
      </w:r>
      <w:r w:rsidR="005C39EA" w:rsidRPr="00E7674D">
        <w:rPr>
          <w:rFonts w:eastAsia="Times New Roman" w:cstheme="minorHAnsi"/>
          <w:color w:val="181E25"/>
          <w:kern w:val="0"/>
          <w:sz w:val="20"/>
          <w:szCs w:val="20"/>
          <w14:ligatures w14:val="none"/>
        </w:rPr>
        <w:t>490</w:t>
      </w:r>
      <w:r w:rsidRPr="00E7674D">
        <w:rPr>
          <w:rFonts w:eastAsia="Times New Roman" w:cstheme="minorHAnsi"/>
          <w:color w:val="181E25"/>
          <w:kern w:val="0"/>
          <w:sz w:val="20"/>
          <w:szCs w:val="20"/>
          <w14:ligatures w14:val="none"/>
        </w:rPr>
        <w:t>B.</w:t>
      </w:r>
    </w:p>
    <w:p w14:paraId="193D5F1D" w14:textId="2B941ED6" w:rsidR="007F5F2D" w:rsidRPr="00E7674D" w:rsidRDefault="007F5F2D" w:rsidP="007F5F2D">
      <w:pPr>
        <w:pStyle w:val="ListParagraph"/>
        <w:numPr>
          <w:ilvl w:val="0"/>
          <w:numId w:val="5"/>
        </w:numPr>
        <w:shd w:val="clear" w:color="auto" w:fill="FFFFFF"/>
        <w:spacing w:before="100" w:beforeAutospacing="1" w:after="100" w:afterAutospacing="1" w:line="240" w:lineRule="auto"/>
        <w:ind w:left="360"/>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 highest equity value</w:t>
      </w:r>
      <w:r w:rsidR="00C35C8B" w:rsidRPr="00E7674D">
        <w:rPr>
          <w:rFonts w:eastAsia="Times New Roman" w:cstheme="minorHAnsi"/>
          <w:color w:val="181E25"/>
          <w:kern w:val="0"/>
          <w:sz w:val="20"/>
          <w:szCs w:val="20"/>
          <w14:ligatures w14:val="none"/>
        </w:rPr>
        <w:t xml:space="preserve"> recorded </w:t>
      </w:r>
      <w:r w:rsidRPr="00E7674D">
        <w:rPr>
          <w:rFonts w:eastAsia="Times New Roman" w:cstheme="minorHAnsi"/>
          <w:color w:val="181E25"/>
          <w:kern w:val="0"/>
          <w:sz w:val="20"/>
          <w:szCs w:val="20"/>
          <w14:ligatures w14:val="none"/>
        </w:rPr>
        <w:t xml:space="preserve">was around $134B and the lowest value was $22B. The average </w:t>
      </w:r>
      <w:r w:rsidR="008440C7" w:rsidRPr="00E7674D">
        <w:rPr>
          <w:rFonts w:eastAsia="Times New Roman" w:cstheme="minorHAnsi"/>
          <w:color w:val="181E25"/>
          <w:kern w:val="0"/>
          <w:sz w:val="20"/>
          <w:szCs w:val="20"/>
          <w14:ligatures w14:val="none"/>
        </w:rPr>
        <w:t>equity</w:t>
      </w:r>
      <w:r w:rsidRPr="00E7674D">
        <w:rPr>
          <w:rFonts w:eastAsia="Times New Roman" w:cstheme="minorHAnsi"/>
          <w:color w:val="181E25"/>
          <w:kern w:val="0"/>
          <w:sz w:val="20"/>
          <w:szCs w:val="20"/>
          <w14:ligatures w14:val="none"/>
        </w:rPr>
        <w:t xml:space="preserve"> value was around $845B.</w:t>
      </w:r>
    </w:p>
    <w:p w14:paraId="63CD5670" w14:textId="7E252D8F" w:rsidR="00D8345A" w:rsidRPr="00E7674D" w:rsidRDefault="00D8345A" w:rsidP="00E7674D">
      <w:pPr>
        <w:shd w:val="clear" w:color="auto" w:fill="FFFFFF"/>
        <w:spacing w:before="100" w:beforeAutospacing="1" w:after="100" w:afterAutospacing="1" w:line="240" w:lineRule="auto"/>
        <w:ind w:left="360"/>
        <w:rPr>
          <w:rFonts w:eastAsia="Times New Roman" w:cstheme="minorHAnsi"/>
          <w:color w:val="181E25"/>
          <w:kern w:val="0"/>
          <w:sz w:val="24"/>
          <w:szCs w:val="24"/>
          <w14:ligatures w14:val="none"/>
        </w:rPr>
      </w:pPr>
      <w:r w:rsidRPr="00E7674D">
        <w:rPr>
          <w:rFonts w:eastAsia="Times New Roman" w:cstheme="minorHAnsi"/>
          <w:noProof/>
          <w:color w:val="181E25"/>
          <w:kern w:val="0"/>
          <w:sz w:val="24"/>
          <w:szCs w:val="24"/>
          <w14:ligatures w14:val="none"/>
        </w:rPr>
        <w:lastRenderedPageBreak/>
        <w:drawing>
          <wp:inline distT="0" distB="0" distL="0" distR="0" wp14:anchorId="7351B491" wp14:editId="594491A4">
            <wp:extent cx="2172984" cy="1358803"/>
            <wp:effectExtent l="0" t="0" r="0" b="0"/>
            <wp:docPr id="186092404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24045" name="Picture 1" descr="A screen shot of a computer screen&#10;&#10;Description automatically generated"/>
                    <pic:cNvPicPr/>
                  </pic:nvPicPr>
                  <pic:blipFill>
                    <a:blip r:embed="rId27"/>
                    <a:stretch>
                      <a:fillRect/>
                    </a:stretch>
                  </pic:blipFill>
                  <pic:spPr>
                    <a:xfrm>
                      <a:off x="0" y="0"/>
                      <a:ext cx="2201730" cy="1376778"/>
                    </a:xfrm>
                    <a:prstGeom prst="rect">
                      <a:avLst/>
                    </a:prstGeom>
                  </pic:spPr>
                </pic:pic>
              </a:graphicData>
            </a:graphic>
          </wp:inline>
        </w:drawing>
      </w:r>
    </w:p>
    <w:p w14:paraId="280473DA" w14:textId="394C1AFB" w:rsidR="009E1A5A" w:rsidRPr="00E7674D" w:rsidRDefault="009E1A5A" w:rsidP="00EA7ABD">
      <w:pPr>
        <w:shd w:val="clear" w:color="auto" w:fill="FFFFFF"/>
        <w:spacing w:before="100" w:beforeAutospacing="1" w:after="100" w:afterAutospacing="1" w:line="240" w:lineRule="auto"/>
        <w:rPr>
          <w:rFonts w:eastAsia="Times New Roman" w:cstheme="minorHAnsi"/>
          <w:color w:val="181E25"/>
          <w:kern w:val="0"/>
          <w:sz w:val="24"/>
          <w:szCs w:val="24"/>
          <w14:ligatures w14:val="none"/>
        </w:rPr>
      </w:pPr>
      <w:r w:rsidRPr="00E7674D">
        <w:rPr>
          <w:rFonts w:eastAsia="Times New Roman" w:cstheme="minorHAnsi"/>
          <w:noProof/>
          <w:color w:val="181E25"/>
          <w:kern w:val="0"/>
          <w:sz w:val="24"/>
          <w:szCs w:val="24"/>
          <w14:ligatures w14:val="none"/>
        </w:rPr>
        <w:drawing>
          <wp:inline distT="0" distB="0" distL="0" distR="0" wp14:anchorId="37B3E487" wp14:editId="23047C75">
            <wp:extent cx="5943600" cy="2847340"/>
            <wp:effectExtent l="0" t="0" r="0" b="0"/>
            <wp:docPr id="1711886486"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6486" name="Picture 1" descr="A graph showing the growth of the stock market&#10;&#10;Description automatically generated"/>
                    <pic:cNvPicPr/>
                  </pic:nvPicPr>
                  <pic:blipFill>
                    <a:blip r:embed="rId28"/>
                    <a:stretch>
                      <a:fillRect/>
                    </a:stretch>
                  </pic:blipFill>
                  <pic:spPr>
                    <a:xfrm>
                      <a:off x="0" y="0"/>
                      <a:ext cx="5943600" cy="2847340"/>
                    </a:xfrm>
                    <a:prstGeom prst="rect">
                      <a:avLst/>
                    </a:prstGeom>
                  </pic:spPr>
                </pic:pic>
              </a:graphicData>
            </a:graphic>
          </wp:inline>
        </w:drawing>
      </w:r>
    </w:p>
    <w:p w14:paraId="4F9EB53C" w14:textId="77777777" w:rsidR="00626BC4" w:rsidRPr="00E7674D" w:rsidRDefault="00CD3251" w:rsidP="00CD3251">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According to the graph, Apple’s net income appears to increase gradually until around the turn of 2020-2021. There was a significant spike in the following year, followed by a seeming plateau </w:t>
      </w:r>
      <w:r w:rsidR="00EA68A9" w:rsidRPr="00E7674D">
        <w:rPr>
          <w:rFonts w:eastAsia="Times New Roman" w:cstheme="minorHAnsi"/>
          <w:color w:val="181E25"/>
          <w:kern w:val="0"/>
          <w:sz w:val="20"/>
          <w:szCs w:val="20"/>
          <w14:ligatures w14:val="none"/>
        </w:rPr>
        <w:t>in</w:t>
      </w:r>
      <w:r w:rsidRPr="00E7674D">
        <w:rPr>
          <w:rFonts w:eastAsia="Times New Roman" w:cstheme="minorHAnsi"/>
          <w:color w:val="181E25"/>
          <w:kern w:val="0"/>
          <w:sz w:val="20"/>
          <w:szCs w:val="20"/>
          <w14:ligatures w14:val="none"/>
        </w:rPr>
        <w:t xml:space="preserve"> the latest data.</w:t>
      </w:r>
    </w:p>
    <w:p w14:paraId="4D8F282A" w14:textId="59DE117F" w:rsidR="00CD3251" w:rsidRPr="00E7674D" w:rsidRDefault="00626BC4" w:rsidP="00CD3251">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The </w:t>
      </w:r>
      <w:r w:rsidR="00E55342" w:rsidRPr="00E7674D">
        <w:rPr>
          <w:rFonts w:eastAsia="Times New Roman" w:cstheme="minorHAnsi"/>
          <w:color w:val="181E25"/>
          <w:kern w:val="0"/>
          <w:sz w:val="20"/>
          <w:szCs w:val="20"/>
          <w14:ligatures w14:val="none"/>
        </w:rPr>
        <w:t xml:space="preserve">observed </w:t>
      </w:r>
      <w:r w:rsidR="00FF149D" w:rsidRPr="00E7674D">
        <w:rPr>
          <w:rFonts w:eastAsia="Times New Roman" w:cstheme="minorHAnsi"/>
          <w:color w:val="181E25"/>
          <w:kern w:val="0"/>
          <w:sz w:val="20"/>
          <w:szCs w:val="20"/>
          <w14:ligatures w14:val="none"/>
        </w:rPr>
        <w:t>spike in</w:t>
      </w:r>
      <w:r w:rsidR="00E55342" w:rsidRPr="00E7674D">
        <w:rPr>
          <w:rFonts w:eastAsia="Times New Roman" w:cstheme="minorHAnsi"/>
          <w:color w:val="181E25"/>
          <w:kern w:val="0"/>
          <w:sz w:val="20"/>
          <w:szCs w:val="20"/>
          <w14:ligatures w14:val="none"/>
        </w:rPr>
        <w:t xml:space="preserve"> net income during</w:t>
      </w:r>
      <w:r w:rsidR="00FF149D" w:rsidRPr="00E7674D">
        <w:rPr>
          <w:rFonts w:eastAsia="Times New Roman" w:cstheme="minorHAnsi"/>
          <w:color w:val="181E25"/>
          <w:kern w:val="0"/>
          <w:sz w:val="20"/>
          <w:szCs w:val="20"/>
          <w14:ligatures w14:val="none"/>
        </w:rPr>
        <w:t xml:space="preserve"> 2020-2021 doesn’t</w:t>
      </w:r>
      <w:r w:rsidR="00E55342" w:rsidRPr="00E7674D">
        <w:rPr>
          <w:rFonts w:eastAsia="Times New Roman" w:cstheme="minorHAnsi"/>
          <w:color w:val="181E25"/>
          <w:kern w:val="0"/>
          <w:sz w:val="20"/>
          <w:szCs w:val="20"/>
          <w14:ligatures w14:val="none"/>
        </w:rPr>
        <w:t xml:space="preserve"> appear to be sustained</w:t>
      </w:r>
      <w:r w:rsidR="00561858" w:rsidRPr="00E7674D">
        <w:rPr>
          <w:rFonts w:eastAsia="Times New Roman" w:cstheme="minorHAnsi"/>
          <w:color w:val="181E25"/>
          <w:kern w:val="0"/>
          <w:sz w:val="20"/>
          <w:szCs w:val="20"/>
          <w14:ligatures w14:val="none"/>
        </w:rPr>
        <w:t xml:space="preserve"> as </w:t>
      </w:r>
      <w:proofErr w:type="gramStart"/>
      <w:r w:rsidR="00561858" w:rsidRPr="00E7674D">
        <w:rPr>
          <w:rFonts w:eastAsia="Times New Roman" w:cstheme="minorHAnsi"/>
          <w:color w:val="181E25"/>
          <w:kern w:val="0"/>
          <w:sz w:val="20"/>
          <w:szCs w:val="20"/>
          <w14:ligatures w14:val="none"/>
        </w:rPr>
        <w:t xml:space="preserve">it </w:t>
      </w:r>
      <w:r w:rsidR="00F3573A" w:rsidRPr="00E7674D">
        <w:rPr>
          <w:rFonts w:eastAsia="Times New Roman" w:cstheme="minorHAnsi"/>
          <w:color w:val="181E25"/>
          <w:kern w:val="0"/>
          <w:sz w:val="20"/>
          <w:szCs w:val="20"/>
          <w14:ligatures w14:val="none"/>
        </w:rPr>
        <w:t>is plateauing</w:t>
      </w:r>
      <w:proofErr w:type="gramEnd"/>
      <w:r w:rsidR="00561858" w:rsidRPr="00E7674D">
        <w:rPr>
          <w:rFonts w:eastAsia="Times New Roman" w:cstheme="minorHAnsi"/>
          <w:color w:val="181E25"/>
          <w:kern w:val="0"/>
          <w:sz w:val="20"/>
          <w:szCs w:val="20"/>
          <w14:ligatures w14:val="none"/>
        </w:rPr>
        <w:t xml:space="preserve"> in the following year</w:t>
      </w:r>
      <w:r w:rsidR="00B124FA" w:rsidRPr="00E7674D">
        <w:rPr>
          <w:rFonts w:eastAsia="Times New Roman" w:cstheme="minorHAnsi"/>
          <w:color w:val="181E25"/>
          <w:kern w:val="0"/>
          <w:sz w:val="20"/>
          <w:szCs w:val="20"/>
          <w14:ligatures w14:val="none"/>
        </w:rPr>
        <w:t>. This pattern</w:t>
      </w:r>
      <w:r w:rsidR="00B74167" w:rsidRPr="00E7674D">
        <w:rPr>
          <w:rFonts w:eastAsia="Times New Roman" w:cstheme="minorHAnsi"/>
          <w:color w:val="181E25"/>
          <w:kern w:val="0"/>
          <w:sz w:val="20"/>
          <w:szCs w:val="20"/>
          <w14:ligatures w14:val="none"/>
        </w:rPr>
        <w:t xml:space="preserve"> suggest</w:t>
      </w:r>
      <w:r w:rsidR="00B124FA" w:rsidRPr="00E7674D">
        <w:rPr>
          <w:rFonts w:eastAsia="Times New Roman" w:cstheme="minorHAnsi"/>
          <w:color w:val="181E25"/>
          <w:kern w:val="0"/>
          <w:sz w:val="20"/>
          <w:szCs w:val="20"/>
          <w14:ligatures w14:val="none"/>
        </w:rPr>
        <w:t>s</w:t>
      </w:r>
      <w:r w:rsidR="00B74167" w:rsidRPr="00E7674D">
        <w:rPr>
          <w:rFonts w:eastAsia="Times New Roman" w:cstheme="minorHAnsi"/>
          <w:color w:val="181E25"/>
          <w:kern w:val="0"/>
          <w:sz w:val="20"/>
          <w:szCs w:val="20"/>
          <w14:ligatures w14:val="none"/>
        </w:rPr>
        <w:t xml:space="preserve"> that this increase could be </w:t>
      </w:r>
      <w:r w:rsidR="00D57040" w:rsidRPr="00E7674D">
        <w:rPr>
          <w:rFonts w:eastAsia="Times New Roman" w:cstheme="minorHAnsi"/>
          <w:color w:val="181E25"/>
          <w:kern w:val="0"/>
          <w:sz w:val="20"/>
          <w:szCs w:val="20"/>
          <w14:ligatures w14:val="none"/>
        </w:rPr>
        <w:t>influence</w:t>
      </w:r>
      <w:r w:rsidR="00AB6DBC" w:rsidRPr="00E7674D">
        <w:rPr>
          <w:rFonts w:eastAsia="Times New Roman" w:cstheme="minorHAnsi"/>
          <w:color w:val="181E25"/>
          <w:kern w:val="0"/>
          <w:sz w:val="20"/>
          <w:szCs w:val="20"/>
          <w14:ligatures w14:val="none"/>
        </w:rPr>
        <w:t>d</w:t>
      </w:r>
      <w:r w:rsidR="00D57040" w:rsidRPr="00E7674D">
        <w:rPr>
          <w:rFonts w:eastAsia="Times New Roman" w:cstheme="minorHAnsi"/>
          <w:color w:val="181E25"/>
          <w:kern w:val="0"/>
          <w:sz w:val="20"/>
          <w:szCs w:val="20"/>
          <w14:ligatures w14:val="none"/>
        </w:rPr>
        <w:t xml:space="preserve"> by</w:t>
      </w:r>
      <w:r w:rsidR="00FC57A9" w:rsidRPr="00E7674D">
        <w:rPr>
          <w:rFonts w:eastAsia="Times New Roman" w:cstheme="minorHAnsi"/>
          <w:color w:val="181E25"/>
          <w:kern w:val="0"/>
          <w:sz w:val="20"/>
          <w:szCs w:val="20"/>
          <w14:ligatures w14:val="none"/>
        </w:rPr>
        <w:t xml:space="preserve"> an event</w:t>
      </w:r>
      <w:r w:rsidR="00DB059D" w:rsidRPr="00E7674D">
        <w:rPr>
          <w:rFonts w:eastAsia="Times New Roman" w:cstheme="minorHAnsi"/>
          <w:color w:val="181E25"/>
          <w:kern w:val="0"/>
          <w:sz w:val="20"/>
          <w:szCs w:val="20"/>
          <w14:ligatures w14:val="none"/>
        </w:rPr>
        <w:t xml:space="preserve"> or set of circumstances specific to that </w:t>
      </w:r>
      <w:r w:rsidR="00D57040" w:rsidRPr="00E7674D">
        <w:rPr>
          <w:rFonts w:eastAsia="Times New Roman" w:cstheme="minorHAnsi"/>
          <w:color w:val="181E25"/>
          <w:kern w:val="0"/>
          <w:sz w:val="20"/>
          <w:szCs w:val="20"/>
          <w14:ligatures w14:val="none"/>
        </w:rPr>
        <w:t>timeframe.</w:t>
      </w:r>
      <w:r w:rsidR="00FF149D" w:rsidRPr="00E7674D">
        <w:rPr>
          <w:rFonts w:eastAsia="Times New Roman" w:cstheme="minorHAnsi"/>
          <w:color w:val="181E25"/>
          <w:kern w:val="0"/>
          <w:sz w:val="20"/>
          <w:szCs w:val="20"/>
          <w14:ligatures w14:val="none"/>
        </w:rPr>
        <w:t xml:space="preserve"> </w:t>
      </w:r>
      <w:r w:rsidR="00CD3251" w:rsidRPr="00E7674D">
        <w:rPr>
          <w:rFonts w:eastAsia="Times New Roman" w:cstheme="minorHAnsi"/>
          <w:color w:val="181E25"/>
          <w:kern w:val="0"/>
          <w:sz w:val="20"/>
          <w:szCs w:val="20"/>
          <w14:ligatures w14:val="none"/>
        </w:rPr>
        <w:t xml:space="preserve"> </w:t>
      </w:r>
    </w:p>
    <w:p w14:paraId="38AB08CF" w14:textId="5E408670" w:rsidR="00EA68A9" w:rsidRPr="00E7674D" w:rsidRDefault="00963E1E" w:rsidP="00CD3251">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We should continue</w:t>
      </w:r>
      <w:r w:rsidR="00DE437C" w:rsidRPr="00E7674D">
        <w:rPr>
          <w:rFonts w:eastAsia="Times New Roman" w:cstheme="minorHAnsi"/>
          <w:color w:val="181E25"/>
          <w:kern w:val="0"/>
          <w:sz w:val="20"/>
          <w:szCs w:val="20"/>
          <w14:ligatures w14:val="none"/>
        </w:rPr>
        <w:t xml:space="preserve"> monitoring to observe </w:t>
      </w:r>
      <w:r w:rsidR="00222460" w:rsidRPr="00E7674D">
        <w:rPr>
          <w:rFonts w:eastAsia="Times New Roman" w:cstheme="minorHAnsi"/>
          <w:color w:val="181E25"/>
          <w:kern w:val="0"/>
          <w:sz w:val="20"/>
          <w:szCs w:val="20"/>
          <w14:ligatures w14:val="none"/>
        </w:rPr>
        <w:t>th</w:t>
      </w:r>
      <w:r w:rsidRPr="00E7674D">
        <w:rPr>
          <w:rFonts w:eastAsia="Times New Roman" w:cstheme="minorHAnsi"/>
          <w:color w:val="181E25"/>
          <w:kern w:val="0"/>
          <w:sz w:val="20"/>
          <w:szCs w:val="20"/>
          <w14:ligatures w14:val="none"/>
        </w:rPr>
        <w:t>e</w:t>
      </w:r>
      <w:r w:rsidR="00EA68A9" w:rsidRPr="00E7674D">
        <w:rPr>
          <w:rFonts w:eastAsia="Times New Roman" w:cstheme="minorHAnsi"/>
          <w:color w:val="181E25"/>
          <w:kern w:val="0"/>
          <w:sz w:val="20"/>
          <w:szCs w:val="20"/>
          <w14:ligatures w14:val="none"/>
        </w:rPr>
        <w:t xml:space="preserve"> plateau</w:t>
      </w:r>
      <w:r w:rsidR="00222460" w:rsidRPr="00E7674D">
        <w:rPr>
          <w:rFonts w:eastAsia="Times New Roman" w:cstheme="minorHAnsi"/>
          <w:color w:val="181E25"/>
          <w:kern w:val="0"/>
          <w:sz w:val="20"/>
          <w:szCs w:val="20"/>
          <w14:ligatures w14:val="none"/>
        </w:rPr>
        <w:t xml:space="preserve"> period</w:t>
      </w:r>
      <w:r w:rsidRPr="00E7674D">
        <w:rPr>
          <w:rFonts w:eastAsia="Times New Roman" w:cstheme="minorHAnsi"/>
          <w:color w:val="181E25"/>
          <w:kern w:val="0"/>
          <w:sz w:val="20"/>
          <w:szCs w:val="20"/>
          <w14:ligatures w14:val="none"/>
        </w:rPr>
        <w:t>,</w:t>
      </w:r>
      <w:r w:rsidR="00222460" w:rsidRPr="00E7674D">
        <w:rPr>
          <w:rFonts w:eastAsia="Times New Roman" w:cstheme="minorHAnsi"/>
          <w:color w:val="181E25"/>
          <w:kern w:val="0"/>
          <w:sz w:val="20"/>
          <w:szCs w:val="20"/>
          <w14:ligatures w14:val="none"/>
        </w:rPr>
        <w:t xml:space="preserve"> as it </w:t>
      </w:r>
      <w:r w:rsidRPr="00E7674D">
        <w:rPr>
          <w:rFonts w:eastAsia="Times New Roman" w:cstheme="minorHAnsi"/>
          <w:color w:val="181E25"/>
          <w:kern w:val="0"/>
          <w:sz w:val="20"/>
          <w:szCs w:val="20"/>
          <w14:ligatures w14:val="none"/>
        </w:rPr>
        <w:t>may</w:t>
      </w:r>
      <w:r w:rsidR="00222460" w:rsidRPr="00E7674D">
        <w:rPr>
          <w:rFonts w:eastAsia="Times New Roman" w:cstheme="minorHAnsi"/>
          <w:color w:val="181E25"/>
          <w:kern w:val="0"/>
          <w:sz w:val="20"/>
          <w:szCs w:val="20"/>
          <w14:ligatures w14:val="none"/>
        </w:rPr>
        <w:t xml:space="preserve"> have implications for investor confidence and the overall perception of Apple’s financial performance.</w:t>
      </w:r>
    </w:p>
    <w:p w14:paraId="3989CA57" w14:textId="35B7218F" w:rsidR="0049015B" w:rsidRPr="00E7674D" w:rsidRDefault="00117D46" w:rsidP="00117D46">
      <w:pPr>
        <w:pStyle w:val="ListParagraph"/>
        <w:numPr>
          <w:ilvl w:val="0"/>
          <w:numId w:val="15"/>
        </w:num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Apple</w:t>
      </w:r>
      <w:r w:rsidR="007C5A22" w:rsidRPr="00E7674D">
        <w:rPr>
          <w:rFonts w:eastAsia="Times New Roman" w:cstheme="minorHAnsi"/>
          <w:color w:val="181E25"/>
          <w:kern w:val="0"/>
          <w:sz w:val="20"/>
          <w:szCs w:val="20"/>
          <w14:ligatures w14:val="none"/>
        </w:rPr>
        <w:t xml:space="preserve">’s shareholders’ equity </w:t>
      </w:r>
      <w:r w:rsidR="008F5C06" w:rsidRPr="00E7674D">
        <w:rPr>
          <w:rFonts w:eastAsia="Times New Roman" w:cstheme="minorHAnsi"/>
          <w:color w:val="181E25"/>
          <w:kern w:val="0"/>
          <w:sz w:val="20"/>
          <w:szCs w:val="20"/>
          <w14:ligatures w14:val="none"/>
        </w:rPr>
        <w:t xml:space="preserve">experienced a </w:t>
      </w:r>
      <w:r w:rsidR="008B2A21" w:rsidRPr="00E7674D">
        <w:rPr>
          <w:rFonts w:eastAsia="Times New Roman" w:cstheme="minorHAnsi"/>
          <w:color w:val="181E25"/>
          <w:kern w:val="0"/>
          <w:sz w:val="20"/>
          <w:szCs w:val="20"/>
          <w14:ligatures w14:val="none"/>
        </w:rPr>
        <w:t xml:space="preserve">sharp </w:t>
      </w:r>
      <w:r w:rsidR="00C57ED0" w:rsidRPr="00E7674D">
        <w:rPr>
          <w:rFonts w:eastAsia="Times New Roman" w:cstheme="minorHAnsi"/>
          <w:color w:val="181E25"/>
          <w:kern w:val="0"/>
          <w:sz w:val="20"/>
          <w:szCs w:val="20"/>
          <w14:ligatures w14:val="none"/>
        </w:rPr>
        <w:t>increase</w:t>
      </w:r>
      <w:r w:rsidR="008B2A21" w:rsidRPr="00E7674D">
        <w:rPr>
          <w:rFonts w:eastAsia="Times New Roman" w:cstheme="minorHAnsi"/>
          <w:color w:val="181E25"/>
          <w:kern w:val="0"/>
          <w:sz w:val="20"/>
          <w:szCs w:val="20"/>
          <w14:ligatures w14:val="none"/>
        </w:rPr>
        <w:t xml:space="preserve"> between 2009-2013</w:t>
      </w:r>
      <w:r w:rsidR="00DC399E" w:rsidRPr="00E7674D">
        <w:rPr>
          <w:rFonts w:eastAsia="Times New Roman" w:cstheme="minorHAnsi"/>
          <w:color w:val="181E25"/>
          <w:kern w:val="0"/>
          <w:sz w:val="20"/>
          <w:szCs w:val="20"/>
          <w14:ligatures w14:val="none"/>
        </w:rPr>
        <w:t xml:space="preserve">, however, </w:t>
      </w:r>
      <w:r w:rsidR="00435D59" w:rsidRPr="00E7674D">
        <w:rPr>
          <w:rFonts w:eastAsia="Times New Roman" w:cstheme="minorHAnsi"/>
          <w:color w:val="181E25"/>
          <w:kern w:val="0"/>
          <w:sz w:val="20"/>
          <w:szCs w:val="20"/>
          <w14:ligatures w14:val="none"/>
        </w:rPr>
        <w:t>there is not</w:t>
      </w:r>
      <w:r w:rsidR="004A3F19" w:rsidRPr="00E7674D">
        <w:rPr>
          <w:rFonts w:eastAsia="Times New Roman" w:cstheme="minorHAnsi"/>
          <w:color w:val="181E25"/>
          <w:kern w:val="0"/>
          <w:sz w:val="20"/>
          <w:szCs w:val="20"/>
          <w14:ligatures w14:val="none"/>
        </w:rPr>
        <w:t xml:space="preserve">iceable variance in their shareholders’ equity in the following year. </w:t>
      </w:r>
    </w:p>
    <w:p w14:paraId="37E49A0A" w14:textId="5ACE20FF" w:rsidR="00B25E35" w:rsidRPr="00E7674D" w:rsidRDefault="00B25E35" w:rsidP="00E7674D">
      <w:pPr>
        <w:pStyle w:val="ListParagraph"/>
        <w:numPr>
          <w:ilvl w:val="0"/>
          <w:numId w:val="15"/>
        </w:numPr>
        <w:shd w:val="clear" w:color="auto" w:fill="FFFFFF"/>
        <w:spacing w:before="100" w:beforeAutospacing="1" w:after="0"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The period from the end of 2012 to the end of 2013 shows minimal change, followed by a dip in 2014. Subsequently, there is a renewed upward trend until the end of 2017, followed by a decline again until the end of 2019.</w:t>
      </w:r>
      <w:r w:rsidR="006F200D" w:rsidRPr="00E7674D">
        <w:rPr>
          <w:rFonts w:eastAsia="Times New Roman" w:cstheme="minorHAnsi"/>
          <w:color w:val="181E25"/>
          <w:kern w:val="0"/>
          <w:sz w:val="20"/>
          <w:szCs w:val="20"/>
          <w14:ligatures w14:val="none"/>
        </w:rPr>
        <w:t xml:space="preserve"> </w:t>
      </w:r>
      <w:r w:rsidR="000401F8" w:rsidRPr="00E7674D">
        <w:rPr>
          <w:rFonts w:eastAsia="Times New Roman" w:cstheme="minorHAnsi"/>
          <w:color w:val="181E25"/>
          <w:kern w:val="0"/>
          <w:sz w:val="20"/>
          <w:szCs w:val="20"/>
          <w14:ligatures w14:val="none"/>
        </w:rPr>
        <w:t xml:space="preserve">The fluctuation in Apple’s shareholders’ equity raises a few potential concerns </w:t>
      </w:r>
      <w:proofErr w:type="gramStart"/>
      <w:r w:rsidR="000401F8" w:rsidRPr="00E7674D">
        <w:rPr>
          <w:rFonts w:eastAsia="Times New Roman" w:cstheme="minorHAnsi"/>
          <w:color w:val="181E25"/>
          <w:kern w:val="0"/>
          <w:sz w:val="20"/>
          <w:szCs w:val="20"/>
          <w14:ligatures w14:val="none"/>
        </w:rPr>
        <w:t>on</w:t>
      </w:r>
      <w:proofErr w:type="gramEnd"/>
      <w:r w:rsidR="000401F8" w:rsidRPr="00E7674D">
        <w:rPr>
          <w:rFonts w:eastAsia="Times New Roman" w:cstheme="minorHAnsi"/>
          <w:color w:val="181E25"/>
          <w:kern w:val="0"/>
          <w:sz w:val="20"/>
          <w:szCs w:val="20"/>
          <w14:ligatures w14:val="none"/>
        </w:rPr>
        <w:t xml:space="preserve"> their financial health. </w:t>
      </w:r>
    </w:p>
    <w:p w14:paraId="79103377" w14:textId="055A7D0D" w:rsidR="00E7674D" w:rsidRDefault="00E7674D" w:rsidP="00E7674D">
      <w:pPr>
        <w:pStyle w:val="Heading3"/>
        <w:rPr>
          <w:rFonts w:asciiTheme="minorHAnsi" w:eastAsia="Times New Roman" w:hAnsiTheme="minorHAnsi" w:cstheme="minorHAnsi"/>
        </w:rPr>
      </w:pPr>
    </w:p>
    <w:p w14:paraId="203084E5" w14:textId="0848ED28" w:rsidR="00BE1B91" w:rsidRPr="00551CF0" w:rsidRDefault="00E7674D" w:rsidP="00551CF0">
      <w:pPr>
        <w:rPr>
          <w:rFonts w:eastAsia="Times New Roman" w:cstheme="minorHAnsi"/>
          <w:color w:val="1F3763" w:themeColor="accent1" w:themeShade="7F"/>
          <w:sz w:val="24"/>
          <w:szCs w:val="30"/>
        </w:rPr>
      </w:pPr>
      <w:r>
        <w:rPr>
          <w:rFonts w:eastAsia="Times New Roman" w:cstheme="minorHAnsi"/>
        </w:rPr>
        <w:br w:type="page"/>
      </w:r>
    </w:p>
    <w:sdt>
      <w:sdtPr>
        <w:id w:val="687874923"/>
        <w:docPartObj>
          <w:docPartGallery w:val="Bibliographies"/>
          <w:docPartUnique/>
        </w:docPartObj>
      </w:sdtPr>
      <w:sdtEndPr>
        <w:rPr>
          <w:rFonts w:asciiTheme="minorHAnsi" w:eastAsiaTheme="minorHAnsi" w:hAnsiTheme="minorHAnsi" w:cstheme="minorBidi"/>
          <w:color w:val="auto"/>
          <w:sz w:val="22"/>
          <w:szCs w:val="28"/>
        </w:rPr>
      </w:sdtEndPr>
      <w:sdtContent>
        <w:p w14:paraId="04C706A1" w14:textId="2C31FB3D" w:rsidR="00BE1B91" w:rsidRDefault="00BE1B91">
          <w:pPr>
            <w:pStyle w:val="Heading1"/>
          </w:pPr>
          <w:r>
            <w:t>References</w:t>
          </w:r>
        </w:p>
        <w:sdt>
          <w:sdtPr>
            <w:id w:val="-573587230"/>
            <w:bibliography/>
          </w:sdtPr>
          <w:sdtContent>
            <w:p w14:paraId="4A84869C" w14:textId="77777777" w:rsidR="000B0561" w:rsidRDefault="00BE1B91" w:rsidP="000B056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0B0561">
                <w:rPr>
                  <w:i/>
                  <w:iCs/>
                  <w:noProof/>
                </w:rPr>
                <w:t>Apple Inc.</w:t>
              </w:r>
              <w:r w:rsidR="000B0561">
                <w:rPr>
                  <w:noProof/>
                </w:rPr>
                <w:t xml:space="preserve"> (2024, January 29). Retrieved from Wikipedia: https://en.wikipedia.org/wiki/Apple_Inc.</w:t>
              </w:r>
            </w:p>
            <w:p w14:paraId="592CF399" w14:textId="77777777" w:rsidR="000B0561" w:rsidRDefault="000B0561" w:rsidP="000B0561">
              <w:pPr>
                <w:pStyle w:val="Bibliography"/>
                <w:ind w:left="720" w:hanging="720"/>
                <w:rPr>
                  <w:noProof/>
                </w:rPr>
              </w:pPr>
              <w:r>
                <w:rPr>
                  <w:noProof/>
                </w:rPr>
                <w:t xml:space="preserve">Smith, Z. S. (2022, January 3). </w:t>
              </w:r>
              <w:r>
                <w:rPr>
                  <w:i/>
                  <w:iCs/>
                  <w:noProof/>
                </w:rPr>
                <w:t>Apple Becomes 1st Company Worth $3 Trillion—Greater Than The GDP Of The UK</w:t>
              </w:r>
              <w:r>
                <w:rPr>
                  <w:noProof/>
                </w:rPr>
                <w:t>. Retrieved from Forbes: https://www.forbes.com/sites/zacharysmith/2022/01/03/apple-becomes-1st-company-worth-3-trillion-greater-than-the-gdp-of-the-uk/?sh=5f84055603fc</w:t>
              </w:r>
            </w:p>
            <w:p w14:paraId="6255FEF5" w14:textId="443123AA" w:rsidR="00BE1B91" w:rsidRDefault="00BE1B91" w:rsidP="000B0561">
              <w:r>
                <w:rPr>
                  <w:b/>
                  <w:bCs/>
                  <w:noProof/>
                </w:rPr>
                <w:fldChar w:fldCharType="end"/>
              </w:r>
            </w:p>
          </w:sdtContent>
        </w:sdt>
      </w:sdtContent>
    </w:sdt>
    <w:p w14:paraId="0A589E8C" w14:textId="77777777" w:rsidR="00BE1B91" w:rsidRPr="00E7674D" w:rsidRDefault="00BE1B91" w:rsidP="008666F3">
      <w:pPr>
        <w:spacing w:before="180" w:after="180" w:line="240" w:lineRule="auto"/>
        <w:textAlignment w:val="center"/>
        <w:rPr>
          <w:rFonts w:eastAsia="Times New Roman" w:cstheme="minorHAnsi"/>
          <w:color w:val="181E25"/>
          <w:kern w:val="0"/>
          <w:sz w:val="20"/>
          <w:szCs w:val="20"/>
          <w14:ligatures w14:val="none"/>
        </w:rPr>
      </w:pPr>
    </w:p>
    <w:sectPr w:rsidR="00BE1B91" w:rsidRPr="00E7674D">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0EBB" w14:textId="77777777" w:rsidR="0049045A" w:rsidRDefault="0049045A" w:rsidP="008F39A5">
      <w:pPr>
        <w:spacing w:after="0" w:line="240" w:lineRule="auto"/>
      </w:pPr>
      <w:r>
        <w:separator/>
      </w:r>
    </w:p>
  </w:endnote>
  <w:endnote w:type="continuationSeparator" w:id="0">
    <w:p w14:paraId="5B4B9030" w14:textId="77777777" w:rsidR="0049045A" w:rsidRDefault="0049045A"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atoWeb">
    <w:altName w:val="Segoe UI"/>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177C" w14:textId="77777777" w:rsidR="0049045A" w:rsidRDefault="0049045A" w:rsidP="008F39A5">
      <w:pPr>
        <w:spacing w:after="0" w:line="240" w:lineRule="auto"/>
      </w:pPr>
      <w:r>
        <w:separator/>
      </w:r>
    </w:p>
  </w:footnote>
  <w:footnote w:type="continuationSeparator" w:id="0">
    <w:p w14:paraId="3034A95D" w14:textId="77777777" w:rsidR="0049045A" w:rsidRDefault="0049045A" w:rsidP="008F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DDBC" w14:textId="126F3DD2" w:rsidR="008F39A5" w:rsidRDefault="008F39A5">
    <w:pPr>
      <w:pStyle w:val="Header"/>
    </w:pPr>
    <w:r>
      <w:t>OMSBA 5270 01 24WQ</w:t>
    </w:r>
  </w:p>
  <w:p w14:paraId="252B728D" w14:textId="17EB8ABE" w:rsidR="008F39A5" w:rsidRDefault="008F39A5">
    <w:pPr>
      <w:pStyle w:val="Header"/>
    </w:pPr>
    <w:r>
      <w:t>Sirina 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2FEE0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4"/>
  </w:num>
  <w:num w:numId="2" w16cid:durableId="1815020915">
    <w:abstractNumId w:val="3"/>
  </w:num>
  <w:num w:numId="3" w16cid:durableId="892153830">
    <w:abstractNumId w:val="2"/>
    <w:lvlOverride w:ilvl="0">
      <w:startOverride w:val="1"/>
    </w:lvlOverride>
  </w:num>
  <w:num w:numId="4" w16cid:durableId="2133328092">
    <w:abstractNumId w:val="13"/>
    <w:lvlOverride w:ilvl="0">
      <w:startOverride w:val="1"/>
    </w:lvlOverride>
  </w:num>
  <w:num w:numId="5" w16cid:durableId="995449531">
    <w:abstractNumId w:val="10"/>
  </w:num>
  <w:num w:numId="6" w16cid:durableId="1461076430">
    <w:abstractNumId w:val="8"/>
  </w:num>
  <w:num w:numId="7" w16cid:durableId="589584729">
    <w:abstractNumId w:val="16"/>
  </w:num>
  <w:num w:numId="8" w16cid:durableId="594901829">
    <w:abstractNumId w:val="11"/>
  </w:num>
  <w:num w:numId="9" w16cid:durableId="1300265252">
    <w:abstractNumId w:val="6"/>
  </w:num>
  <w:num w:numId="10" w16cid:durableId="1642537074">
    <w:abstractNumId w:val="12"/>
  </w:num>
  <w:num w:numId="11" w16cid:durableId="1506163371">
    <w:abstractNumId w:val="14"/>
  </w:num>
  <w:num w:numId="12" w16cid:durableId="1924949926">
    <w:abstractNumId w:val="1"/>
  </w:num>
  <w:num w:numId="13" w16cid:durableId="1128741047">
    <w:abstractNumId w:val="0"/>
  </w:num>
  <w:num w:numId="14" w16cid:durableId="1855997000">
    <w:abstractNumId w:val="5"/>
  </w:num>
  <w:num w:numId="15" w16cid:durableId="15933416">
    <w:abstractNumId w:val="9"/>
  </w:num>
  <w:num w:numId="16" w16cid:durableId="1649364436">
    <w:abstractNumId w:val="15"/>
  </w:num>
  <w:num w:numId="17" w16cid:durableId="460071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4378"/>
    <w:rsid w:val="0000521A"/>
    <w:rsid w:val="00007BAA"/>
    <w:rsid w:val="00011E1C"/>
    <w:rsid w:val="00013426"/>
    <w:rsid w:val="0001490F"/>
    <w:rsid w:val="0001619B"/>
    <w:rsid w:val="000164B1"/>
    <w:rsid w:val="00016D67"/>
    <w:rsid w:val="000214F7"/>
    <w:rsid w:val="000220F8"/>
    <w:rsid w:val="0002553E"/>
    <w:rsid w:val="000401F8"/>
    <w:rsid w:val="00040434"/>
    <w:rsid w:val="0004054F"/>
    <w:rsid w:val="0004059C"/>
    <w:rsid w:val="00047E52"/>
    <w:rsid w:val="00050FCB"/>
    <w:rsid w:val="0005165C"/>
    <w:rsid w:val="00051EA1"/>
    <w:rsid w:val="000525F2"/>
    <w:rsid w:val="000530B7"/>
    <w:rsid w:val="00054210"/>
    <w:rsid w:val="0005492B"/>
    <w:rsid w:val="00054D87"/>
    <w:rsid w:val="00062175"/>
    <w:rsid w:val="00062BDE"/>
    <w:rsid w:val="00064712"/>
    <w:rsid w:val="00066557"/>
    <w:rsid w:val="000718A9"/>
    <w:rsid w:val="0007302E"/>
    <w:rsid w:val="00074628"/>
    <w:rsid w:val="000748D2"/>
    <w:rsid w:val="000772BA"/>
    <w:rsid w:val="00080404"/>
    <w:rsid w:val="0008325F"/>
    <w:rsid w:val="000857EE"/>
    <w:rsid w:val="00086D86"/>
    <w:rsid w:val="00086DC0"/>
    <w:rsid w:val="00091E18"/>
    <w:rsid w:val="00093C15"/>
    <w:rsid w:val="000941F5"/>
    <w:rsid w:val="0009459F"/>
    <w:rsid w:val="000971E1"/>
    <w:rsid w:val="000B0561"/>
    <w:rsid w:val="000B103D"/>
    <w:rsid w:val="000B56E6"/>
    <w:rsid w:val="000B7470"/>
    <w:rsid w:val="000B76E0"/>
    <w:rsid w:val="000C23CE"/>
    <w:rsid w:val="000C6A73"/>
    <w:rsid w:val="000C7280"/>
    <w:rsid w:val="000C7B5B"/>
    <w:rsid w:val="000D3F39"/>
    <w:rsid w:val="000D4209"/>
    <w:rsid w:val="000D7EF8"/>
    <w:rsid w:val="000E0176"/>
    <w:rsid w:val="000E2E12"/>
    <w:rsid w:val="000E4734"/>
    <w:rsid w:val="000E5BF8"/>
    <w:rsid w:val="000E6D5C"/>
    <w:rsid w:val="000E73B6"/>
    <w:rsid w:val="000E74B1"/>
    <w:rsid w:val="000F0DD5"/>
    <w:rsid w:val="000F6513"/>
    <w:rsid w:val="000F6A30"/>
    <w:rsid w:val="001008F5"/>
    <w:rsid w:val="00100D2B"/>
    <w:rsid w:val="00100F1E"/>
    <w:rsid w:val="00106EEF"/>
    <w:rsid w:val="00110523"/>
    <w:rsid w:val="001117C5"/>
    <w:rsid w:val="00114CDE"/>
    <w:rsid w:val="00117310"/>
    <w:rsid w:val="00117D46"/>
    <w:rsid w:val="00120BEF"/>
    <w:rsid w:val="00122F7D"/>
    <w:rsid w:val="001233F4"/>
    <w:rsid w:val="001234E6"/>
    <w:rsid w:val="00123613"/>
    <w:rsid w:val="00125DE6"/>
    <w:rsid w:val="00125E20"/>
    <w:rsid w:val="00127162"/>
    <w:rsid w:val="00134555"/>
    <w:rsid w:val="001352E6"/>
    <w:rsid w:val="00135C5A"/>
    <w:rsid w:val="00141C51"/>
    <w:rsid w:val="001426DD"/>
    <w:rsid w:val="00144181"/>
    <w:rsid w:val="001479A3"/>
    <w:rsid w:val="00152678"/>
    <w:rsid w:val="00152C40"/>
    <w:rsid w:val="001554F9"/>
    <w:rsid w:val="00155F5D"/>
    <w:rsid w:val="0016021A"/>
    <w:rsid w:val="001640C7"/>
    <w:rsid w:val="00164130"/>
    <w:rsid w:val="00164706"/>
    <w:rsid w:val="00166282"/>
    <w:rsid w:val="001708C0"/>
    <w:rsid w:val="001725D2"/>
    <w:rsid w:val="00172D7D"/>
    <w:rsid w:val="001737CE"/>
    <w:rsid w:val="00174D37"/>
    <w:rsid w:val="00174F58"/>
    <w:rsid w:val="001852A2"/>
    <w:rsid w:val="00185414"/>
    <w:rsid w:val="00187120"/>
    <w:rsid w:val="00190079"/>
    <w:rsid w:val="0019139A"/>
    <w:rsid w:val="00194104"/>
    <w:rsid w:val="00195745"/>
    <w:rsid w:val="00197740"/>
    <w:rsid w:val="00197A8F"/>
    <w:rsid w:val="001B423E"/>
    <w:rsid w:val="001B4C82"/>
    <w:rsid w:val="001B5294"/>
    <w:rsid w:val="001B668B"/>
    <w:rsid w:val="001B7AEB"/>
    <w:rsid w:val="001B7ECC"/>
    <w:rsid w:val="001C37D6"/>
    <w:rsid w:val="001C3965"/>
    <w:rsid w:val="001C58C9"/>
    <w:rsid w:val="001C76FD"/>
    <w:rsid w:val="001D227F"/>
    <w:rsid w:val="001D2B72"/>
    <w:rsid w:val="001D2EC4"/>
    <w:rsid w:val="001D3FB5"/>
    <w:rsid w:val="001D6A12"/>
    <w:rsid w:val="001E2B04"/>
    <w:rsid w:val="001E3D46"/>
    <w:rsid w:val="001E4866"/>
    <w:rsid w:val="001E52DC"/>
    <w:rsid w:val="001E624E"/>
    <w:rsid w:val="001E682D"/>
    <w:rsid w:val="001F06E4"/>
    <w:rsid w:val="001F24F7"/>
    <w:rsid w:val="001F3388"/>
    <w:rsid w:val="001F42ED"/>
    <w:rsid w:val="001F7D91"/>
    <w:rsid w:val="00207E2A"/>
    <w:rsid w:val="002110A6"/>
    <w:rsid w:val="00211831"/>
    <w:rsid w:val="00213311"/>
    <w:rsid w:val="00213C68"/>
    <w:rsid w:val="00215A51"/>
    <w:rsid w:val="002165E2"/>
    <w:rsid w:val="002167E6"/>
    <w:rsid w:val="00221B9C"/>
    <w:rsid w:val="00222460"/>
    <w:rsid w:val="00231C2F"/>
    <w:rsid w:val="0023330B"/>
    <w:rsid w:val="002335D7"/>
    <w:rsid w:val="00234F1A"/>
    <w:rsid w:val="002358E4"/>
    <w:rsid w:val="00236153"/>
    <w:rsid w:val="00237429"/>
    <w:rsid w:val="002406B1"/>
    <w:rsid w:val="00245B8E"/>
    <w:rsid w:val="00247421"/>
    <w:rsid w:val="00253201"/>
    <w:rsid w:val="0025571D"/>
    <w:rsid w:val="00255CD4"/>
    <w:rsid w:val="00255DA8"/>
    <w:rsid w:val="0025670B"/>
    <w:rsid w:val="0026032F"/>
    <w:rsid w:val="002615AA"/>
    <w:rsid w:val="00262271"/>
    <w:rsid w:val="002624D5"/>
    <w:rsid w:val="00263216"/>
    <w:rsid w:val="002634C5"/>
    <w:rsid w:val="00264123"/>
    <w:rsid w:val="002663A3"/>
    <w:rsid w:val="00270375"/>
    <w:rsid w:val="0027066E"/>
    <w:rsid w:val="0027105D"/>
    <w:rsid w:val="00272116"/>
    <w:rsid w:val="00272962"/>
    <w:rsid w:val="00275341"/>
    <w:rsid w:val="00275570"/>
    <w:rsid w:val="00275598"/>
    <w:rsid w:val="0027593C"/>
    <w:rsid w:val="0027658A"/>
    <w:rsid w:val="002800DE"/>
    <w:rsid w:val="0028241A"/>
    <w:rsid w:val="00286D06"/>
    <w:rsid w:val="002910DB"/>
    <w:rsid w:val="00292E55"/>
    <w:rsid w:val="00295012"/>
    <w:rsid w:val="00295911"/>
    <w:rsid w:val="00296207"/>
    <w:rsid w:val="002A7C95"/>
    <w:rsid w:val="002B1119"/>
    <w:rsid w:val="002B2363"/>
    <w:rsid w:val="002B4425"/>
    <w:rsid w:val="002C0F01"/>
    <w:rsid w:val="002C175D"/>
    <w:rsid w:val="002C56AA"/>
    <w:rsid w:val="002C65CF"/>
    <w:rsid w:val="002C66C6"/>
    <w:rsid w:val="002D4E3B"/>
    <w:rsid w:val="002D5A91"/>
    <w:rsid w:val="002D5C8B"/>
    <w:rsid w:val="002D6BDC"/>
    <w:rsid w:val="002E0C4B"/>
    <w:rsid w:val="002E255F"/>
    <w:rsid w:val="002E691D"/>
    <w:rsid w:val="002E741C"/>
    <w:rsid w:val="002F2158"/>
    <w:rsid w:val="002F39C1"/>
    <w:rsid w:val="002F45FB"/>
    <w:rsid w:val="002F4C26"/>
    <w:rsid w:val="00302391"/>
    <w:rsid w:val="0030565C"/>
    <w:rsid w:val="00305D77"/>
    <w:rsid w:val="003102C8"/>
    <w:rsid w:val="00314173"/>
    <w:rsid w:val="0031598B"/>
    <w:rsid w:val="003162E7"/>
    <w:rsid w:val="003249FE"/>
    <w:rsid w:val="003340FE"/>
    <w:rsid w:val="003421D6"/>
    <w:rsid w:val="0034568A"/>
    <w:rsid w:val="00346DD4"/>
    <w:rsid w:val="0034727B"/>
    <w:rsid w:val="003509FC"/>
    <w:rsid w:val="00350E00"/>
    <w:rsid w:val="0035121A"/>
    <w:rsid w:val="00351F15"/>
    <w:rsid w:val="00352741"/>
    <w:rsid w:val="00356125"/>
    <w:rsid w:val="00357E6C"/>
    <w:rsid w:val="0036480E"/>
    <w:rsid w:val="00364F41"/>
    <w:rsid w:val="00366D7D"/>
    <w:rsid w:val="00370E55"/>
    <w:rsid w:val="00371BF6"/>
    <w:rsid w:val="0037244B"/>
    <w:rsid w:val="00374D7B"/>
    <w:rsid w:val="00380E15"/>
    <w:rsid w:val="00381302"/>
    <w:rsid w:val="00383C0A"/>
    <w:rsid w:val="00384377"/>
    <w:rsid w:val="003849D4"/>
    <w:rsid w:val="00385194"/>
    <w:rsid w:val="00387DAF"/>
    <w:rsid w:val="00392FB3"/>
    <w:rsid w:val="0039400B"/>
    <w:rsid w:val="0039453F"/>
    <w:rsid w:val="00394D17"/>
    <w:rsid w:val="003A05E6"/>
    <w:rsid w:val="003A40F6"/>
    <w:rsid w:val="003A63C7"/>
    <w:rsid w:val="003A7DFA"/>
    <w:rsid w:val="003A7E6E"/>
    <w:rsid w:val="003B503B"/>
    <w:rsid w:val="003C0E79"/>
    <w:rsid w:val="003C310E"/>
    <w:rsid w:val="003C7B5B"/>
    <w:rsid w:val="003D06D0"/>
    <w:rsid w:val="003D071E"/>
    <w:rsid w:val="003D3764"/>
    <w:rsid w:val="003D3884"/>
    <w:rsid w:val="003D5033"/>
    <w:rsid w:val="003D5F75"/>
    <w:rsid w:val="003E1EC3"/>
    <w:rsid w:val="003E21FF"/>
    <w:rsid w:val="003E268F"/>
    <w:rsid w:val="003E4EB4"/>
    <w:rsid w:val="003E516D"/>
    <w:rsid w:val="003E6D4F"/>
    <w:rsid w:val="003E6FDD"/>
    <w:rsid w:val="003E73DE"/>
    <w:rsid w:val="003F02D2"/>
    <w:rsid w:val="003F4460"/>
    <w:rsid w:val="003F4699"/>
    <w:rsid w:val="004029B8"/>
    <w:rsid w:val="004045B1"/>
    <w:rsid w:val="004063CC"/>
    <w:rsid w:val="004077BC"/>
    <w:rsid w:val="004111B9"/>
    <w:rsid w:val="0041273B"/>
    <w:rsid w:val="004139B3"/>
    <w:rsid w:val="00415918"/>
    <w:rsid w:val="00421676"/>
    <w:rsid w:val="00423F6B"/>
    <w:rsid w:val="004251F0"/>
    <w:rsid w:val="004252C4"/>
    <w:rsid w:val="00425A87"/>
    <w:rsid w:val="00426D04"/>
    <w:rsid w:val="0042703F"/>
    <w:rsid w:val="0043298B"/>
    <w:rsid w:val="00435D59"/>
    <w:rsid w:val="00436A0C"/>
    <w:rsid w:val="00437FF1"/>
    <w:rsid w:val="0044329B"/>
    <w:rsid w:val="004449F3"/>
    <w:rsid w:val="00451F9C"/>
    <w:rsid w:val="00461FC0"/>
    <w:rsid w:val="00466B7F"/>
    <w:rsid w:val="00472735"/>
    <w:rsid w:val="004767F7"/>
    <w:rsid w:val="0048064A"/>
    <w:rsid w:val="0048345B"/>
    <w:rsid w:val="0048535C"/>
    <w:rsid w:val="0049015B"/>
    <w:rsid w:val="0049045A"/>
    <w:rsid w:val="00490523"/>
    <w:rsid w:val="004919A0"/>
    <w:rsid w:val="004921F6"/>
    <w:rsid w:val="00492254"/>
    <w:rsid w:val="00492F8D"/>
    <w:rsid w:val="00495DC0"/>
    <w:rsid w:val="00495EBD"/>
    <w:rsid w:val="004A072C"/>
    <w:rsid w:val="004A17DF"/>
    <w:rsid w:val="004A18EB"/>
    <w:rsid w:val="004A3F19"/>
    <w:rsid w:val="004A45F6"/>
    <w:rsid w:val="004A4769"/>
    <w:rsid w:val="004A55AC"/>
    <w:rsid w:val="004B1214"/>
    <w:rsid w:val="004B293D"/>
    <w:rsid w:val="004B35C7"/>
    <w:rsid w:val="004B6E6C"/>
    <w:rsid w:val="004C2DA4"/>
    <w:rsid w:val="004C56C4"/>
    <w:rsid w:val="004D22B8"/>
    <w:rsid w:val="004D30A2"/>
    <w:rsid w:val="004E0B1E"/>
    <w:rsid w:val="004E183F"/>
    <w:rsid w:val="004E4BF1"/>
    <w:rsid w:val="004E558D"/>
    <w:rsid w:val="004F2433"/>
    <w:rsid w:val="004F2DCF"/>
    <w:rsid w:val="004F6663"/>
    <w:rsid w:val="00502071"/>
    <w:rsid w:val="00510B91"/>
    <w:rsid w:val="00510F0A"/>
    <w:rsid w:val="0051190A"/>
    <w:rsid w:val="00513FB2"/>
    <w:rsid w:val="00514991"/>
    <w:rsid w:val="00515A5D"/>
    <w:rsid w:val="00522246"/>
    <w:rsid w:val="00522305"/>
    <w:rsid w:val="00522414"/>
    <w:rsid w:val="0052598A"/>
    <w:rsid w:val="005266D9"/>
    <w:rsid w:val="005309E7"/>
    <w:rsid w:val="0053434C"/>
    <w:rsid w:val="00537E60"/>
    <w:rsid w:val="00541EA0"/>
    <w:rsid w:val="00541F7D"/>
    <w:rsid w:val="005432BB"/>
    <w:rsid w:val="005500B8"/>
    <w:rsid w:val="00551CF0"/>
    <w:rsid w:val="00561858"/>
    <w:rsid w:val="00561C6F"/>
    <w:rsid w:val="00562D67"/>
    <w:rsid w:val="005648DE"/>
    <w:rsid w:val="00565FB0"/>
    <w:rsid w:val="005717C5"/>
    <w:rsid w:val="005720B3"/>
    <w:rsid w:val="005723EB"/>
    <w:rsid w:val="005752B4"/>
    <w:rsid w:val="00575ED8"/>
    <w:rsid w:val="0058094F"/>
    <w:rsid w:val="00582A3A"/>
    <w:rsid w:val="005839AE"/>
    <w:rsid w:val="0058485A"/>
    <w:rsid w:val="005852D2"/>
    <w:rsid w:val="00591414"/>
    <w:rsid w:val="005947FE"/>
    <w:rsid w:val="00595333"/>
    <w:rsid w:val="005A296A"/>
    <w:rsid w:val="005A5ABC"/>
    <w:rsid w:val="005A63C4"/>
    <w:rsid w:val="005A77F2"/>
    <w:rsid w:val="005B05AB"/>
    <w:rsid w:val="005B1140"/>
    <w:rsid w:val="005B2056"/>
    <w:rsid w:val="005B54C3"/>
    <w:rsid w:val="005B7C49"/>
    <w:rsid w:val="005B7FAC"/>
    <w:rsid w:val="005C12A1"/>
    <w:rsid w:val="005C39EA"/>
    <w:rsid w:val="005C418A"/>
    <w:rsid w:val="005C5F38"/>
    <w:rsid w:val="005D18BA"/>
    <w:rsid w:val="005D221B"/>
    <w:rsid w:val="005D23CA"/>
    <w:rsid w:val="005D4034"/>
    <w:rsid w:val="005D541A"/>
    <w:rsid w:val="005D675F"/>
    <w:rsid w:val="005D775B"/>
    <w:rsid w:val="005D7991"/>
    <w:rsid w:val="005E0AD7"/>
    <w:rsid w:val="005E1690"/>
    <w:rsid w:val="005E1D22"/>
    <w:rsid w:val="005E1F95"/>
    <w:rsid w:val="005E2B2A"/>
    <w:rsid w:val="005E2FDD"/>
    <w:rsid w:val="005E3F42"/>
    <w:rsid w:val="005E6C08"/>
    <w:rsid w:val="005F19E2"/>
    <w:rsid w:val="005F21DA"/>
    <w:rsid w:val="005F59B3"/>
    <w:rsid w:val="005F7351"/>
    <w:rsid w:val="005F7E36"/>
    <w:rsid w:val="0060005E"/>
    <w:rsid w:val="00600887"/>
    <w:rsid w:val="00603150"/>
    <w:rsid w:val="006121FC"/>
    <w:rsid w:val="00620026"/>
    <w:rsid w:val="006216F4"/>
    <w:rsid w:val="00625580"/>
    <w:rsid w:val="00626BC4"/>
    <w:rsid w:val="00627645"/>
    <w:rsid w:val="006346BC"/>
    <w:rsid w:val="00634B86"/>
    <w:rsid w:val="00634D24"/>
    <w:rsid w:val="0063599A"/>
    <w:rsid w:val="006373D0"/>
    <w:rsid w:val="0064014B"/>
    <w:rsid w:val="0064112E"/>
    <w:rsid w:val="006424DD"/>
    <w:rsid w:val="0064618F"/>
    <w:rsid w:val="00647FF9"/>
    <w:rsid w:val="00650877"/>
    <w:rsid w:val="006530ED"/>
    <w:rsid w:val="006536A7"/>
    <w:rsid w:val="0065508F"/>
    <w:rsid w:val="006606EC"/>
    <w:rsid w:val="006610F0"/>
    <w:rsid w:val="00661FF0"/>
    <w:rsid w:val="0066481E"/>
    <w:rsid w:val="00666C29"/>
    <w:rsid w:val="006728D8"/>
    <w:rsid w:val="00677B39"/>
    <w:rsid w:val="00680ED7"/>
    <w:rsid w:val="0068199A"/>
    <w:rsid w:val="00682308"/>
    <w:rsid w:val="00686206"/>
    <w:rsid w:val="006866DC"/>
    <w:rsid w:val="0068770E"/>
    <w:rsid w:val="00687B38"/>
    <w:rsid w:val="006919D2"/>
    <w:rsid w:val="006933A2"/>
    <w:rsid w:val="0069457C"/>
    <w:rsid w:val="006978EF"/>
    <w:rsid w:val="00697DA9"/>
    <w:rsid w:val="006A0082"/>
    <w:rsid w:val="006A09C4"/>
    <w:rsid w:val="006A29C3"/>
    <w:rsid w:val="006A354E"/>
    <w:rsid w:val="006A3823"/>
    <w:rsid w:val="006A4810"/>
    <w:rsid w:val="006A577D"/>
    <w:rsid w:val="006A6280"/>
    <w:rsid w:val="006B0D0F"/>
    <w:rsid w:val="006B2322"/>
    <w:rsid w:val="006B4060"/>
    <w:rsid w:val="006B53C2"/>
    <w:rsid w:val="006C151A"/>
    <w:rsid w:val="006D4B97"/>
    <w:rsid w:val="006D53D3"/>
    <w:rsid w:val="006D55F5"/>
    <w:rsid w:val="006D7748"/>
    <w:rsid w:val="006E0099"/>
    <w:rsid w:val="006E2CED"/>
    <w:rsid w:val="006E3457"/>
    <w:rsid w:val="006E42B4"/>
    <w:rsid w:val="006E562F"/>
    <w:rsid w:val="006E60EC"/>
    <w:rsid w:val="006E6460"/>
    <w:rsid w:val="006F078B"/>
    <w:rsid w:val="006F12E5"/>
    <w:rsid w:val="006F200D"/>
    <w:rsid w:val="006F2541"/>
    <w:rsid w:val="006F3862"/>
    <w:rsid w:val="006F427C"/>
    <w:rsid w:val="006F7AD1"/>
    <w:rsid w:val="00700867"/>
    <w:rsid w:val="00704139"/>
    <w:rsid w:val="0070476A"/>
    <w:rsid w:val="00706AA7"/>
    <w:rsid w:val="00706F96"/>
    <w:rsid w:val="0071256C"/>
    <w:rsid w:val="00714D83"/>
    <w:rsid w:val="00715EC0"/>
    <w:rsid w:val="00720244"/>
    <w:rsid w:val="00723C0A"/>
    <w:rsid w:val="00724603"/>
    <w:rsid w:val="0072562E"/>
    <w:rsid w:val="007302F7"/>
    <w:rsid w:val="00730696"/>
    <w:rsid w:val="00733841"/>
    <w:rsid w:val="00733E5D"/>
    <w:rsid w:val="007340A5"/>
    <w:rsid w:val="00742D16"/>
    <w:rsid w:val="0074541F"/>
    <w:rsid w:val="00745E6A"/>
    <w:rsid w:val="0074771E"/>
    <w:rsid w:val="00747C02"/>
    <w:rsid w:val="00753017"/>
    <w:rsid w:val="007535A8"/>
    <w:rsid w:val="00754C13"/>
    <w:rsid w:val="00755EE8"/>
    <w:rsid w:val="007601AE"/>
    <w:rsid w:val="00762051"/>
    <w:rsid w:val="007630A5"/>
    <w:rsid w:val="00764AFE"/>
    <w:rsid w:val="00765927"/>
    <w:rsid w:val="0077002E"/>
    <w:rsid w:val="00770F43"/>
    <w:rsid w:val="00771016"/>
    <w:rsid w:val="007722EA"/>
    <w:rsid w:val="00781492"/>
    <w:rsid w:val="0078357D"/>
    <w:rsid w:val="0078796C"/>
    <w:rsid w:val="00790BA5"/>
    <w:rsid w:val="0079319B"/>
    <w:rsid w:val="007935EE"/>
    <w:rsid w:val="00793AD9"/>
    <w:rsid w:val="007941A3"/>
    <w:rsid w:val="0079510C"/>
    <w:rsid w:val="007968D5"/>
    <w:rsid w:val="00797EC3"/>
    <w:rsid w:val="007A06F5"/>
    <w:rsid w:val="007A25D8"/>
    <w:rsid w:val="007A2CAF"/>
    <w:rsid w:val="007A504F"/>
    <w:rsid w:val="007A7733"/>
    <w:rsid w:val="007B0FBB"/>
    <w:rsid w:val="007B189C"/>
    <w:rsid w:val="007C09E8"/>
    <w:rsid w:val="007C0D2F"/>
    <w:rsid w:val="007C0D71"/>
    <w:rsid w:val="007C365D"/>
    <w:rsid w:val="007C477E"/>
    <w:rsid w:val="007C4814"/>
    <w:rsid w:val="007C5396"/>
    <w:rsid w:val="007C5A22"/>
    <w:rsid w:val="007C7D77"/>
    <w:rsid w:val="007D1F4F"/>
    <w:rsid w:val="007D32FB"/>
    <w:rsid w:val="007D3AAA"/>
    <w:rsid w:val="007D41E3"/>
    <w:rsid w:val="007D7B5D"/>
    <w:rsid w:val="007E3E52"/>
    <w:rsid w:val="007E5ABB"/>
    <w:rsid w:val="007F1861"/>
    <w:rsid w:val="007F2F59"/>
    <w:rsid w:val="007F2F9E"/>
    <w:rsid w:val="007F42BD"/>
    <w:rsid w:val="007F476F"/>
    <w:rsid w:val="007F4FF6"/>
    <w:rsid w:val="007F5666"/>
    <w:rsid w:val="007F57BC"/>
    <w:rsid w:val="007F5C8A"/>
    <w:rsid w:val="007F5F2D"/>
    <w:rsid w:val="008008C1"/>
    <w:rsid w:val="008032E3"/>
    <w:rsid w:val="008033E0"/>
    <w:rsid w:val="00807A71"/>
    <w:rsid w:val="00811F28"/>
    <w:rsid w:val="00820760"/>
    <w:rsid w:val="00821AB9"/>
    <w:rsid w:val="00823DA9"/>
    <w:rsid w:val="008252D3"/>
    <w:rsid w:val="00825639"/>
    <w:rsid w:val="00831433"/>
    <w:rsid w:val="00831C92"/>
    <w:rsid w:val="00833318"/>
    <w:rsid w:val="0083777D"/>
    <w:rsid w:val="00841532"/>
    <w:rsid w:val="008440C7"/>
    <w:rsid w:val="00845897"/>
    <w:rsid w:val="00847F89"/>
    <w:rsid w:val="008523D2"/>
    <w:rsid w:val="00861664"/>
    <w:rsid w:val="008635E1"/>
    <w:rsid w:val="00863BB9"/>
    <w:rsid w:val="008666F3"/>
    <w:rsid w:val="00867926"/>
    <w:rsid w:val="00871BEB"/>
    <w:rsid w:val="008728C3"/>
    <w:rsid w:val="008728CF"/>
    <w:rsid w:val="00873E79"/>
    <w:rsid w:val="008744F4"/>
    <w:rsid w:val="00874919"/>
    <w:rsid w:val="00875C8B"/>
    <w:rsid w:val="00875DEC"/>
    <w:rsid w:val="008800B8"/>
    <w:rsid w:val="008819F6"/>
    <w:rsid w:val="00882662"/>
    <w:rsid w:val="0088293C"/>
    <w:rsid w:val="0088461E"/>
    <w:rsid w:val="0089017E"/>
    <w:rsid w:val="00893AF7"/>
    <w:rsid w:val="0089492B"/>
    <w:rsid w:val="00894E3A"/>
    <w:rsid w:val="008A2323"/>
    <w:rsid w:val="008A2A3B"/>
    <w:rsid w:val="008A5529"/>
    <w:rsid w:val="008A55FC"/>
    <w:rsid w:val="008A59BB"/>
    <w:rsid w:val="008A7782"/>
    <w:rsid w:val="008A7D5F"/>
    <w:rsid w:val="008B25E0"/>
    <w:rsid w:val="008B2A21"/>
    <w:rsid w:val="008B2CF8"/>
    <w:rsid w:val="008C227F"/>
    <w:rsid w:val="008C2DF8"/>
    <w:rsid w:val="008C49D4"/>
    <w:rsid w:val="008C4DFD"/>
    <w:rsid w:val="008D1394"/>
    <w:rsid w:val="008D24E7"/>
    <w:rsid w:val="008D2A17"/>
    <w:rsid w:val="008D4012"/>
    <w:rsid w:val="008D4FC0"/>
    <w:rsid w:val="008D7442"/>
    <w:rsid w:val="008D7B11"/>
    <w:rsid w:val="008E3DC7"/>
    <w:rsid w:val="008E5CFC"/>
    <w:rsid w:val="008E5D2A"/>
    <w:rsid w:val="008F159A"/>
    <w:rsid w:val="008F39A5"/>
    <w:rsid w:val="008F5C06"/>
    <w:rsid w:val="008F5D57"/>
    <w:rsid w:val="00901C71"/>
    <w:rsid w:val="00903954"/>
    <w:rsid w:val="00903FC3"/>
    <w:rsid w:val="0090756A"/>
    <w:rsid w:val="00907E94"/>
    <w:rsid w:val="00913610"/>
    <w:rsid w:val="00914970"/>
    <w:rsid w:val="00915194"/>
    <w:rsid w:val="00917942"/>
    <w:rsid w:val="00920CF9"/>
    <w:rsid w:val="009225F3"/>
    <w:rsid w:val="009247E4"/>
    <w:rsid w:val="0092694B"/>
    <w:rsid w:val="00930AEE"/>
    <w:rsid w:val="009328C5"/>
    <w:rsid w:val="00936681"/>
    <w:rsid w:val="009418E2"/>
    <w:rsid w:val="009461B5"/>
    <w:rsid w:val="00946D7D"/>
    <w:rsid w:val="00950C58"/>
    <w:rsid w:val="0095154C"/>
    <w:rsid w:val="009516F5"/>
    <w:rsid w:val="009538BA"/>
    <w:rsid w:val="009540F9"/>
    <w:rsid w:val="00957110"/>
    <w:rsid w:val="00957315"/>
    <w:rsid w:val="00960F41"/>
    <w:rsid w:val="009632D0"/>
    <w:rsid w:val="00963E1E"/>
    <w:rsid w:val="00964A98"/>
    <w:rsid w:val="009663CA"/>
    <w:rsid w:val="00966B13"/>
    <w:rsid w:val="0097092B"/>
    <w:rsid w:val="00971353"/>
    <w:rsid w:val="009721E0"/>
    <w:rsid w:val="00972E14"/>
    <w:rsid w:val="00974371"/>
    <w:rsid w:val="00982F2F"/>
    <w:rsid w:val="00983107"/>
    <w:rsid w:val="009914B3"/>
    <w:rsid w:val="00991FE9"/>
    <w:rsid w:val="00992ADD"/>
    <w:rsid w:val="00993A09"/>
    <w:rsid w:val="009943FC"/>
    <w:rsid w:val="00994A67"/>
    <w:rsid w:val="009973EE"/>
    <w:rsid w:val="00997DE3"/>
    <w:rsid w:val="009A0E60"/>
    <w:rsid w:val="009A5408"/>
    <w:rsid w:val="009A5F25"/>
    <w:rsid w:val="009A66FA"/>
    <w:rsid w:val="009B64EE"/>
    <w:rsid w:val="009C2196"/>
    <w:rsid w:val="009C287E"/>
    <w:rsid w:val="009C350C"/>
    <w:rsid w:val="009D3C6D"/>
    <w:rsid w:val="009D43A1"/>
    <w:rsid w:val="009D51F2"/>
    <w:rsid w:val="009D57FF"/>
    <w:rsid w:val="009E1A5A"/>
    <w:rsid w:val="009E3E9D"/>
    <w:rsid w:val="009E5079"/>
    <w:rsid w:val="009E5A24"/>
    <w:rsid w:val="009E7C3E"/>
    <w:rsid w:val="009E7D49"/>
    <w:rsid w:val="009F13AC"/>
    <w:rsid w:val="009F1DE9"/>
    <w:rsid w:val="009F7D4D"/>
    <w:rsid w:val="00A00C86"/>
    <w:rsid w:val="00A01031"/>
    <w:rsid w:val="00A01756"/>
    <w:rsid w:val="00A03A46"/>
    <w:rsid w:val="00A1050C"/>
    <w:rsid w:val="00A11D79"/>
    <w:rsid w:val="00A12C97"/>
    <w:rsid w:val="00A12D0C"/>
    <w:rsid w:val="00A12EB1"/>
    <w:rsid w:val="00A1637C"/>
    <w:rsid w:val="00A17375"/>
    <w:rsid w:val="00A209BC"/>
    <w:rsid w:val="00A22768"/>
    <w:rsid w:val="00A30AE4"/>
    <w:rsid w:val="00A310B6"/>
    <w:rsid w:val="00A314AA"/>
    <w:rsid w:val="00A31813"/>
    <w:rsid w:val="00A31BC0"/>
    <w:rsid w:val="00A45BF4"/>
    <w:rsid w:val="00A46AEC"/>
    <w:rsid w:val="00A47D38"/>
    <w:rsid w:val="00A5204F"/>
    <w:rsid w:val="00A61B48"/>
    <w:rsid w:val="00A64526"/>
    <w:rsid w:val="00A66E52"/>
    <w:rsid w:val="00A76369"/>
    <w:rsid w:val="00A80F4A"/>
    <w:rsid w:val="00A810A1"/>
    <w:rsid w:val="00A814C0"/>
    <w:rsid w:val="00A84DBE"/>
    <w:rsid w:val="00A8541D"/>
    <w:rsid w:val="00A872B4"/>
    <w:rsid w:val="00A87484"/>
    <w:rsid w:val="00A87A93"/>
    <w:rsid w:val="00A87CC8"/>
    <w:rsid w:val="00A900AB"/>
    <w:rsid w:val="00A91662"/>
    <w:rsid w:val="00AA1F9A"/>
    <w:rsid w:val="00AA6B5A"/>
    <w:rsid w:val="00AA72C7"/>
    <w:rsid w:val="00AA78EC"/>
    <w:rsid w:val="00AA7B76"/>
    <w:rsid w:val="00AA7E8E"/>
    <w:rsid w:val="00AB0A22"/>
    <w:rsid w:val="00AB2B96"/>
    <w:rsid w:val="00AB6DBC"/>
    <w:rsid w:val="00AC16FB"/>
    <w:rsid w:val="00AC3B80"/>
    <w:rsid w:val="00AC5F65"/>
    <w:rsid w:val="00AC624B"/>
    <w:rsid w:val="00AD124C"/>
    <w:rsid w:val="00AD20B2"/>
    <w:rsid w:val="00AD680E"/>
    <w:rsid w:val="00AD7C39"/>
    <w:rsid w:val="00AD7C44"/>
    <w:rsid w:val="00AE1C0F"/>
    <w:rsid w:val="00AE5B2A"/>
    <w:rsid w:val="00AE5E14"/>
    <w:rsid w:val="00AE7382"/>
    <w:rsid w:val="00AF0FEE"/>
    <w:rsid w:val="00AF2C8E"/>
    <w:rsid w:val="00AF7B04"/>
    <w:rsid w:val="00B001F0"/>
    <w:rsid w:val="00B00E72"/>
    <w:rsid w:val="00B049B6"/>
    <w:rsid w:val="00B059FB"/>
    <w:rsid w:val="00B11B50"/>
    <w:rsid w:val="00B121CF"/>
    <w:rsid w:val="00B124FA"/>
    <w:rsid w:val="00B17C97"/>
    <w:rsid w:val="00B20261"/>
    <w:rsid w:val="00B2163E"/>
    <w:rsid w:val="00B21E87"/>
    <w:rsid w:val="00B2386C"/>
    <w:rsid w:val="00B25E35"/>
    <w:rsid w:val="00B269EA"/>
    <w:rsid w:val="00B31D23"/>
    <w:rsid w:val="00B32749"/>
    <w:rsid w:val="00B34C5F"/>
    <w:rsid w:val="00B418AE"/>
    <w:rsid w:val="00B447E9"/>
    <w:rsid w:val="00B4617E"/>
    <w:rsid w:val="00B51CC7"/>
    <w:rsid w:val="00B52221"/>
    <w:rsid w:val="00B52640"/>
    <w:rsid w:val="00B5426F"/>
    <w:rsid w:val="00B6350D"/>
    <w:rsid w:val="00B63831"/>
    <w:rsid w:val="00B65DD8"/>
    <w:rsid w:val="00B66910"/>
    <w:rsid w:val="00B728E2"/>
    <w:rsid w:val="00B74167"/>
    <w:rsid w:val="00B7612C"/>
    <w:rsid w:val="00B7745E"/>
    <w:rsid w:val="00B8038A"/>
    <w:rsid w:val="00B82694"/>
    <w:rsid w:val="00B83DDD"/>
    <w:rsid w:val="00B84F80"/>
    <w:rsid w:val="00B863F2"/>
    <w:rsid w:val="00B91877"/>
    <w:rsid w:val="00B91E14"/>
    <w:rsid w:val="00B92BD4"/>
    <w:rsid w:val="00B936CB"/>
    <w:rsid w:val="00B94EB1"/>
    <w:rsid w:val="00BA2A32"/>
    <w:rsid w:val="00BA44DE"/>
    <w:rsid w:val="00BA4F1C"/>
    <w:rsid w:val="00BA73F5"/>
    <w:rsid w:val="00BB45ED"/>
    <w:rsid w:val="00BC0CB1"/>
    <w:rsid w:val="00BC0E14"/>
    <w:rsid w:val="00BC55A5"/>
    <w:rsid w:val="00BC6383"/>
    <w:rsid w:val="00BC6724"/>
    <w:rsid w:val="00BD20F8"/>
    <w:rsid w:val="00BD6AF7"/>
    <w:rsid w:val="00BE0981"/>
    <w:rsid w:val="00BE16CD"/>
    <w:rsid w:val="00BE1B91"/>
    <w:rsid w:val="00BE26B7"/>
    <w:rsid w:val="00BE47F9"/>
    <w:rsid w:val="00BE5316"/>
    <w:rsid w:val="00BE572E"/>
    <w:rsid w:val="00BE7F00"/>
    <w:rsid w:val="00BF17F3"/>
    <w:rsid w:val="00BF1F15"/>
    <w:rsid w:val="00BF5E47"/>
    <w:rsid w:val="00BF6628"/>
    <w:rsid w:val="00BF7063"/>
    <w:rsid w:val="00C00754"/>
    <w:rsid w:val="00C03137"/>
    <w:rsid w:val="00C04426"/>
    <w:rsid w:val="00C05655"/>
    <w:rsid w:val="00C14356"/>
    <w:rsid w:val="00C16564"/>
    <w:rsid w:val="00C20582"/>
    <w:rsid w:val="00C22E92"/>
    <w:rsid w:val="00C27B3C"/>
    <w:rsid w:val="00C33F27"/>
    <w:rsid w:val="00C349EB"/>
    <w:rsid w:val="00C350DB"/>
    <w:rsid w:val="00C35C8B"/>
    <w:rsid w:val="00C36E0C"/>
    <w:rsid w:val="00C4396C"/>
    <w:rsid w:val="00C473DF"/>
    <w:rsid w:val="00C52E2D"/>
    <w:rsid w:val="00C52FEA"/>
    <w:rsid w:val="00C54068"/>
    <w:rsid w:val="00C54B12"/>
    <w:rsid w:val="00C57ED0"/>
    <w:rsid w:val="00C6191B"/>
    <w:rsid w:val="00C64BBB"/>
    <w:rsid w:val="00C65F33"/>
    <w:rsid w:val="00C67BB2"/>
    <w:rsid w:val="00C7087E"/>
    <w:rsid w:val="00C7117C"/>
    <w:rsid w:val="00C72FFE"/>
    <w:rsid w:val="00C75E58"/>
    <w:rsid w:val="00C81DEE"/>
    <w:rsid w:val="00C862D6"/>
    <w:rsid w:val="00C90AAA"/>
    <w:rsid w:val="00C92D46"/>
    <w:rsid w:val="00C940DC"/>
    <w:rsid w:val="00C95085"/>
    <w:rsid w:val="00CA18AB"/>
    <w:rsid w:val="00CA3403"/>
    <w:rsid w:val="00CA53F1"/>
    <w:rsid w:val="00CB1CF2"/>
    <w:rsid w:val="00CB4D41"/>
    <w:rsid w:val="00CB75FF"/>
    <w:rsid w:val="00CC0230"/>
    <w:rsid w:val="00CC05CF"/>
    <w:rsid w:val="00CC1F42"/>
    <w:rsid w:val="00CC2EC0"/>
    <w:rsid w:val="00CC47F5"/>
    <w:rsid w:val="00CC4FCC"/>
    <w:rsid w:val="00CC52DF"/>
    <w:rsid w:val="00CC7056"/>
    <w:rsid w:val="00CC770F"/>
    <w:rsid w:val="00CC7747"/>
    <w:rsid w:val="00CD25CB"/>
    <w:rsid w:val="00CD2F4F"/>
    <w:rsid w:val="00CD3251"/>
    <w:rsid w:val="00CD3BAA"/>
    <w:rsid w:val="00CD6DF8"/>
    <w:rsid w:val="00CE1925"/>
    <w:rsid w:val="00CE325F"/>
    <w:rsid w:val="00CE3E62"/>
    <w:rsid w:val="00CE4B8D"/>
    <w:rsid w:val="00CE4D46"/>
    <w:rsid w:val="00CE5CF0"/>
    <w:rsid w:val="00CE7BA4"/>
    <w:rsid w:val="00CF0B65"/>
    <w:rsid w:val="00CF2732"/>
    <w:rsid w:val="00CF2D8C"/>
    <w:rsid w:val="00CF413F"/>
    <w:rsid w:val="00CF531E"/>
    <w:rsid w:val="00CF62A0"/>
    <w:rsid w:val="00CF6E9F"/>
    <w:rsid w:val="00CF71BB"/>
    <w:rsid w:val="00CF7D49"/>
    <w:rsid w:val="00D05352"/>
    <w:rsid w:val="00D05FB3"/>
    <w:rsid w:val="00D12224"/>
    <w:rsid w:val="00D130C6"/>
    <w:rsid w:val="00D13851"/>
    <w:rsid w:val="00D13AEC"/>
    <w:rsid w:val="00D145FF"/>
    <w:rsid w:val="00D20464"/>
    <w:rsid w:val="00D3034C"/>
    <w:rsid w:val="00D30EF1"/>
    <w:rsid w:val="00D33D70"/>
    <w:rsid w:val="00D36F3C"/>
    <w:rsid w:val="00D41C92"/>
    <w:rsid w:val="00D47B83"/>
    <w:rsid w:val="00D5004C"/>
    <w:rsid w:val="00D529EA"/>
    <w:rsid w:val="00D52CDE"/>
    <w:rsid w:val="00D537FB"/>
    <w:rsid w:val="00D55601"/>
    <w:rsid w:val="00D56127"/>
    <w:rsid w:val="00D57040"/>
    <w:rsid w:val="00D5707C"/>
    <w:rsid w:val="00D66014"/>
    <w:rsid w:val="00D67DC7"/>
    <w:rsid w:val="00D70081"/>
    <w:rsid w:val="00D72B64"/>
    <w:rsid w:val="00D77737"/>
    <w:rsid w:val="00D81F7F"/>
    <w:rsid w:val="00D8345A"/>
    <w:rsid w:val="00D847C9"/>
    <w:rsid w:val="00D866C1"/>
    <w:rsid w:val="00D86FA1"/>
    <w:rsid w:val="00D9083A"/>
    <w:rsid w:val="00D9127A"/>
    <w:rsid w:val="00D916CA"/>
    <w:rsid w:val="00D97874"/>
    <w:rsid w:val="00DB0190"/>
    <w:rsid w:val="00DB059D"/>
    <w:rsid w:val="00DB0AE6"/>
    <w:rsid w:val="00DB107D"/>
    <w:rsid w:val="00DB3235"/>
    <w:rsid w:val="00DB3762"/>
    <w:rsid w:val="00DB497E"/>
    <w:rsid w:val="00DB6DA4"/>
    <w:rsid w:val="00DC2E21"/>
    <w:rsid w:val="00DC3106"/>
    <w:rsid w:val="00DC3641"/>
    <w:rsid w:val="00DC399E"/>
    <w:rsid w:val="00DC4478"/>
    <w:rsid w:val="00DC665A"/>
    <w:rsid w:val="00DD069C"/>
    <w:rsid w:val="00DD38F9"/>
    <w:rsid w:val="00DD3F8E"/>
    <w:rsid w:val="00DD55BA"/>
    <w:rsid w:val="00DD7AD1"/>
    <w:rsid w:val="00DE437C"/>
    <w:rsid w:val="00DE65F6"/>
    <w:rsid w:val="00DE757F"/>
    <w:rsid w:val="00DF1481"/>
    <w:rsid w:val="00DF1A90"/>
    <w:rsid w:val="00E0349A"/>
    <w:rsid w:val="00E03939"/>
    <w:rsid w:val="00E06833"/>
    <w:rsid w:val="00E1144F"/>
    <w:rsid w:val="00E15D5B"/>
    <w:rsid w:val="00E16A3B"/>
    <w:rsid w:val="00E176D3"/>
    <w:rsid w:val="00E17757"/>
    <w:rsid w:val="00E17B8F"/>
    <w:rsid w:val="00E21C54"/>
    <w:rsid w:val="00E25348"/>
    <w:rsid w:val="00E303F8"/>
    <w:rsid w:val="00E30470"/>
    <w:rsid w:val="00E31E69"/>
    <w:rsid w:val="00E32A42"/>
    <w:rsid w:val="00E32B54"/>
    <w:rsid w:val="00E32F24"/>
    <w:rsid w:val="00E33B5C"/>
    <w:rsid w:val="00E36155"/>
    <w:rsid w:val="00E37A68"/>
    <w:rsid w:val="00E4540B"/>
    <w:rsid w:val="00E46C37"/>
    <w:rsid w:val="00E47219"/>
    <w:rsid w:val="00E50333"/>
    <w:rsid w:val="00E55342"/>
    <w:rsid w:val="00E565EF"/>
    <w:rsid w:val="00E57EE5"/>
    <w:rsid w:val="00E6673D"/>
    <w:rsid w:val="00E66B17"/>
    <w:rsid w:val="00E702B2"/>
    <w:rsid w:val="00E72682"/>
    <w:rsid w:val="00E76302"/>
    <w:rsid w:val="00E7674D"/>
    <w:rsid w:val="00E771F6"/>
    <w:rsid w:val="00E77E96"/>
    <w:rsid w:val="00E80187"/>
    <w:rsid w:val="00E82F27"/>
    <w:rsid w:val="00E84ACD"/>
    <w:rsid w:val="00E90790"/>
    <w:rsid w:val="00E90B2A"/>
    <w:rsid w:val="00E91872"/>
    <w:rsid w:val="00E94562"/>
    <w:rsid w:val="00E945AD"/>
    <w:rsid w:val="00E969F0"/>
    <w:rsid w:val="00E97321"/>
    <w:rsid w:val="00EA1788"/>
    <w:rsid w:val="00EA262D"/>
    <w:rsid w:val="00EA3039"/>
    <w:rsid w:val="00EA561E"/>
    <w:rsid w:val="00EA68A9"/>
    <w:rsid w:val="00EA7ABD"/>
    <w:rsid w:val="00EA7F08"/>
    <w:rsid w:val="00EB3889"/>
    <w:rsid w:val="00EB4271"/>
    <w:rsid w:val="00EB67D7"/>
    <w:rsid w:val="00EC1889"/>
    <w:rsid w:val="00EC2380"/>
    <w:rsid w:val="00EC2DDA"/>
    <w:rsid w:val="00EC3A97"/>
    <w:rsid w:val="00EC4ADA"/>
    <w:rsid w:val="00EC4D09"/>
    <w:rsid w:val="00EC641E"/>
    <w:rsid w:val="00ED3142"/>
    <w:rsid w:val="00ED4076"/>
    <w:rsid w:val="00ED549E"/>
    <w:rsid w:val="00ED6E50"/>
    <w:rsid w:val="00EE13CE"/>
    <w:rsid w:val="00EE182B"/>
    <w:rsid w:val="00EE21EB"/>
    <w:rsid w:val="00EE2BAA"/>
    <w:rsid w:val="00EF2CE5"/>
    <w:rsid w:val="00EF3F4D"/>
    <w:rsid w:val="00EF5A53"/>
    <w:rsid w:val="00EF5E2F"/>
    <w:rsid w:val="00EF6672"/>
    <w:rsid w:val="00EF7659"/>
    <w:rsid w:val="00EF7E72"/>
    <w:rsid w:val="00F01859"/>
    <w:rsid w:val="00F0265B"/>
    <w:rsid w:val="00F1027E"/>
    <w:rsid w:val="00F103CF"/>
    <w:rsid w:val="00F10685"/>
    <w:rsid w:val="00F12266"/>
    <w:rsid w:val="00F12C84"/>
    <w:rsid w:val="00F15B86"/>
    <w:rsid w:val="00F229D0"/>
    <w:rsid w:val="00F23BF3"/>
    <w:rsid w:val="00F24E42"/>
    <w:rsid w:val="00F254E8"/>
    <w:rsid w:val="00F25516"/>
    <w:rsid w:val="00F25F6F"/>
    <w:rsid w:val="00F277B7"/>
    <w:rsid w:val="00F3573A"/>
    <w:rsid w:val="00F36214"/>
    <w:rsid w:val="00F41D24"/>
    <w:rsid w:val="00F42ED7"/>
    <w:rsid w:val="00F43C6B"/>
    <w:rsid w:val="00F5023A"/>
    <w:rsid w:val="00F50E50"/>
    <w:rsid w:val="00F557BE"/>
    <w:rsid w:val="00F579E3"/>
    <w:rsid w:val="00F61B5B"/>
    <w:rsid w:val="00F62A99"/>
    <w:rsid w:val="00F63AC7"/>
    <w:rsid w:val="00F6485F"/>
    <w:rsid w:val="00F6486E"/>
    <w:rsid w:val="00F65B6F"/>
    <w:rsid w:val="00F667DB"/>
    <w:rsid w:val="00F7216B"/>
    <w:rsid w:val="00F7637A"/>
    <w:rsid w:val="00F76D7B"/>
    <w:rsid w:val="00F76E62"/>
    <w:rsid w:val="00F773B0"/>
    <w:rsid w:val="00F80AC7"/>
    <w:rsid w:val="00F847C3"/>
    <w:rsid w:val="00F871F1"/>
    <w:rsid w:val="00F90840"/>
    <w:rsid w:val="00F95A3B"/>
    <w:rsid w:val="00F96862"/>
    <w:rsid w:val="00F96907"/>
    <w:rsid w:val="00F96BE2"/>
    <w:rsid w:val="00FA3D97"/>
    <w:rsid w:val="00FA4BE4"/>
    <w:rsid w:val="00FA5337"/>
    <w:rsid w:val="00FA5AA7"/>
    <w:rsid w:val="00FA5F8C"/>
    <w:rsid w:val="00FA65D1"/>
    <w:rsid w:val="00FA69B5"/>
    <w:rsid w:val="00FA73F8"/>
    <w:rsid w:val="00FB1DD8"/>
    <w:rsid w:val="00FB23FF"/>
    <w:rsid w:val="00FB5121"/>
    <w:rsid w:val="00FB64E4"/>
    <w:rsid w:val="00FC260E"/>
    <w:rsid w:val="00FC2B70"/>
    <w:rsid w:val="00FC57A9"/>
    <w:rsid w:val="00FC6418"/>
    <w:rsid w:val="00FC6559"/>
    <w:rsid w:val="00FC7742"/>
    <w:rsid w:val="00FD03EE"/>
    <w:rsid w:val="00FD3190"/>
    <w:rsid w:val="00FD3266"/>
    <w:rsid w:val="00FD4E57"/>
    <w:rsid w:val="00FD66D2"/>
    <w:rsid w:val="00FD6EDD"/>
    <w:rsid w:val="00FD75B6"/>
    <w:rsid w:val="00FE3378"/>
    <w:rsid w:val="00FE471D"/>
    <w:rsid w:val="00FF149D"/>
    <w:rsid w:val="00FF286E"/>
    <w:rsid w:val="00FF3C67"/>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files/company_tickers.js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sec.gov/api/xbrl/companyfacts/CIK##########.js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2</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1</b:RefOrder>
  </b:Source>
  <b:Source>
    <b:Tag>Kro24</b:Tag>
    <b:SourceType>InternetSite</b:SourceType>
    <b:Guid>{DF35CDCA-7348-4F93-844E-A2B6979C14D6}</b:Guid>
    <b:Title>Kroger</b:Title>
    <b:InternetSiteTitle>Wikipedia</b:InternetSiteTitle>
    <b:Year>2024</b:Year>
    <b:Month>January</b:Month>
    <b:Day>19</b:Day>
    <b:URL>https://en.wikipedia.org/wiki/Kroger</b:URL>
    <b:RefOrder>3</b:RefOrder>
  </b:Source>
  <b:Source>
    <b:Tag>The</b:Tag>
    <b:SourceType>DocumentFromInternetSite</b:SourceType>
    <b:Guid>{9ED6E888-787A-43AC-A661-7318C62C7093}</b:Guid>
    <b:Title>The Kroger Co. - Sell</b:Title>
    <b:InternetSiteTitle>Zacks</b:InternetSiteTitle>
    <b:URL>https://www.zacks.com/stock/research/KR/stock-style-scores</b:URL>
    <b:RefOrder>4</b:RefOrder>
  </b:Source>
</b:Sources>
</file>

<file path=customXml/itemProps1.xml><?xml version="1.0" encoding="utf-8"?>
<ds:datastoreItem xmlns:ds="http://schemas.openxmlformats.org/officeDocument/2006/customXml" ds:itemID="{2E115B20-3688-480D-A8FC-F86D3A8E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12</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238</cp:revision>
  <dcterms:created xsi:type="dcterms:W3CDTF">2024-01-30T05:47:00Z</dcterms:created>
  <dcterms:modified xsi:type="dcterms:W3CDTF">2024-02-01T06:18:00Z</dcterms:modified>
</cp:coreProperties>
</file>