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Last revised: 29 August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hyperlink w:anchor="__RefHeading___Toc117_1351480008" w:tooltip="Chapter 1: Overview">
            <w:r>
              <w:rPr>
                <w:rStyle w:val="IndexLink"/>
              </w:rPr>
              <w:t>Chapter 1: Overview</w:t>
              <w:tab/>
              <w:t>3</w:t>
            </w:r>
          </w:hyperlink>
        </w:p>
        <w:p>
          <w:pPr>
            <w:pStyle w:val="TOC2"/>
            <w:tabs>
              <w:tab w:val="clear" w:pos="9972"/>
              <w:tab w:val="right" w:pos="9971" w:leader="dot"/>
            </w:tabs>
            <w:rPr/>
          </w:pPr>
          <w:hyperlink w:anchor="__RefHeading___Toc213_1351480008_Copy_1" w:tooltip="Requirements">
            <w:r>
              <w:rPr>
                <w:rStyle w:val="IndexLink"/>
              </w:rPr>
              <w:t>Requirements</w:t>
              <w:tab/>
              <w:t>3</w:t>
            </w:r>
          </w:hyperlink>
        </w:p>
        <w:p>
          <w:pPr>
            <w:pStyle w:val="TOC2"/>
            <w:tabs>
              <w:tab w:val="clear" w:pos="9972"/>
              <w:tab w:val="right" w:pos="9971" w:leader="dot"/>
            </w:tabs>
            <w:rPr/>
          </w:pPr>
          <w:hyperlink w:anchor="__RefHeading___Toc806_1351480008" w:tooltip="Compatible Hardware">
            <w:r>
              <w:rPr>
                <w:rStyle w:val="IndexLink"/>
              </w:rPr>
              <w:t>Compatible Hardware</w:t>
              <w:tab/>
              <w:t>3</w:t>
            </w:r>
          </w:hyperlink>
        </w:p>
        <w:p>
          <w:pPr>
            <w:pStyle w:val="TOC2"/>
            <w:tabs>
              <w:tab w:val="clear" w:pos="9972"/>
              <w:tab w:val="right" w:pos="9971" w:leader="dot"/>
            </w:tabs>
            <w:rPr/>
          </w:pPr>
          <w:hyperlink w:anchor="__RefHeading___Toc211_1351480008" w:tooltip="Using the Test ROM">
            <w:r>
              <w:rPr>
                <w:rStyle w:val="IndexLink"/>
              </w:rPr>
              <w:t>Using the Test ROM</w:t>
              <w:tab/>
              <w:t>3</w:t>
            </w:r>
          </w:hyperlink>
        </w:p>
        <w:p>
          <w:pPr>
            <w:pStyle w:val="TOC1"/>
            <w:tabs>
              <w:tab w:val="clear" w:pos="9972"/>
              <w:tab w:val="right" w:pos="9971" w:leader="dot"/>
            </w:tabs>
            <w:rPr/>
          </w:pPr>
          <w:hyperlink w:anchor="__RefHeading___Toc215_1351480008" w:tooltip="Chapter 2: Startup Tests">
            <w:r>
              <w:rPr>
                <w:rStyle w:val="IndexLink"/>
              </w:rPr>
              <w:t>Chapter 2: Startup Tests</w:t>
              <w:tab/>
              <w:t>5</w:t>
            </w:r>
          </w:hyperlink>
        </w:p>
        <w:p>
          <w:pPr>
            <w:pStyle w:val="TOC2"/>
            <w:tabs>
              <w:tab w:val="clear" w:pos="9972"/>
              <w:tab w:val="right" w:pos="9971" w:leader="dot"/>
            </w:tabs>
            <w:rPr/>
          </w:pPr>
          <w:hyperlink w:anchor="__RefHeading___Toc217_1351480008" w:tooltip="RAM Tests">
            <w:r>
              <w:rPr>
                <w:rStyle w:val="IndexLink"/>
              </w:rPr>
              <w:t>RAM Tests</w:t>
              <w:tab/>
              <w:t>5</w:t>
            </w:r>
          </w:hyperlink>
        </w:p>
        <w:p>
          <w:pPr>
            <w:pStyle w:val="TOC3"/>
            <w:tabs>
              <w:tab w:val="clear" w:pos="9972"/>
              <w:tab w:val="right" w:pos="9971" w:leader="dot"/>
            </w:tabs>
            <w:rPr/>
          </w:pPr>
          <w:hyperlink w:anchor="__RefHeading___Toc808_1351480008" w:tooltip="RAM Tests">
            <w:r>
              <w:rPr>
                <w:rStyle w:val="IndexLink"/>
              </w:rPr>
              <w:t>RAM Tests</w:t>
              <w:tab/>
              <w:t>5</w:t>
            </w:r>
          </w:hyperlink>
        </w:p>
        <w:p>
          <w:pPr>
            <w:pStyle w:val="TOC3"/>
            <w:tabs>
              <w:tab w:val="clear" w:pos="9972"/>
              <w:tab w:val="right" w:pos="9971" w:leader="dot"/>
            </w:tabs>
            <w:rPr/>
          </w:pPr>
          <w:hyperlink w:anchor="__RefHeading___Toc810_1351480008" w:tooltip="RAM Bank Test">
            <w:r>
              <w:rPr>
                <w:rStyle w:val="IndexLink"/>
              </w:rPr>
              <w:t>RAM Bank Test</w:t>
              <w:tab/>
              <w:t>5</w:t>
            </w:r>
          </w:hyperlink>
        </w:p>
        <w:p>
          <w:pPr>
            <w:pStyle w:val="TOC3"/>
            <w:tabs>
              <w:tab w:val="clear" w:pos="9972"/>
              <w:tab w:val="right" w:pos="9971" w:leader="dot"/>
            </w:tabs>
            <w:rPr/>
          </w:pPr>
          <w:hyperlink w:anchor="__RefHeading___Toc812_1351480008" w:tooltip="TRS2 and TKG2 RAM Locations">
            <w:r>
              <w:rPr>
                <w:rStyle w:val="IndexLink"/>
              </w:rPr>
              <w:t>TRS2 and TKG2 RAM Locations</w:t>
              <w:tab/>
              <w:t>5</w:t>
            </w:r>
          </w:hyperlink>
        </w:p>
        <w:p>
          <w:pPr>
            <w:pStyle w:val="TOC3"/>
            <w:tabs>
              <w:tab w:val="clear" w:pos="9972"/>
              <w:tab w:val="right" w:pos="9971" w:leader="dot"/>
            </w:tabs>
            <w:rPr/>
          </w:pPr>
          <w:hyperlink w:anchor="__RefHeading___Toc814_1351480008" w:tooltip="TKG3 RAM Locations">
            <w:r>
              <w:rPr>
                <w:rStyle w:val="IndexLink"/>
              </w:rPr>
              <w:t>TKG3 RAM Locations</w:t>
              <w:tab/>
              <w:t>5</w:t>
            </w:r>
          </w:hyperlink>
        </w:p>
        <w:p>
          <w:pPr>
            <w:pStyle w:val="TOC3"/>
            <w:tabs>
              <w:tab w:val="clear" w:pos="9972"/>
              <w:tab w:val="right" w:pos="9971" w:leader="dot"/>
            </w:tabs>
            <w:rPr/>
          </w:pPr>
          <w:hyperlink w:anchor="__RefHeading___Toc816_1351480008" w:tooltip="TKG4 RAM Locations">
            <w:r>
              <w:rPr>
                <w:rStyle w:val="IndexLink"/>
              </w:rPr>
              <w:t>TKG4 RAM Locations</w:t>
              <w:tab/>
              <w:t>5</w:t>
            </w:r>
          </w:hyperlink>
        </w:p>
        <w:p>
          <w:pPr>
            <w:pStyle w:val="TOC2"/>
            <w:tabs>
              <w:tab w:val="clear" w:pos="9972"/>
              <w:tab w:val="right" w:pos="9971" w:leader="dot"/>
            </w:tabs>
            <w:rPr/>
          </w:pPr>
          <w:hyperlink w:anchor="__RefHeading___Toc219_1351480008" w:tooltip="ROM Checksums">
            <w:r>
              <w:rPr>
                <w:rStyle w:val="IndexLink"/>
              </w:rPr>
              <w:t>ROM Checksums</w:t>
              <w:tab/>
              <w:t>5</w:t>
            </w:r>
          </w:hyperlink>
        </w:p>
        <w:p>
          <w:pPr>
            <w:pStyle w:val="TOC3"/>
            <w:tabs>
              <w:tab w:val="clear" w:pos="9972"/>
              <w:tab w:val="right" w:pos="9971" w:leader="dot"/>
            </w:tabs>
            <w:rPr/>
          </w:pPr>
          <w:hyperlink w:anchor="__RefHeading___Toc818_1351480008" w:tooltip="Test Overview">
            <w:r>
              <w:rPr>
                <w:rStyle w:val="IndexLink"/>
              </w:rPr>
              <w:t>Test Overview</w:t>
              <w:tab/>
              <w:t>5</w:t>
            </w:r>
          </w:hyperlink>
        </w:p>
        <w:p>
          <w:pPr>
            <w:pStyle w:val="TOC3"/>
            <w:tabs>
              <w:tab w:val="clear" w:pos="9972"/>
              <w:tab w:val="right" w:pos="9971" w:leader="dot"/>
            </w:tabs>
            <w:rPr/>
          </w:pPr>
          <w:hyperlink w:anchor="__RefHeading___Toc820_1351480008" w:tooltip="Test ROM Integrity Test">
            <w:r>
              <w:rPr>
                <w:rStyle w:val="IndexLink"/>
              </w:rPr>
              <w:t>Test ROM Integrity Test</w:t>
              <w:tab/>
              <w:t>6</w:t>
            </w:r>
          </w:hyperlink>
        </w:p>
        <w:p>
          <w:pPr>
            <w:pStyle w:val="TOC3"/>
            <w:tabs>
              <w:tab w:val="clear" w:pos="9972"/>
              <w:tab w:val="right" w:pos="9971" w:leader="dot"/>
            </w:tabs>
            <w:rPr/>
          </w:pPr>
          <w:hyperlink w:anchor="__RefHeading___Toc822_1351480008" w:tooltip="ROM Checksum Table">
            <w:r>
              <w:rPr>
                <w:rStyle w:val="IndexLink"/>
              </w:rPr>
              <w:t>ROM Checksum Table</w:t>
              <w:tab/>
              <w:t>6</w:t>
            </w:r>
          </w:hyperlink>
        </w:p>
        <w:p>
          <w:pPr>
            <w:pStyle w:val="TOC2"/>
            <w:tabs>
              <w:tab w:val="clear" w:pos="9972"/>
              <w:tab w:val="right" w:pos="9971" w:leader="dot"/>
            </w:tabs>
            <w:rPr/>
          </w:pPr>
          <w:hyperlink w:anchor="__RefHeading___Toc221_1351480008" w:tooltip="DMA Test">
            <w:r>
              <w:rPr>
                <w:rStyle w:val="IndexLink"/>
              </w:rPr>
              <w:t>DMA Test</w:t>
              <w:tab/>
              <w:t>6</w:t>
            </w:r>
          </w:hyperlink>
        </w:p>
        <w:p>
          <w:pPr>
            <w:pStyle w:val="TOC2"/>
            <w:tabs>
              <w:tab w:val="clear" w:pos="9972"/>
              <w:tab w:val="right" w:pos="9971" w:leader="dot"/>
            </w:tabs>
            <w:rPr/>
          </w:pPr>
          <w:hyperlink w:anchor="__RefHeading___Toc223_1351480008" w:tooltip="NMI Test">
            <w:r>
              <w:rPr>
                <w:rStyle w:val="IndexLink"/>
              </w:rPr>
              <w:t>NMI Test</w:t>
              <w:tab/>
              <w:t>7</w:t>
            </w:r>
          </w:hyperlink>
        </w:p>
        <w:p>
          <w:pPr>
            <w:pStyle w:val="TOC2"/>
            <w:tabs>
              <w:tab w:val="clear" w:pos="9972"/>
              <w:tab w:val="right" w:pos="9971" w:leader="dot"/>
            </w:tabs>
            <w:rPr/>
          </w:pPr>
          <w:hyperlink w:anchor="__RefHeading___Toc225_1351480008" w:tooltip="Audio Tests">
            <w:r>
              <w:rPr>
                <w:rStyle w:val="IndexLink"/>
              </w:rPr>
              <w:t>Audio Tests</w:t>
              <w:tab/>
              <w:t>7</w:t>
            </w:r>
          </w:hyperlink>
        </w:p>
        <w:p>
          <w:pPr>
            <w:pStyle w:val="TOC2"/>
            <w:tabs>
              <w:tab w:val="clear" w:pos="9972"/>
              <w:tab w:val="right" w:pos="9971" w:leader="dot"/>
            </w:tabs>
            <w:rPr/>
          </w:pPr>
          <w:hyperlink w:anchor="__RefHeading___Toc824_1351480008" w:tooltip="Transition to Runtime">
            <w:r>
              <w:rPr>
                <w:rStyle w:val="IndexLink"/>
              </w:rPr>
              <w:t>Transition to Runtime</w:t>
              <w:tab/>
              <w:t>8</w:t>
            </w:r>
          </w:hyperlink>
        </w:p>
        <w:p>
          <w:pPr>
            <w:pStyle w:val="TOC1"/>
            <w:tabs>
              <w:tab w:val="clear" w:pos="9972"/>
              <w:tab w:val="right" w:pos="9971" w:leader="dot"/>
            </w:tabs>
            <w:rPr/>
          </w:pPr>
          <w:hyperlink w:anchor="__RefHeading___Toc231_1351480008" w:tooltip="Chapter 3: Runtime Tests">
            <w:r>
              <w:rPr>
                <w:rStyle w:val="IndexLink"/>
              </w:rPr>
              <w:t>Chapter 3: Runtime Tests</w:t>
              <w:tab/>
              <w:t>9</w:t>
            </w:r>
          </w:hyperlink>
        </w:p>
        <w:p>
          <w:pPr>
            <w:pStyle w:val="TOC2"/>
            <w:tabs>
              <w:tab w:val="clear" w:pos="9972"/>
              <w:tab w:val="right" w:pos="9971" w:leader="dot"/>
            </w:tabs>
            <w:rPr/>
          </w:pPr>
          <w:hyperlink w:anchor="__RefHeading___Toc826_1351480008" w:tooltip="Controls Test">
            <w:r>
              <w:rPr>
                <w:rStyle w:val="IndexLink"/>
              </w:rPr>
              <w:t>Controls Test</w:t>
              <w:tab/>
              <w:t>9</w:t>
            </w:r>
          </w:hyperlink>
        </w:p>
        <w:p>
          <w:pPr>
            <w:pStyle w:val="TOC2"/>
            <w:tabs>
              <w:tab w:val="clear" w:pos="9972"/>
              <w:tab w:val="right" w:pos="9971" w:leader="dot"/>
            </w:tabs>
            <w:rPr/>
          </w:pPr>
          <w:hyperlink w:anchor="__RefHeading___Toc828_1351480008" w:tooltip="DIP Switch Test">
            <w:r>
              <w:rPr>
                <w:rStyle w:val="IndexLink"/>
              </w:rPr>
              <w:t>DIP Switch Test</w:t>
              <w:tab/>
              <w:t>9</w:t>
            </w:r>
          </w:hyperlink>
        </w:p>
        <w:p>
          <w:pPr>
            <w:pStyle w:val="TOC2"/>
            <w:tabs>
              <w:tab w:val="clear" w:pos="9972"/>
              <w:tab w:val="right" w:pos="9971" w:leader="dot"/>
            </w:tabs>
            <w:rPr/>
          </w:pPr>
          <w:hyperlink w:anchor="__RefHeading___Toc830_1351480008" w:tooltip="Palette Test">
            <w:r>
              <w:rPr>
                <w:rStyle w:val="IndexLink"/>
              </w:rPr>
              <w:t>Palette Test</w:t>
              <w:tab/>
              <w:t>10</w:t>
            </w:r>
          </w:hyperlink>
        </w:p>
        <w:p>
          <w:pPr>
            <w:pStyle w:val="TOC2"/>
            <w:tabs>
              <w:tab w:val="clear" w:pos="9972"/>
              <w:tab w:val="right" w:pos="9971" w:leader="dot"/>
            </w:tabs>
            <w:rPr/>
          </w:pPr>
          <w:hyperlink w:anchor="__RefHeading___Toc832_1351480008" w:tooltip="Screen Invert">
            <w:r>
              <w:rPr>
                <w:rStyle w:val="IndexLink"/>
              </w:rPr>
              <w:t>Screen Invert</w:t>
              <w:tab/>
              <w:t>10</w:t>
            </w:r>
          </w:hyperlink>
        </w:p>
        <w:p>
          <w:pPr>
            <w:pStyle w:val="TOC2"/>
            <w:tabs>
              <w:tab w:val="clear" w:pos="9972"/>
              <w:tab w:val="right" w:pos="9971" w:leader="dot"/>
            </w:tabs>
            <w:rPr/>
          </w:pPr>
          <w:hyperlink w:anchor="__RefHeading___Toc834_1351480008" w:tooltip="Monitor Test">
            <w:r>
              <w:rPr>
                <w:rStyle w:val="IndexLink"/>
              </w:rPr>
              <w:t>Monitor Test</w:t>
              <w:tab/>
              <w:t>11</w:t>
            </w:r>
          </w:hyperlink>
        </w:p>
        <w:p>
          <w:pPr>
            <w:pStyle w:val="TOC2"/>
            <w:tabs>
              <w:tab w:val="clear" w:pos="9972"/>
              <w:tab w:val="right" w:pos="9971" w:leader="dot"/>
            </w:tabs>
            <w:rPr/>
          </w:pPr>
          <w:hyperlink w:anchor="__RefHeading___Toc836_1351480008" w:tooltip="Sound Test">
            <w:r>
              <w:rPr>
                <w:rStyle w:val="IndexLink"/>
              </w:rPr>
              <w:t>Sound Test</w:t>
              <w:tab/>
              <w:t>11</w:t>
            </w:r>
          </w:hyperlink>
        </w:p>
        <w:p>
          <w:pPr>
            <w:pStyle w:val="TOC2"/>
            <w:tabs>
              <w:tab w:val="clear" w:pos="9972"/>
              <w:tab w:val="right" w:pos="9971" w:leader="dot"/>
            </w:tabs>
            <w:rPr/>
          </w:pPr>
          <w:hyperlink w:anchor="__RefHeading___Toc838_1351480008" w:tooltip="Music Test">
            <w:r>
              <w:rPr>
                <w:rStyle w:val="IndexLink"/>
              </w:rPr>
              <w:t>Music Test</w:t>
              <w:tab/>
              <w:t>11</w:t>
            </w:r>
          </w:hyperlink>
        </w:p>
        <w:p>
          <w:pPr>
            <w:pStyle w:val="TOC2"/>
            <w:tabs>
              <w:tab w:val="clear" w:pos="9972"/>
              <w:tab w:val="right" w:pos="9971" w:leader="dot"/>
            </w:tabs>
            <w:rPr/>
          </w:pPr>
          <w:hyperlink w:anchor="__RefHeading___Toc840_1351480008" w:tooltip="Background Test">
            <w:r>
              <w:rPr>
                <w:rStyle w:val="IndexLink"/>
              </w:rPr>
              <w:t>Background Test</w:t>
              <w:tab/>
              <w:t>11</w:t>
            </w:r>
          </w:hyperlink>
        </w:p>
        <w:p>
          <w:pPr>
            <w:pStyle w:val="TOC2"/>
            <w:tabs>
              <w:tab w:val="clear" w:pos="9972"/>
              <w:tab w:val="right" w:pos="9971" w:leader="dot"/>
            </w:tabs>
            <w:rPr/>
          </w:pPr>
          <w:hyperlink w:anchor="__RefHeading___Toc842_1351480008" w:tooltip="Sprite Test">
            <w:r>
              <w:rPr>
                <w:rStyle w:val="IndexLink"/>
              </w:rPr>
              <w:t>Sprite Test</w:t>
              <w:tab/>
              <w:t>11</w:t>
            </w:r>
          </w:hyperlink>
        </w:p>
        <w:p>
          <w:pPr>
            <w:pStyle w:val="TOC2"/>
            <w:tabs>
              <w:tab w:val="clear" w:pos="9972"/>
              <w:tab w:val="right" w:pos="9971" w:leader="dot"/>
            </w:tabs>
            <w:rPr/>
          </w:pPr>
          <w:hyperlink w:anchor="__RefHeading___Toc844_1351480008" w:tooltip="Reset">
            <w:r>
              <w:rPr>
                <w:rStyle w:val="IndexLink"/>
              </w:rPr>
              <w:t>Reset</w:t>
              <w:tab/>
              <w:t>11</w:t>
            </w:r>
          </w:hyperlink>
        </w:p>
        <w:p>
          <w:pPr>
            <w:pStyle w:val="TOC1"/>
            <w:tabs>
              <w:tab w:val="clear" w:pos="9972"/>
              <w:tab w:val="right" w:pos="9971" w:leader="dot"/>
            </w:tabs>
            <w:rPr/>
          </w:pPr>
          <w:hyperlink w:anchor="__RefHeading___Toc233_1351480008" w:tooltip="Chapter 4: Test Architectures">
            <w:r>
              <w:rPr>
                <w:rStyle w:val="IndexLink"/>
              </w:rPr>
              <w:t>Chapter 4: Test Architectures</w:t>
              <w:tab/>
              <w:t>12</w:t>
            </w:r>
          </w:hyperlink>
        </w:p>
        <w:p>
          <w:pPr>
            <w:pStyle w:val="TOC1"/>
            <w:tabs>
              <w:tab w:val="clear" w:pos="9972"/>
              <w:tab w:val="right" w:pos="9971" w:leader="dot"/>
            </w:tabs>
            <w:rPr/>
          </w:pPr>
          <w:hyperlink w:anchor="__RefHeading___Toc915_2335499624" w:tooltip="Abbreviations">
            <w:r>
              <w:rPr>
                <w:rStyle w:val="IndexLink"/>
              </w:rPr>
              <w:t>Abbreviations</w:t>
              <w:tab/>
              <w:t>13</w:t>
            </w:r>
          </w:hyperlink>
          <w:r>
            <w:rPr>
              <w:rStyle w:val="IndexLink"/>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2"/>
        </w:numPr>
        <w:bidi w:val="0"/>
        <w:spacing w:before="0" w:after="120"/>
        <w:ind w:hanging="0" w:start="0"/>
        <w:jc w:val="start"/>
        <w:rPr/>
      </w:pPr>
      <w:bookmarkStart w:id="0" w:name="__RefHeading___Toc117_1351480008"/>
      <w:bookmarkEnd w:id="0"/>
      <w:r>
        <w:rPr/>
        <w:t>Chapter 1: Overview</w:t>
      </w:r>
    </w:p>
    <w:p>
      <w:pPr>
        <w:pStyle w:val="Heading2"/>
        <w:numPr>
          <w:ilvl w:val="1"/>
          <w:numId w:val="2"/>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4"/>
        </w:numPr>
        <w:bidi w:val="0"/>
        <w:jc w:val="start"/>
        <w:rPr/>
      </w:pPr>
      <w:r>
        <w:rPr/>
        <w:t>All boards involved must have power, in this case +5V, +12V, and -5V must all be present and within appropriate tolerance, usually within +/- 5%.</w:t>
      </w:r>
    </w:p>
    <w:p>
      <w:pPr>
        <w:pStyle w:val="BodyText"/>
        <w:numPr>
          <w:ilvl w:val="0"/>
          <w:numId w:val="4"/>
        </w:numPr>
        <w:bidi w:val="0"/>
        <w:jc w:val="start"/>
        <w:rPr/>
      </w:pPr>
      <w:r>
        <w:rPr/>
        <w:t>Clocks must be present enough to run. The CPU runs at approximately 3MHz.</w:t>
      </w:r>
    </w:p>
    <w:p>
      <w:pPr>
        <w:pStyle w:val="BodyText"/>
        <w:numPr>
          <w:ilvl w:val="0"/>
          <w:numId w:val="4"/>
        </w:numPr>
        <w:bidi w:val="0"/>
        <w:jc w:val="start"/>
        <w:rPr/>
      </w:pPr>
      <w:r>
        <w:rPr/>
        <w:t>The reset pin and NMI pins must not be held in active. If both are always active, then the ROM will not boot.</w:t>
      </w:r>
    </w:p>
    <w:p>
      <w:pPr>
        <w:pStyle w:val="BodyText"/>
        <w:numPr>
          <w:ilvl w:val="0"/>
          <w:numId w:val="4"/>
        </w:numPr>
        <w:bidi w:val="0"/>
        <w:jc w:val="start"/>
        <w:rPr/>
      </w:pPr>
      <w:r>
        <w:rPr/>
        <w:t>The CPU must be able to access address 0x0000 to 0x0FFF. If the game does not boot it cannot access these ROMs.</w:t>
      </w:r>
    </w:p>
    <w:p>
      <w:pPr>
        <w:pStyle w:val="BodyText"/>
        <w:numPr>
          <w:ilvl w:val="0"/>
          <w:numId w:val="4"/>
        </w:numPr>
        <w:bidi w:val="0"/>
        <w:jc w:val="start"/>
        <w:rPr/>
      </w:pPr>
      <w:r>
        <w:rPr/>
        <w:t>Address and data buffers must be working, if they are not it will not be possible for the program to run.</w:t>
      </w:r>
    </w:p>
    <w:p>
      <w:pPr>
        <w:pStyle w:val="BodyText"/>
        <w:numPr>
          <w:ilvl w:val="0"/>
          <w:numId w:val="4"/>
        </w:numPr>
        <w:bidi w:val="0"/>
        <w:jc w:val="start"/>
        <w:rPr/>
      </w:pPr>
      <w:r>
        <w:rPr/>
        <w:t>Audio OR video must be working. If neither are working, the test ROM will have no way to report failures</w:t>
      </w:r>
    </w:p>
    <w:p>
      <w:pPr>
        <w:pStyle w:val="BodyText"/>
        <w:numPr>
          <w:ilvl w:val="0"/>
          <w:numId w:val="4"/>
        </w:numPr>
        <w:bidi w:val="0"/>
        <w:jc w:val="start"/>
        <w:rPr/>
      </w:pPr>
      <w:r>
        <w:rPr/>
        <w:t>The ROM socket for 5F or 5E (depending on which hardware being tested) must be in good enough condition to make proper contact.</w:t>
      </w:r>
    </w:p>
    <w:p>
      <w:pPr>
        <w:pStyle w:val="Heading2"/>
        <w:numPr>
          <w:ilvl w:val="1"/>
          <w:numId w:val="2"/>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3"/>
        </w:numPr>
        <w:bidi w:val="0"/>
        <w:jc w:val="start"/>
        <w:rPr/>
      </w:pPr>
      <w:r>
        <w:rPr/>
        <w:t>Fully compatible</w:t>
      </w:r>
    </w:p>
    <w:p>
      <w:pPr>
        <w:pStyle w:val="BodyText"/>
        <w:numPr>
          <w:ilvl w:val="1"/>
          <w:numId w:val="3"/>
        </w:numPr>
        <w:bidi w:val="0"/>
        <w:jc w:val="start"/>
        <w:rPr/>
      </w:pPr>
      <w:r>
        <w:rPr/>
        <w:t>TKG2</w:t>
      </w:r>
    </w:p>
    <w:p>
      <w:pPr>
        <w:pStyle w:val="BodyText"/>
        <w:numPr>
          <w:ilvl w:val="1"/>
          <w:numId w:val="3"/>
        </w:numPr>
        <w:bidi w:val="0"/>
        <w:jc w:val="start"/>
        <w:rPr/>
      </w:pPr>
      <w:r>
        <w:rPr/>
        <w:t>TKG3</w:t>
      </w:r>
    </w:p>
    <w:p>
      <w:pPr>
        <w:pStyle w:val="BodyText"/>
        <w:numPr>
          <w:ilvl w:val="1"/>
          <w:numId w:val="3"/>
        </w:numPr>
        <w:bidi w:val="0"/>
        <w:jc w:val="start"/>
        <w:rPr/>
      </w:pPr>
      <w:r>
        <w:rPr/>
        <w:t>TKG4</w:t>
      </w:r>
    </w:p>
    <w:p>
      <w:pPr>
        <w:pStyle w:val="BodyText"/>
        <w:numPr>
          <w:ilvl w:val="0"/>
          <w:numId w:val="3"/>
        </w:numPr>
        <w:bidi w:val="0"/>
        <w:jc w:val="start"/>
        <w:rPr/>
      </w:pPr>
      <w:r>
        <w:rPr/>
        <w:t>Partially compatible</w:t>
      </w:r>
    </w:p>
    <w:p>
      <w:pPr>
        <w:pStyle w:val="BodyText"/>
        <w:numPr>
          <w:ilvl w:val="1"/>
          <w:numId w:val="3"/>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2"/>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2"/>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5" w:name="__RefHeading___Toc215_1351480008"/>
      <w:bookmarkEnd w:id="5"/>
      <w:r>
        <w:rPr/>
        <w:t>Chapter 2: Startup Tests</w:t>
      </w:r>
    </w:p>
    <w:p>
      <w:pPr>
        <w:pStyle w:val="Heading2"/>
        <w:numPr>
          <w:ilvl w:val="1"/>
          <w:numId w:val="2"/>
        </w:numPr>
        <w:bidi w:val="0"/>
        <w:ind w:hanging="0" w:start="0"/>
        <w:jc w:val="start"/>
        <w:rPr/>
      </w:pPr>
      <w:bookmarkStart w:id="6" w:name="__RefHeading___Toc217_1351480008"/>
      <w:bookmarkEnd w:id="6"/>
      <w:r>
        <w:rPr/>
        <w:t>RAM Tests</w:t>
      </w:r>
    </w:p>
    <w:p>
      <w:pPr>
        <w:pStyle w:val="Heading3"/>
        <w:numPr>
          <w:ilvl w:val="0"/>
          <w:numId w:val="0"/>
        </w:numPr>
        <w:bidi w:val="0"/>
        <w:ind w:hanging="0" w:start="0"/>
        <w:jc w:val="start"/>
        <w:rPr/>
      </w:pPr>
      <w:bookmarkStart w:id="7" w:name="__RefHeading___Toc808_1351480008"/>
      <w:bookmarkEnd w:id="7"/>
      <w:r>
        <w:rPr/>
        <w:t>RAM Tests</w:t>
      </w:r>
    </w:p>
    <w:p>
      <w:pPr>
        <w:pStyle w:val="Heading3"/>
        <w:numPr>
          <w:ilvl w:val="2"/>
          <w:numId w:val="2"/>
        </w:numPr>
        <w:bidi w:val="0"/>
        <w:ind w:hanging="0" w:start="0"/>
        <w:jc w:val="start"/>
        <w:rPr/>
      </w:pPr>
      <w:bookmarkStart w:id="8" w:name="__RefHeading___Toc810_1351480008"/>
      <w:bookmarkEnd w:id="8"/>
      <w:r>
        <w:rPr/>
        <w:t>RAM Bank Test</w:t>
      </w:r>
    </w:p>
    <w:p>
      <w:pPr>
        <w:pStyle w:val="Heading3"/>
        <w:numPr>
          <w:ilvl w:val="2"/>
          <w:numId w:val="2"/>
        </w:numPr>
        <w:bidi w:val="0"/>
        <w:ind w:hanging="0" w:start="0"/>
        <w:jc w:val="start"/>
        <w:rPr/>
      </w:pPr>
      <w:bookmarkStart w:id="9" w:name="__RefHeading___Toc812_1351480008"/>
      <w:bookmarkEnd w:id="9"/>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2"/>
        </w:numPr>
        <w:bidi w:val="0"/>
        <w:ind w:hanging="0" w:start="0"/>
        <w:jc w:val="start"/>
        <w:rPr/>
      </w:pPr>
      <w:bookmarkStart w:id="10" w:name="__RefHeading___Toc814_1351480008"/>
      <w:bookmarkEnd w:id="10"/>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2"/>
          <w:numId w:val="2"/>
        </w:numPr>
        <w:bidi w:val="0"/>
        <w:ind w:hanging="0" w:start="0"/>
        <w:jc w:val="start"/>
        <w:rPr/>
      </w:pPr>
      <w:bookmarkStart w:id="11" w:name="__RefHeading___Toc816_1351480008"/>
      <w:bookmarkEnd w:id="11"/>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BodyText"/>
        <w:bidi w:val="0"/>
        <w:jc w:val="start"/>
        <w:rPr/>
      </w:pPr>
      <w:r>
        <w:rPr/>
      </w:r>
    </w:p>
    <w:p>
      <w:pPr>
        <w:pStyle w:val="Heading2"/>
        <w:numPr>
          <w:ilvl w:val="1"/>
          <w:numId w:val="2"/>
        </w:numPr>
        <w:bidi w:val="0"/>
        <w:ind w:hanging="0" w:start="0"/>
        <w:jc w:val="start"/>
        <w:rPr/>
      </w:pPr>
      <w:bookmarkStart w:id="12" w:name="__RefHeading___Toc219_1351480008"/>
      <w:bookmarkEnd w:id="12"/>
      <w:r>
        <w:rPr/>
        <w:t>ROM Checksums</w:t>
      </w:r>
    </w:p>
    <w:p>
      <w:pPr>
        <w:pStyle w:val="Heading3"/>
        <w:numPr>
          <w:ilvl w:val="2"/>
          <w:numId w:val="2"/>
        </w:numPr>
        <w:bidi w:val="0"/>
        <w:ind w:hanging="0" w:start="0"/>
        <w:jc w:val="start"/>
        <w:rPr/>
      </w:pPr>
      <w:bookmarkStart w:id="13" w:name="__RefHeading___Toc818_1351480008"/>
      <w:bookmarkEnd w:id="13"/>
      <w:r>
        <w:rPr/>
        <w:t>Test Overview</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2"/>
        </w:numPr>
        <w:bidi w:val="0"/>
        <w:ind w:hanging="0" w:start="0"/>
        <w:jc w:val="start"/>
        <w:rPr/>
      </w:pPr>
      <w:bookmarkStart w:id="14" w:name="__RefHeading___Toc820_1351480008"/>
      <w:bookmarkEnd w:id="14"/>
      <w:r>
        <w:rPr/>
        <w:t>Test ROM Integrity Test</w:t>
      </w:r>
    </w:p>
    <w:p>
      <w:pPr>
        <w:pStyle w:val="BodyText"/>
        <w:bidi w:val="0"/>
        <w:jc w:val="start"/>
        <w:rPr/>
      </w:pPr>
      <w:r>
        <w:rPr/>
        <w:t>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trustworthy and could run into issues during execution.</w:t>
      </w:r>
    </w:p>
    <w:p>
      <w:pPr>
        <w:pStyle w:val="Heading3"/>
        <w:numPr>
          <w:ilvl w:val="2"/>
          <w:numId w:val="2"/>
        </w:numPr>
        <w:bidi w:val="0"/>
        <w:ind w:hanging="0" w:start="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192913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6332220" cy="1929130"/>
                    </a:xfrm>
                    <a:prstGeom prst="rect">
                      <a:avLst/>
                    </a:prstGeom>
                    <a:noFill/>
                  </pic:spPr>
                </pic:pic>
              </a:graphicData>
            </a:graphic>
          </wp:anchor>
        </w:drawing>
      </w:r>
    </w:p>
    <w:p>
      <w:pPr>
        <w:pStyle w:val="BodyText"/>
        <w:bidi w:val="0"/>
        <w:jc w:val="start"/>
        <w:rPr/>
      </w:pPr>
      <w:bookmarkStart w:id="15" w:name="__RefHeading___Toc1548_1351480008"/>
      <w:bookmarkEnd w:id="15"/>
      <w:r>
        <w:rPr/>
        <w:t>ROM Locations</w:t>
      </w:r>
    </w:p>
    <w:tbl>
      <w:tblPr>
        <w:tblW w:w="9935" w:type="dxa"/>
        <w:jc w:val="start"/>
        <w:tblInd w:w="-22" w:type="dxa"/>
        <w:tblLayout w:type="fixed"/>
        <w:tblCellMar>
          <w:top w:w="29" w:type="dxa"/>
          <w:start w:w="29" w:type="dxa"/>
          <w:bottom w:w="29" w:type="dxa"/>
          <w:end w:w="29" w:type="dxa"/>
        </w:tblCellMar>
      </w:tblPr>
      <w:tblGrid>
        <w:gridCol w:w="1421"/>
        <w:gridCol w:w="1428"/>
        <w:gridCol w:w="1424"/>
        <w:gridCol w:w="1422"/>
        <w:gridCol w:w="2253"/>
        <w:gridCol w:w="1987"/>
      </w:tblGrid>
      <w:tr>
        <w:trPr/>
        <w:tc>
          <w:tcPr>
            <w:tcW w:w="1421"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8"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2"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3"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1" w:type="dxa"/>
            <w:tcBorders>
              <w:start w:val="single" w:sz="18" w:space="0" w:color="000000"/>
              <w:bottom w:val="single" w:sz="2" w:space="0" w:color="000000"/>
            </w:tcBorders>
          </w:tcPr>
          <w:p>
            <w:pPr>
              <w:pStyle w:val="TableContents"/>
              <w:bidi w:val="0"/>
              <w:jc w:val="start"/>
              <w:rPr/>
            </w:pPr>
            <w:r>
              <w:rPr/>
              <w:t>ROM 0</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0x0000</w:t>
            </w:r>
          </w:p>
        </w:tc>
        <w:tc>
          <w:tcPr>
            <w:tcW w:w="2253"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1" w:type="dxa"/>
            <w:tcBorders>
              <w:start w:val="single" w:sz="18" w:space="0" w:color="000000"/>
              <w:bottom w:val="single" w:sz="2" w:space="0" w:color="000000"/>
            </w:tcBorders>
          </w:tcPr>
          <w:p>
            <w:pPr>
              <w:pStyle w:val="TableContents"/>
              <w:bidi w:val="0"/>
              <w:jc w:val="start"/>
              <w:rPr/>
            </w:pPr>
            <w:r>
              <w:rPr/>
              <w:t>ROM 1</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0x1000</w:t>
            </w:r>
          </w:p>
        </w:tc>
        <w:tc>
          <w:tcPr>
            <w:tcW w:w="2253"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1" w:type="dxa"/>
            <w:tcBorders>
              <w:start w:val="single" w:sz="18" w:space="0" w:color="000000"/>
              <w:bottom w:val="single" w:sz="2" w:space="0" w:color="000000"/>
            </w:tcBorders>
          </w:tcPr>
          <w:p>
            <w:pPr>
              <w:pStyle w:val="TableContents"/>
              <w:bidi w:val="0"/>
              <w:jc w:val="start"/>
              <w:rPr/>
            </w:pPr>
            <w:r>
              <w:rPr/>
              <w:t>ROM 2</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0x2000</w:t>
            </w:r>
          </w:p>
        </w:tc>
        <w:tc>
          <w:tcPr>
            <w:tcW w:w="2253"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1" w:type="dxa"/>
            <w:tcBorders>
              <w:start w:val="single" w:sz="18" w:space="0" w:color="000000"/>
              <w:bottom w:val="single" w:sz="18" w:space="0" w:color="000000"/>
            </w:tcBorders>
          </w:tcPr>
          <w:p>
            <w:pPr>
              <w:pStyle w:val="TableContents"/>
              <w:bidi w:val="0"/>
              <w:jc w:val="start"/>
              <w:rPr/>
            </w:pPr>
            <w:r>
              <w:rPr/>
              <w:t>ROM 3</w:t>
            </w:r>
          </w:p>
        </w:tc>
        <w:tc>
          <w:tcPr>
            <w:tcW w:w="1428"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2" w:type="dxa"/>
            <w:tcBorders>
              <w:start w:val="single" w:sz="2" w:space="0" w:color="000000"/>
              <w:bottom w:val="single" w:sz="18" w:space="0" w:color="000000"/>
            </w:tcBorders>
          </w:tcPr>
          <w:p>
            <w:pPr>
              <w:pStyle w:val="TableContents"/>
              <w:bidi w:val="0"/>
              <w:jc w:val="start"/>
              <w:rPr/>
            </w:pPr>
            <w:r>
              <w:rPr/>
              <w:t>0x3000</w:t>
            </w:r>
          </w:p>
        </w:tc>
        <w:tc>
          <w:tcPr>
            <w:tcW w:w="2253"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2"/>
        </w:numPr>
        <w:bidi w:val="0"/>
        <w:ind w:hanging="0" w:start="0"/>
        <w:jc w:val="start"/>
        <w:rPr/>
      </w:pPr>
      <w:bookmarkStart w:id="16" w:name="__RefHeading___Toc822_1351480008"/>
      <w:bookmarkEnd w:id="16"/>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r>
          </w:p>
        </w:tc>
      </w:tr>
    </w:tbl>
    <w:p>
      <w:pPr>
        <w:pStyle w:val="BodyText"/>
        <w:bidi w:val="0"/>
        <w:jc w:val="start"/>
        <w:rPr/>
      </w:pPr>
      <w:r>
        <w:rPr/>
      </w:r>
    </w:p>
    <w:p>
      <w:pPr>
        <w:pStyle w:val="Heading2"/>
        <w:numPr>
          <w:ilvl w:val="1"/>
          <w:numId w:val="2"/>
        </w:numPr>
        <w:bidi w:val="0"/>
        <w:ind w:hanging="0" w:start="0"/>
        <w:jc w:val="start"/>
        <w:rPr/>
      </w:pPr>
      <w:bookmarkStart w:id="17" w:name="__RefHeading___Toc221_1351480008"/>
      <w:bookmarkEnd w:id="17"/>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2"/>
        </w:numPr>
        <w:bidi w:val="0"/>
        <w:ind w:hanging="0" w:start="0"/>
        <w:jc w:val="start"/>
        <w:rPr/>
      </w:pPr>
      <w:bookmarkStart w:id="18" w:name="__RefHeading___Toc223_1351480008"/>
      <w:bookmarkEnd w:id="18"/>
      <w:r>
        <w:rPr/>
        <w:t>NMI Test</w:t>
      </w:r>
    </w:p>
    <w:p>
      <w:pPr>
        <w:pStyle w:val="BodyText"/>
        <w:bidi w:val="0"/>
        <w:ind w:hanging="0" w:start="0"/>
        <w:jc w:val="start"/>
        <w:rPr/>
      </w:pPr>
      <w:r>
        <w:rPr/>
        <w:t xml:space="preserve">TKG hardware uses a hardware controlled </w:t>
      </w:r>
      <w:r>
        <w:rPr/>
        <w:t>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 xml:space="preserve">The test ROM </w:t>
      </w:r>
      <w:r>
        <w:rPr/>
        <w:t xml:space="preserve">validates that the NMI functionality works. NMI is enabled and when it jumps to the NMI routine it sets a bit in the results register. Immediately after </w:t>
      </w:r>
      <w:r>
        <w:rPr/>
        <w:t>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2"/>
        </w:numPr>
        <w:bidi w:val="0"/>
        <w:ind w:hanging="0" w:start="0"/>
        <w:jc w:val="start"/>
        <w:rPr/>
      </w:pPr>
      <w:bookmarkStart w:id="19" w:name="__RefHeading___Toc225_1351480008"/>
      <w:bookmarkEnd w:id="19"/>
      <w:r>
        <w:rPr/>
        <w:t>Audio Tests</w:t>
      </w:r>
    </w:p>
    <w:p>
      <w:pPr>
        <w:pStyle w:val="BodyText"/>
        <w:bidi w:val="0"/>
        <w:ind w:hanging="0" w:start="0"/>
        <w:jc w:val="start"/>
        <w:rPr/>
      </w:pPr>
      <w:r>
        <w:rPr/>
        <w:t>The audio tests automatically play all available sounds on standard TKG hardware. These do not have any pass/fail criteria. It is up to the operator to determine whether or not it is correct. Refer to the tables in the sound and music sections of the runtime chapter to understand what is supposed to be played. There are 7 sounds (0 to 6) and 15 music tracks (1 to 15).</w:t>
      </w:r>
    </w:p>
    <w:p>
      <w:pPr>
        <w:pStyle w:val="BodyText"/>
        <w:bidi w:val="0"/>
        <w:ind w:hanging="0" w:start="0"/>
        <w:jc w:val="start"/>
        <w:rPr/>
      </w:pPr>
      <w:r>
        <w:rPr/>
        <w:drawing>
          <wp:anchor distT="0" distB="0" distL="0" distR="0" simplePos="0" relativeHeight="13" behindDoc="0" locked="0" layoutInCell="0" allowOverlap="1">
            <wp:simplePos x="0" y="0"/>
            <wp:positionH relativeFrom="column">
              <wp:posOffset>635</wp:posOffset>
            </wp:positionH>
            <wp:positionV relativeFrom="paragraph">
              <wp:posOffset>-12700</wp:posOffset>
            </wp:positionV>
            <wp:extent cx="2626360" cy="945515"/>
            <wp:effectExtent l="0" t="0" r="0" b="0"/>
            <wp:wrapTopAndBottom/>
            <wp:docPr id="5"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0"/>
                    <pic:cNvPicPr>
                      <a:picLocks noChangeAspect="1" noChangeArrowheads="1"/>
                    </pic:cNvPicPr>
                  </pic:nvPicPr>
                  <pic:blipFill>
                    <a:blip r:embed="rId6"/>
                    <a:stretch>
                      <a:fillRect/>
                    </a:stretch>
                  </pic:blipFill>
                  <pic:spPr bwMode="auto">
                    <a:xfrm>
                      <a:off x="0" y="0"/>
                      <a:ext cx="2626360" cy="945515"/>
                    </a:xfrm>
                    <a:prstGeom prst="rect">
                      <a:avLst/>
                    </a:prstGeom>
                    <a:noFill/>
                  </pic:spPr>
                </pic:pic>
              </a:graphicData>
            </a:graphic>
          </wp:anchor>
        </w:drawing>
      </w:r>
    </w:p>
    <w:p>
      <w:pPr>
        <w:pStyle w:val="Heading2"/>
        <w:numPr>
          <w:ilvl w:val="1"/>
          <w:numId w:val="2"/>
        </w:numPr>
        <w:bidi w:val="0"/>
        <w:ind w:hanging="0" w:start="0"/>
        <w:jc w:val="start"/>
        <w:rPr/>
      </w:pPr>
      <w:bookmarkStart w:id="20" w:name="__RefHeading___Toc824_1351480008"/>
      <w:bookmarkEnd w:id="20"/>
      <w:r>
        <w:rPr/>
        <w:t>Transition to Runtime</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21" w:name="__RefHeading___Toc231_1351480008"/>
      <w:bookmarkEnd w:id="21"/>
      <w:r>
        <w:rPr/>
        <w:t>Chapter 3: Runtime Tests</w:t>
      </w:r>
    </w:p>
    <w:p>
      <w:pPr>
        <w:pStyle w:val="Heading2"/>
        <w:numPr>
          <w:ilvl w:val="1"/>
          <w:numId w:val="2"/>
        </w:numPr>
        <w:bidi w:val="0"/>
        <w:ind w:hanging="0" w:start="0"/>
        <w:jc w:val="start"/>
        <w:rPr/>
      </w:pPr>
      <w:bookmarkStart w:id="22" w:name="__RefHeading___Toc826_1351480008"/>
      <w:bookmarkEnd w:id="22"/>
      <w:r>
        <w:rPr/>
        <w:t>Controls Test</w:t>
      </w:r>
    </w:p>
    <w:p>
      <w:pPr>
        <w:pStyle w:val="BodyText"/>
        <w:bidi w:val="0"/>
        <w:ind w:hanging="0" w:start="0"/>
        <w:jc w:val="start"/>
        <w:rPr/>
      </w:pPr>
      <w:r>
        <w:rPr/>
        <w:t xml:space="preserve">This is a very simple test that just prints the state of the buttons. This does not have its own screen, it just prints the button state as part of the menu. P1 controls are all the controls on the upright and all available controls on player 1 side of the cocktail table. P2 controls are only available on the cocktail table P2 side. The coin switch is a bit unique. TKG hardware has no way to differentiate between the coin switch and the service switch using software. So if either switch is toggled </w:t>
      </w:r>
      <w:r>
        <w:rPr/>
        <w:t xml:space="preserve">it will register as “coin”. </w:t>
      </w:r>
      <w:r>
        <w:rPr/>
        <w:t>When a button is pushed, it will be represented by value of the button transitioning to “on”. If any of the values are “stuck” then the first place to check would be the pullup resistor arrays and the buffer ICs. There could also be some failures in the addressing circuitry that is enabling the read of the switches.</w:t>
      </w:r>
    </w:p>
    <w:p>
      <w:pPr>
        <w:pStyle w:val="BodyText"/>
        <w:bidi w:val="0"/>
        <w:ind w:hanging="0" w:start="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6332220" cy="2642235"/>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6332220" cy="2642235"/>
                    </a:xfrm>
                    <a:prstGeom prst="rect">
                      <a:avLst/>
                    </a:prstGeom>
                    <a:noFill/>
                  </pic:spPr>
                </pic:pic>
              </a:graphicData>
            </a:graphic>
          </wp:anchor>
        </w:drawing>
      </w:r>
    </w:p>
    <w:p>
      <w:pPr>
        <w:pStyle w:val="Heading2"/>
        <w:numPr>
          <w:ilvl w:val="1"/>
          <w:numId w:val="2"/>
        </w:numPr>
        <w:bidi w:val="0"/>
        <w:ind w:hanging="0" w:start="0"/>
        <w:jc w:val="start"/>
        <w:rPr/>
      </w:pPr>
      <w:bookmarkStart w:id="23" w:name="__RefHeading___Toc828_1351480008"/>
      <w:bookmarkEnd w:id="23"/>
      <w:r>
        <w:rPr/>
        <w:t>DIP Switch Test</w:t>
      </w:r>
    </w:p>
    <w:p>
      <w:pPr>
        <w:pStyle w:val="BodyText"/>
        <w:bidi w:val="0"/>
        <w:ind w:hanging="0" w:start="0"/>
        <w:jc w:val="start"/>
        <w:rPr/>
      </w:pPr>
      <w:r>
        <w:rPr/>
        <w:t xml:space="preserve">The DIP switches are a set of eight switches found on the CPU PCB. They are labeled both ‘1’ through ‘8’ and ‘A’ through ‘H’. The test will print the current state of the dip switches. “On ”is represented by a ‘1’. “Off” is represented by a ‘0’. To find out what the actual dip switches represent, refer to the game manual. If they are stuck on, like the controls, the first place to check would be the pullup resistors and </w:t>
      </w:r>
      <w:r>
        <w:rPr/>
        <w:t>buffer IC for the dip switches. For more details refer to the schematics on the CPU board.</w:t>
      </w:r>
    </w:p>
    <w:p>
      <w:pPr>
        <w:pStyle w:val="BodyText"/>
        <w:bidi w:val="0"/>
        <w:ind w:hanging="0" w:start="0"/>
        <w:jc w:val="start"/>
        <w:rPr/>
      </w:pPr>
      <w:r>
        <w:rPr/>
        <w:drawing>
          <wp:anchor distT="0" distB="0" distL="0" distR="0" simplePos="0" relativeHeight="7" behindDoc="0" locked="0" layoutInCell="0" allowOverlap="1">
            <wp:simplePos x="0" y="0"/>
            <wp:positionH relativeFrom="column">
              <wp:posOffset>2593975</wp:posOffset>
            </wp:positionH>
            <wp:positionV relativeFrom="paragraph">
              <wp:posOffset>149225</wp:posOffset>
            </wp:positionV>
            <wp:extent cx="3639185" cy="151447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3639185" cy="1514475"/>
                    </a:xfrm>
                    <a:prstGeom prst="rect">
                      <a:avLst/>
                    </a:prstGeom>
                    <a:noFill/>
                  </pic:spPr>
                </pic:pic>
              </a:graphicData>
            </a:graphic>
          </wp:anchor>
        </w:drawing>
        <w:drawing>
          <wp:anchor distT="0" distB="0" distL="0" distR="0" simplePos="0" relativeHeight="8" behindDoc="0" locked="0" layoutInCell="0" allowOverlap="1">
            <wp:simplePos x="0" y="0"/>
            <wp:positionH relativeFrom="column">
              <wp:posOffset>153035</wp:posOffset>
            </wp:positionH>
            <wp:positionV relativeFrom="paragraph">
              <wp:posOffset>156845</wp:posOffset>
            </wp:positionV>
            <wp:extent cx="2227580" cy="151320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tretch>
                      <a:fillRect/>
                    </a:stretch>
                  </pic:blipFill>
                  <pic:spPr bwMode="auto">
                    <a:xfrm>
                      <a:off x="0" y="0"/>
                      <a:ext cx="2227580" cy="1513205"/>
                    </a:xfrm>
                    <a:prstGeom prst="rect">
                      <a:avLst/>
                    </a:prstGeom>
                    <a:noFill/>
                  </pic:spPr>
                </pic:pic>
              </a:graphicData>
            </a:graphic>
          </wp:anchor>
        </w:drawing>
      </w:r>
    </w:p>
    <w:p>
      <w:pPr>
        <w:pStyle w:val="Heading2"/>
        <w:numPr>
          <w:ilvl w:val="1"/>
          <w:numId w:val="2"/>
        </w:numPr>
        <w:bidi w:val="0"/>
        <w:ind w:hanging="0" w:start="0"/>
        <w:jc w:val="start"/>
        <w:rPr/>
      </w:pPr>
      <w:bookmarkStart w:id="24" w:name="__RefHeading___Toc830_1351480008"/>
      <w:bookmarkEnd w:id="24"/>
      <w:r>
        <w:rPr/>
        <w:t>Palette Test</w:t>
      </w:r>
    </w:p>
    <w:p>
      <w:pPr>
        <w:pStyle w:val="BodyText"/>
        <w:bidi w:val="0"/>
        <w:ind w:hanging="0" w:start="0"/>
        <w:jc w:val="start"/>
        <w:rPr/>
      </w:pPr>
      <w:r>
        <w:rPr/>
        <w:t>This is a very simple test that changes the color palette of the background characters. This will be noticable by the text changing color. The full color palette can be observed using monitor test pattern two. There are four possible color palettes for the background. They can be changed in software by writing to to the least significant bit of addresses $7D86 and $7D87.</w:t>
      </w:r>
    </w:p>
    <w:p>
      <w:pPr>
        <w:pStyle w:val="Heading2"/>
        <w:numPr>
          <w:ilvl w:val="1"/>
          <w:numId w:val="2"/>
        </w:numPr>
        <w:bidi w:val="0"/>
        <w:ind w:hanging="0" w:start="0"/>
        <w:jc w:val="start"/>
        <w:rPr/>
      </w:pPr>
      <w:bookmarkStart w:id="25" w:name="__RefHeading___Toc832_1351480008"/>
      <w:bookmarkEnd w:id="25"/>
      <w:r>
        <w:rPr/>
        <w:t>Screen Invert</w:t>
      </w:r>
    </w:p>
    <w:p>
      <w:pPr>
        <w:pStyle w:val="BodyText"/>
        <w:bidi w:val="0"/>
        <w:ind w:hanging="0" w:start="0"/>
        <w:jc w:val="start"/>
        <w:rPr/>
      </w:pPr>
      <w:r>
        <w:rPr/>
        <w:t xml:space="preserve">This is yet another very simple test that just changes the screen inversion status, </w:t>
      </w:r>
      <w:r>
        <w:rPr/>
        <w:t>called flip in the schematics</w:t>
      </w:r>
      <w:r>
        <w:rPr/>
        <w:t>. By default, TKG prints to the screen “upside down”. The actual inversion process is handled through hardware and is enabled by software. To uninvert the screen, write ‘</w:t>
      </w:r>
      <w:r>
        <w:rPr/>
        <w:t>1’</w:t>
      </w:r>
      <w:r>
        <w:rPr/>
        <w:t xml:space="preserve"> to address $</w:t>
      </w:r>
      <w:r>
        <w:rPr/>
        <w:t xml:space="preserve">7D82. To invert the screen, write ‘0’ to $7D82. </w:t>
      </w:r>
      <w:r>
        <w:rPr/>
        <w:t>On TKG4, it is controlled by the 74LS259 at 5H and goes through an inverter at 5J. From there the flip signal is consumed by several chips on the video board to handle the flipping of individual video sections.</w:t>
      </w:r>
    </w:p>
    <w:p>
      <w:pPr>
        <w:pStyle w:val="BodyText"/>
        <w:bidi w:val="0"/>
        <w:ind w:hanging="0" w:start="0"/>
        <w:jc w:val="start"/>
        <w:rPr/>
      </w:pPr>
      <w:r>
        <w:rPr/>
        <mc:AlternateContent>
          <mc:Choice Requires="wps">
            <w:drawing>
              <wp:anchor distT="0" distB="0" distL="0" distR="0" simplePos="0" relativeHeight="11" behindDoc="0" locked="0" layoutInCell="0" allowOverlap="1">
                <wp:simplePos x="0" y="0"/>
                <wp:positionH relativeFrom="column">
                  <wp:posOffset>927735</wp:posOffset>
                </wp:positionH>
                <wp:positionV relativeFrom="paragraph">
                  <wp:posOffset>4147820</wp:posOffset>
                </wp:positionV>
                <wp:extent cx="958850" cy="208915"/>
                <wp:effectExtent l="0" t="0" r="0" b="0"/>
                <wp:wrapTopAndBottom/>
                <wp:docPr id="9" name="Text Frame 1"/>
                <a:graphic xmlns:a="http://schemas.openxmlformats.org/drawingml/2006/main">
                  <a:graphicData uri="http://schemas.microsoft.com/office/word/2010/wordprocessingShape">
                    <wps:wsp>
                      <wps:cNvSpPr txBox="1"/>
                      <wps:spPr>
                        <a:xfrm>
                          <a:off x="0" y="0"/>
                          <a:ext cx="958680" cy="208800"/>
                        </a:xfrm>
                        <a:prstGeom prst="rect">
                          <a:avLst/>
                        </a:prstGeom>
                        <a:noFill/>
                        <a:ln w="0">
                          <a:noFill/>
                        </a:ln>
                      </wps:spPr>
                      <wps:txbx>
                        <w:txbxContent>
                          <w:p>
                            <w:pPr>
                              <w:overflowPunct w:val="false"/>
                              <w:rPr/>
                            </w:pPr>
                            <w:r>
                              <w:rPr/>
                              <w:t>Normal Screen</w:t>
                            </w:r>
                          </w:p>
                        </w:txbxContent>
                      </wps:txbx>
                      <wps:bodyPr wrap="square" lIns="0" tIns="0" r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stroked="f" o:allowincell="f" style="position:absolute;margin-left:73.05pt;margin-top:326.6pt;width:75.45pt;height:16.4pt;mso-wrap-style:square;v-text-anchor:top" type="_x0000_t202">
                <v:textbox>
                  <w:txbxContent>
                    <w:p>
                      <w:pPr>
                        <w:overflowPunct w:val="false"/>
                        <w:rPr/>
                      </w:pPr>
                      <w:r>
                        <w:rPr/>
                        <w:t>Normal Screen</w:t>
                      </w:r>
                    </w:p>
                  </w:txbxContent>
                </v:textbox>
                <v:fill o:detectmouseclick="t" on="false"/>
                <v:stroke color="black" joinstyle="round" endcap="flat"/>
                <w10:wrap type="topAndBottom"/>
              </v:shape>
            </w:pict>
          </mc:Fallback>
        </mc:AlternateContent>
        <mc:AlternateContent>
          <mc:Choice Requires="wps">
            <w:drawing>
              <wp:anchor distT="0" distB="0" distL="0" distR="0" simplePos="0" relativeHeight="12" behindDoc="0" locked="0" layoutInCell="1" allowOverlap="1">
                <wp:simplePos x="0" y="0"/>
                <wp:positionH relativeFrom="column">
                  <wp:posOffset>4398010</wp:posOffset>
                </wp:positionH>
                <wp:positionV relativeFrom="paragraph">
                  <wp:posOffset>4141470</wp:posOffset>
                </wp:positionV>
                <wp:extent cx="996950" cy="196215"/>
                <wp:effectExtent l="0" t="0" r="0" b="0"/>
                <wp:wrapNone/>
                <wp:docPr id="10" name="Text Frame 2"/>
                <a:graphic xmlns:a="http://schemas.openxmlformats.org/drawingml/2006/main">
                  <a:graphicData uri="http://schemas.microsoft.com/office/word/2010/wordprocessingShape">
                    <wps:wsp>
                      <wps:cNvSpPr txBox="1"/>
                      <wps:spPr>
                        <a:xfrm>
                          <a:off x="0" y="0"/>
                          <a:ext cx="996840" cy="196200"/>
                        </a:xfrm>
                        <a:prstGeom prst="rect">
                          <a:avLst/>
                        </a:prstGeom>
                        <a:noFill/>
                        <a:ln w="0">
                          <a:noFill/>
                        </a:ln>
                      </wps:spPr>
                      <wps:txbx>
                        <w:txbxContent>
                          <w:p>
                            <w:pPr>
                              <w:overflowPunct w:val="false"/>
                              <w:rPr/>
                            </w:pPr>
                            <w:r>
                              <w:rPr>
                                <w:sz w:val="24"/>
                              </w:rPr>
                              <w:t>Inverted Screen</w:t>
                            </w:r>
                          </w:p>
                        </w:txbxContent>
                      </wps:txbx>
                      <wps:bodyPr wrap="square" lIns="0" tIns="0" rIns="0" bIns="0" anchor="t">
                        <a:noAutofit/>
                      </wps:bodyPr>
                    </wps:wsp>
                  </a:graphicData>
                </a:graphic>
              </wp:anchor>
            </w:drawing>
          </mc:Choice>
          <mc:Fallback>
            <w:pict>
              <v:shape id="shape_0" stroked="f" o:allowincell="f" style="position:absolute;margin-left:346.3pt;margin-top:326.1pt;width:78.45pt;height:15.4pt;mso-wrap-style:square;v-text-anchor:top" type="_x0000_t202">
                <v:textbox>
                  <w:txbxContent>
                    <w:p>
                      <w:pPr>
                        <w:overflowPunct w:val="false"/>
                        <w:rPr/>
                      </w:pPr>
                      <w:r>
                        <w:rPr>
                          <w:sz w:val="24"/>
                        </w:rPr>
                        <w:t>Inverted Screen</w:t>
                      </w:r>
                    </w:p>
                  </w:txbxContent>
                </v:textbox>
                <v:fill o:detectmouseclick="t" on="false"/>
                <v:stroke color="black" joinstyle="round" endcap="flat"/>
                <w10:wrap type="none"/>
              </v:shape>
            </w:pict>
          </mc:Fallback>
        </mc:AlternateContent>
        <w:drawing>
          <wp:anchor distT="0" distB="0" distL="0" distR="0" simplePos="0" relativeHeight="9" behindDoc="0" locked="0" layoutInCell="0" allowOverlap="1">
            <wp:simplePos x="0" y="0"/>
            <wp:positionH relativeFrom="column">
              <wp:posOffset>-114300</wp:posOffset>
            </wp:positionH>
            <wp:positionV relativeFrom="paragraph">
              <wp:posOffset>635</wp:posOffset>
            </wp:positionV>
            <wp:extent cx="3163570" cy="4114800"/>
            <wp:effectExtent l="0" t="0" r="0" b="0"/>
            <wp:wrapTopAndBottom/>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0"/>
                    <a:stretch>
                      <a:fillRect/>
                    </a:stretch>
                  </pic:blipFill>
                  <pic:spPr bwMode="auto">
                    <a:xfrm>
                      <a:off x="0" y="0"/>
                      <a:ext cx="3163570" cy="4114800"/>
                    </a:xfrm>
                    <a:prstGeom prst="rect">
                      <a:avLst/>
                    </a:prstGeom>
                    <a:noFill/>
                  </pic:spPr>
                </pic:pic>
              </a:graphicData>
            </a:graphic>
          </wp:anchor>
        </w:drawing>
        <w:drawing>
          <wp:anchor distT="0" distB="0" distL="0" distR="0" simplePos="0" relativeHeight="10" behindDoc="0" locked="0" layoutInCell="0" allowOverlap="1">
            <wp:simplePos x="0" y="0"/>
            <wp:positionH relativeFrom="column">
              <wp:posOffset>3300730</wp:posOffset>
            </wp:positionH>
            <wp:positionV relativeFrom="paragraph">
              <wp:posOffset>635</wp:posOffset>
            </wp:positionV>
            <wp:extent cx="3163570" cy="4114800"/>
            <wp:effectExtent l="0" t="0" r="0" b="0"/>
            <wp:wrapTopAndBottom/>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1"/>
                    <a:stretch>
                      <a:fillRect/>
                    </a:stretch>
                  </pic:blipFill>
                  <pic:spPr bwMode="auto">
                    <a:xfrm>
                      <a:off x="0" y="0"/>
                      <a:ext cx="3163570" cy="4114800"/>
                    </a:xfrm>
                    <a:prstGeom prst="rect">
                      <a:avLst/>
                    </a:prstGeom>
                    <a:noFill/>
                  </pic:spPr>
                </pic:pic>
              </a:graphicData>
            </a:graphic>
          </wp:anchor>
        </w:drawing>
      </w:r>
    </w:p>
    <w:p>
      <w:pPr>
        <w:pStyle w:val="Heading2"/>
        <w:numPr>
          <w:ilvl w:val="1"/>
          <w:numId w:val="2"/>
        </w:numPr>
        <w:bidi w:val="0"/>
        <w:ind w:hanging="0" w:start="0"/>
        <w:jc w:val="start"/>
        <w:rPr/>
      </w:pPr>
      <w:bookmarkStart w:id="26" w:name="__RefHeading___Toc834_1351480008"/>
      <w:bookmarkEnd w:id="26"/>
      <w:r>
        <w:rPr/>
        <w:t>Monitor Test</w:t>
      </w:r>
    </w:p>
    <w:p>
      <w:pPr>
        <w:pStyle w:val="Heading2"/>
        <w:numPr>
          <w:ilvl w:val="1"/>
          <w:numId w:val="2"/>
        </w:numPr>
        <w:bidi w:val="0"/>
        <w:ind w:hanging="0" w:start="0"/>
        <w:jc w:val="start"/>
        <w:rPr/>
      </w:pPr>
      <w:bookmarkStart w:id="27" w:name="__RefHeading___Toc836_1351480008"/>
      <w:bookmarkEnd w:id="27"/>
      <w:r>
        <w:rPr/>
        <w:t>Sound Test</w:t>
      </w:r>
    </w:p>
    <w:p>
      <w:pPr>
        <w:pStyle w:val="Heading2"/>
        <w:numPr>
          <w:ilvl w:val="1"/>
          <w:numId w:val="2"/>
        </w:numPr>
        <w:bidi w:val="0"/>
        <w:ind w:hanging="0" w:start="0"/>
        <w:jc w:val="start"/>
        <w:rPr/>
      </w:pPr>
      <w:bookmarkStart w:id="28" w:name="__RefHeading___Toc838_1351480008"/>
      <w:bookmarkEnd w:id="28"/>
      <w:r>
        <w:rPr/>
        <w:t>Music Test</w:t>
      </w:r>
    </w:p>
    <w:p>
      <w:pPr>
        <w:pStyle w:val="Heading2"/>
        <w:numPr>
          <w:ilvl w:val="1"/>
          <w:numId w:val="2"/>
        </w:numPr>
        <w:bidi w:val="0"/>
        <w:ind w:hanging="0" w:start="0"/>
        <w:jc w:val="start"/>
        <w:rPr/>
      </w:pPr>
      <w:bookmarkStart w:id="29" w:name="__RefHeading___Toc840_1351480008"/>
      <w:bookmarkEnd w:id="29"/>
      <w:r>
        <w:rPr/>
        <w:t>Background Test</w:t>
      </w:r>
    </w:p>
    <w:p>
      <w:pPr>
        <w:pStyle w:val="Heading2"/>
        <w:numPr>
          <w:ilvl w:val="1"/>
          <w:numId w:val="2"/>
        </w:numPr>
        <w:bidi w:val="0"/>
        <w:ind w:hanging="0" w:start="0"/>
        <w:jc w:val="start"/>
        <w:rPr/>
      </w:pPr>
      <w:bookmarkStart w:id="30" w:name="__RefHeading___Toc842_1351480008"/>
      <w:bookmarkEnd w:id="30"/>
      <w:r>
        <w:rPr/>
        <w:t>Sprite Test</w:t>
      </w:r>
    </w:p>
    <w:p>
      <w:pPr>
        <w:pStyle w:val="Heading2"/>
        <w:numPr>
          <w:ilvl w:val="1"/>
          <w:numId w:val="2"/>
        </w:numPr>
        <w:bidi w:val="0"/>
        <w:ind w:hanging="0" w:start="0"/>
        <w:jc w:val="start"/>
        <w:rPr/>
      </w:pPr>
      <w:bookmarkStart w:id="31" w:name="__RefHeading___Toc844_1351480008"/>
      <w:bookmarkEnd w:id="31"/>
      <w:r>
        <w:rPr/>
        <w:t>Reset</w:t>
      </w:r>
    </w:p>
    <w:p>
      <w:pPr>
        <w:pStyle w:val="BodyText"/>
        <w:bidi w:val="0"/>
        <w:ind w:hanging="0" w:start="0"/>
        <w:jc w:val="start"/>
        <w:rPr/>
      </w:pPr>
      <w:r>
        <w:rPr/>
        <w:t xml:space="preserve">This is not really a test. It’s only purpose is to enter a loop to wait for the watchdog to reset the hardware. If there is no watchdog present, then it will timeout and jump back to $0000 where all the startup tests will run again. </w:t>
      </w:r>
      <w:r>
        <w:rPr/>
        <w:t>During this waiting period between initiating the reset and the actual reset it will print “reset in progress”.</w:t>
      </w:r>
    </w:p>
    <w:p>
      <w:pPr>
        <w:pStyle w:val="Heading1"/>
        <w:widowControl/>
        <w:numPr>
          <w:ilvl w:val="0"/>
          <w:numId w:val="0"/>
        </w:numPr>
        <w:suppressAutoHyphens w:val="true"/>
        <w:bidi w:val="0"/>
        <w:ind w:hanging="0" w:start="0"/>
        <w:jc w:val="start"/>
        <w:rPr/>
      </w:pPr>
      <w:r>
        <w:rPr/>
      </w:r>
      <w:r>
        <w:br w:type="page"/>
      </w:r>
    </w:p>
    <w:p>
      <w:pPr>
        <w:pStyle w:val="Heading1"/>
        <w:numPr>
          <w:ilvl w:val="0"/>
          <w:numId w:val="2"/>
        </w:numPr>
        <w:bidi w:val="0"/>
        <w:spacing w:before="0" w:after="120"/>
        <w:ind w:hanging="0" w:start="0"/>
        <w:jc w:val="start"/>
        <w:rPr/>
      </w:pPr>
      <w:bookmarkStart w:id="32" w:name="__RefHeading___Toc233_1351480008"/>
      <w:bookmarkEnd w:id="32"/>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2"/>
        </w:numPr>
        <w:spacing w:before="0" w:after="120"/>
        <w:ind w:hanging="0" w:start="0"/>
        <w:rPr/>
      </w:pPr>
      <w:bookmarkStart w:id="33" w:name="__RefHeading___Toc915_2335499624"/>
      <w:bookmarkEnd w:id="33"/>
      <w:r>
        <w:rPr/>
        <w:t>Abbreviations</w:t>
      </w:r>
    </w:p>
    <w:p>
      <w:pPr>
        <w:pStyle w:val="BodyText"/>
        <w:rPr>
          <w:b/>
          <w:bCs/>
        </w:rPr>
      </w:pPr>
      <w:r>
        <w:rPr>
          <w:b/>
          <w:bCs/>
        </w:rPr>
        <w:t xml:space="preserve">CPU: </w:t>
      </w:r>
      <w:r>
        <w:rPr>
          <w:b w:val="false"/>
          <w:bCs w:val="false"/>
        </w:rPr>
        <w:t>Central Processing Unit</w:t>
      </w:r>
    </w:p>
    <w:p>
      <w:pPr>
        <w:pStyle w:val="BodyText"/>
        <w:rPr>
          <w:b w:val="false"/>
          <w:bCs w:val="false"/>
        </w:rPr>
      </w:pPr>
      <w:r>
        <w:rPr>
          <w:b/>
          <w:bCs/>
        </w:rPr>
        <w:t xml:space="preserve">DIP: </w:t>
      </w:r>
      <w:r>
        <w:rPr>
          <w:b w:val="false"/>
          <w:bCs w:val="false"/>
        </w:rPr>
        <w:t>Dual Inline Package</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val="false"/>
          <w:bCs w:val="false"/>
        </w:rPr>
      </w:pPr>
      <w:r>
        <w:rPr>
          <w:b/>
          <w:bCs/>
        </w:rPr>
        <w:t xml:space="preserve">PCB: </w:t>
      </w:r>
      <w:r>
        <w:rPr>
          <w:b w:val="false"/>
          <w:bCs w:val="false"/>
        </w:rPr>
        <w:t>Printed Circuit Board</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sectPr>
      <w:footerReference w:type="even" r:id="rId12"/>
      <w:footerReference w:type="default" r:id="rId13"/>
      <w:footerReference w:type="first" r:id="rId14"/>
      <w:type w:val="nextPage"/>
      <w:pgSz w:w="12240" w:h="15840"/>
      <w:pgMar w:left="1134" w:right="1134" w:gutter="0" w:header="0" w:top="1134" w:footer="756" w:bottom="1318"/>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34" w:name="PageNumWizard_FOOTER_Default_Page_Style3"/>
    <w:r>
      <w:rPr/>
      <w:fldChar w:fldCharType="begin"/>
    </w:r>
    <w:r>
      <w:rPr/>
      <w:instrText xml:space="preserve"> PAGE </w:instrText>
    </w:r>
    <w:r>
      <w:rPr/>
      <w:fldChar w:fldCharType="separate"/>
    </w:r>
    <w:r>
      <w:rPr/>
      <w:t>13</w:t>
    </w:r>
    <w:r>
      <w:rPr/>
      <w:fldChar w:fldCharType="end"/>
    </w:r>
    <w:bookmarkEnd w:id="34"/>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189</TotalTime>
  <Application>LibreOffice/26.2.5.2$Windows_X86_64 LibreOffice_project/cd7284b4cbbfeb507e630c1aac019f4157393acb</Application>
  <AppVersion>15.0000</AppVersion>
  <Pages>13</Pages>
  <Words>2075</Words>
  <Characters>9152</Characters>
  <CharactersWithSpaces>10939</CharactersWithSpaces>
  <Paragraphs>280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2026-08-29T21:26:51Z</cp:lastPrinted>
  <dcterms:modified xsi:type="dcterms:W3CDTF">2026-08-29T23:07:50Z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