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0</w:t>
      </w:r>
      <w:r>
        <w:rPr>
          <w:i/>
          <w:iCs/>
        </w:rPr>
        <w:t>6</w:t>
      </w:r>
      <w:r>
        <w:rPr>
          <w:i/>
          <w:iCs/>
        </w:rPr>
        <w:t xml:space="preserve"> September</w:t>
      </w:r>
      <w:r>
        <w:rPr>
          <w:i/>
          <w:iCs/>
        </w:rPr>
        <w:t xml:space="preserve">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2"/>
            <w:tabs>
              <w:tab w:val="clear" w:pos="9972"/>
              <w:tab w:val="right" w:pos="9971" w:leader="dot"/>
            </w:tabs>
            <w:rPr/>
          </w:pPr>
          <w:hyperlink w:anchor="__RefHeading___Toc4994_4272816106" w:tooltip="Limitations">
            <w:r>
              <w:rPr>
                <w:rStyle w:val="IndexLink"/>
              </w:rPr>
              <w:t>Limitations</w:t>
              <w:tab/>
              <w:t>4</w:t>
            </w:r>
          </w:hyperlink>
        </w:p>
        <w:p>
          <w:pPr>
            <w:pStyle w:val="TOC1"/>
            <w:tabs>
              <w:tab w:val="clear" w:pos="9972"/>
              <w:tab w:val="right" w:pos="9971" w:leader="dot"/>
            </w:tabs>
            <w:rPr/>
          </w:pPr>
          <w:hyperlink w:anchor="__RefHeading___Toc215_1351480008" w:tooltip="Chapter 2: Startup Tests">
            <w:r>
              <w:rPr>
                <w:rStyle w:val="IndexLink"/>
              </w:rPr>
              <w:t>Chapter 2: Startup Tests</w:t>
              <w:tab/>
              <w:t>6</w:t>
            </w:r>
          </w:hyperlink>
        </w:p>
        <w:p>
          <w:pPr>
            <w:pStyle w:val="TOC2"/>
            <w:tabs>
              <w:tab w:val="clear" w:pos="9972"/>
              <w:tab w:val="right" w:pos="9971" w:leader="dot"/>
            </w:tabs>
            <w:rPr/>
          </w:pPr>
          <w:hyperlink w:anchor="__RefHeading___Toc217_1351480008" w:tooltip="RAM Tests">
            <w:r>
              <w:rPr>
                <w:rStyle w:val="IndexLink"/>
              </w:rPr>
              <w:t>RAM Tests</w:t>
              <w:tab/>
              <w:t>6</w:t>
            </w:r>
          </w:hyperlink>
        </w:p>
        <w:p>
          <w:pPr>
            <w:pStyle w:val="TOC3"/>
            <w:tabs>
              <w:tab w:val="clear" w:pos="9972"/>
              <w:tab w:val="right" w:pos="9971" w:leader="dot"/>
            </w:tabs>
            <w:rPr/>
          </w:pPr>
          <w:hyperlink w:anchor="__RefHeading___Toc808_1351480008" w:tooltip="RAM IC Tests">
            <w:r>
              <w:rPr>
                <w:rStyle w:val="IndexLink"/>
              </w:rPr>
              <w:t>RAM IC Tests</w:t>
              <w:tab/>
              <w:t>6</w:t>
            </w:r>
          </w:hyperlink>
        </w:p>
        <w:p>
          <w:pPr>
            <w:pStyle w:val="TOC3"/>
            <w:tabs>
              <w:tab w:val="clear" w:pos="9972"/>
              <w:tab w:val="right" w:pos="9971" w:leader="dot"/>
            </w:tabs>
            <w:rPr/>
          </w:pPr>
          <w:hyperlink w:anchor="__RefHeading___Toc810_1351480008" w:tooltip="RAM Bank Test">
            <w:r>
              <w:rPr>
                <w:rStyle w:val="IndexLink"/>
              </w:rPr>
              <w:t>RAM Bank Test</w:t>
              <w:tab/>
              <w:t>6</w:t>
            </w:r>
          </w:hyperlink>
        </w:p>
        <w:p>
          <w:pPr>
            <w:pStyle w:val="TOC3"/>
            <w:tabs>
              <w:tab w:val="clear" w:pos="9972"/>
              <w:tab w:val="right" w:pos="9971" w:leader="dot"/>
            </w:tabs>
            <w:rPr/>
          </w:pPr>
          <w:hyperlink w:anchor="__RefHeading___Toc3936_33709793" w:tooltip="Brief Explanation of RAM Functionality">
            <w:r>
              <w:rPr>
                <w:rStyle w:val="IndexLink"/>
              </w:rPr>
              <w:t>Brief Explanation of RAM Functionality</w:t>
              <w:tab/>
              <w:t>6</w:t>
            </w:r>
          </w:hyperlink>
        </w:p>
        <w:p>
          <w:pPr>
            <w:pStyle w:val="TOC3"/>
            <w:tabs>
              <w:tab w:val="clear" w:pos="9972"/>
              <w:tab w:val="right" w:pos="9971" w:leader="dot"/>
            </w:tabs>
            <w:rPr/>
          </w:pPr>
          <w:hyperlink w:anchor="__RefHeading___Toc3938_33709793" w:tooltip="RAM Failure Tones">
            <w:r>
              <w:rPr>
                <w:rStyle w:val="IndexLink"/>
              </w:rPr>
              <w:t>RAM Failure Tones</w:t>
              <w:tab/>
              <w:t>7</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7</w:t>
            </w:r>
          </w:hyperlink>
        </w:p>
        <w:p>
          <w:pPr>
            <w:pStyle w:val="TOC3"/>
            <w:tabs>
              <w:tab w:val="clear" w:pos="9972"/>
              <w:tab w:val="right" w:pos="9971" w:leader="dot"/>
            </w:tabs>
            <w:rPr/>
          </w:pPr>
          <w:hyperlink w:anchor="__RefHeading___Toc814_1351480008" w:tooltip="TKG3 RAM Locations">
            <w:r>
              <w:rPr>
                <w:rStyle w:val="IndexLink"/>
              </w:rPr>
              <w:t>TKG3 RAM Locations</w:t>
              <w:tab/>
              <w:t>8</w:t>
            </w:r>
          </w:hyperlink>
        </w:p>
        <w:p>
          <w:pPr>
            <w:pStyle w:val="TOC3"/>
            <w:tabs>
              <w:tab w:val="clear" w:pos="9972"/>
              <w:tab w:val="right" w:pos="9971" w:leader="dot"/>
            </w:tabs>
            <w:rPr/>
          </w:pPr>
          <w:hyperlink w:anchor="__RefHeading___Toc816_1351480008" w:tooltip="TKG4 RAM Locations">
            <w:r>
              <w:rPr>
                <w:rStyle w:val="IndexLink"/>
              </w:rPr>
              <w:t>TKG4 RAM Locations</w:t>
              <w:tab/>
              <w:t>8</w:t>
            </w:r>
          </w:hyperlink>
        </w:p>
        <w:p>
          <w:pPr>
            <w:pStyle w:val="TOC2"/>
            <w:tabs>
              <w:tab w:val="clear" w:pos="9972"/>
              <w:tab w:val="right" w:pos="9971" w:leader="dot"/>
            </w:tabs>
            <w:rPr/>
          </w:pPr>
          <w:hyperlink w:anchor="__RefHeading___Toc219_1351480008" w:tooltip="ROM Checksums">
            <w:r>
              <w:rPr>
                <w:rStyle w:val="IndexLink"/>
              </w:rPr>
              <w:t>ROM Checksums</w:t>
              <w:tab/>
              <w:t>8</w:t>
            </w:r>
          </w:hyperlink>
        </w:p>
        <w:p>
          <w:pPr>
            <w:pStyle w:val="TOC3"/>
            <w:tabs>
              <w:tab w:val="clear" w:pos="9972"/>
              <w:tab w:val="right" w:pos="9971" w:leader="dot"/>
            </w:tabs>
            <w:rPr/>
          </w:pPr>
          <w:hyperlink w:anchor="__RefHeading___Toc820_1351480008" w:tooltip="Test ROM Integrity Test">
            <w:r>
              <w:rPr>
                <w:rStyle w:val="IndexLink"/>
              </w:rPr>
              <w:t>Test ROM Integrity Test</w:t>
              <w:tab/>
              <w:t>8</w:t>
            </w:r>
          </w:hyperlink>
        </w:p>
        <w:p>
          <w:pPr>
            <w:pStyle w:val="TOC3"/>
            <w:tabs>
              <w:tab w:val="clear" w:pos="9972"/>
              <w:tab w:val="right" w:pos="9971" w:leader="dot"/>
            </w:tabs>
            <w:rPr/>
          </w:pPr>
          <w:hyperlink w:anchor="__RefHeading___Toc1548_1351480008" w:tooltip="ROM Locations">
            <w:r>
              <w:rPr>
                <w:rStyle w:val="IndexLink"/>
              </w:rPr>
              <w:t>ROM Locations</w:t>
              <w:tab/>
              <w:t>9</w:t>
            </w:r>
          </w:hyperlink>
        </w:p>
        <w:p>
          <w:pPr>
            <w:pStyle w:val="TOC3"/>
            <w:tabs>
              <w:tab w:val="clear" w:pos="9972"/>
              <w:tab w:val="right" w:pos="9971" w:leader="dot"/>
            </w:tabs>
            <w:rPr/>
          </w:pPr>
          <w:hyperlink w:anchor="__RefHeading___Toc822_1351480008" w:tooltip="ROM Checksum Table">
            <w:r>
              <w:rPr>
                <w:rStyle w:val="IndexLink"/>
              </w:rPr>
              <w:t>ROM Checksum Table</w:t>
              <w:tab/>
              <w:t>9</w:t>
            </w:r>
          </w:hyperlink>
        </w:p>
        <w:p>
          <w:pPr>
            <w:pStyle w:val="TOC2"/>
            <w:tabs>
              <w:tab w:val="clear" w:pos="9972"/>
              <w:tab w:val="right" w:pos="9971" w:leader="dot"/>
            </w:tabs>
            <w:rPr/>
          </w:pPr>
          <w:hyperlink w:anchor="__RefHeading___Toc221_1351480008" w:tooltip="DMA Test">
            <w:r>
              <w:rPr>
                <w:rStyle w:val="IndexLink"/>
              </w:rPr>
              <w:t>DMA Test</w:t>
              <w:tab/>
              <w:t>9</w:t>
            </w:r>
          </w:hyperlink>
        </w:p>
        <w:p>
          <w:pPr>
            <w:pStyle w:val="TOC2"/>
            <w:tabs>
              <w:tab w:val="clear" w:pos="9972"/>
              <w:tab w:val="right" w:pos="9971" w:leader="dot"/>
            </w:tabs>
            <w:rPr/>
          </w:pPr>
          <w:hyperlink w:anchor="__RefHeading___Toc223_1351480008" w:tooltip="NMI Test">
            <w:r>
              <w:rPr>
                <w:rStyle w:val="IndexLink"/>
              </w:rPr>
              <w:t>NMI Test</w:t>
              <w:tab/>
              <w:t>10</w:t>
            </w:r>
          </w:hyperlink>
        </w:p>
        <w:p>
          <w:pPr>
            <w:pStyle w:val="TOC2"/>
            <w:tabs>
              <w:tab w:val="clear" w:pos="9972"/>
              <w:tab w:val="right" w:pos="9971" w:leader="dot"/>
            </w:tabs>
            <w:rPr/>
          </w:pPr>
          <w:hyperlink w:anchor="__RefHeading___Toc225_1351480008" w:tooltip="Audio Tests">
            <w:r>
              <w:rPr>
                <w:rStyle w:val="IndexLink"/>
              </w:rPr>
              <w:t>Audio Tests</w:t>
              <w:tab/>
              <w:t>10</w:t>
            </w:r>
          </w:hyperlink>
        </w:p>
        <w:p>
          <w:pPr>
            <w:pStyle w:val="TOC2"/>
            <w:tabs>
              <w:tab w:val="clear" w:pos="9972"/>
              <w:tab w:val="right" w:pos="9971" w:leader="dot"/>
            </w:tabs>
            <w:rPr/>
          </w:pPr>
          <w:hyperlink w:anchor="__RefHeading___Toc824_1351480008" w:tooltip="Transition to Runtime">
            <w:r>
              <w:rPr>
                <w:rStyle w:val="IndexLink"/>
              </w:rPr>
              <w:t>Transition to Runtime</w:t>
              <w:tab/>
              <w:t>10</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11</w:t>
            </w:r>
          </w:hyperlink>
        </w:p>
        <w:p>
          <w:pPr>
            <w:pStyle w:val="TOC2"/>
            <w:tabs>
              <w:tab w:val="clear" w:pos="9972"/>
              <w:tab w:val="right" w:pos="9971" w:leader="dot"/>
            </w:tabs>
            <w:rPr/>
          </w:pPr>
          <w:hyperlink w:anchor="__RefHeading___Toc826_1351480008" w:tooltip="Controls Test">
            <w:r>
              <w:rPr>
                <w:rStyle w:val="IndexLink"/>
              </w:rPr>
              <w:t>Controls Test</w:t>
              <w:tab/>
              <w:t>11</w:t>
            </w:r>
          </w:hyperlink>
        </w:p>
        <w:p>
          <w:pPr>
            <w:pStyle w:val="TOC2"/>
            <w:tabs>
              <w:tab w:val="clear" w:pos="9972"/>
              <w:tab w:val="right" w:pos="9971" w:leader="dot"/>
            </w:tabs>
            <w:rPr/>
          </w:pPr>
          <w:hyperlink w:anchor="__RefHeading___Toc828_1351480008" w:tooltip="DIP Switch Test">
            <w:r>
              <w:rPr>
                <w:rStyle w:val="IndexLink"/>
              </w:rPr>
              <w:t>DIP Switch Test</w:t>
              <w:tab/>
              <w:t>11</w:t>
            </w:r>
          </w:hyperlink>
        </w:p>
        <w:p>
          <w:pPr>
            <w:pStyle w:val="TOC2"/>
            <w:tabs>
              <w:tab w:val="clear" w:pos="9972"/>
              <w:tab w:val="right" w:pos="9971" w:leader="dot"/>
            </w:tabs>
            <w:rPr/>
          </w:pPr>
          <w:hyperlink w:anchor="__RefHeading___Toc830_1351480008" w:tooltip="Palette Test">
            <w:r>
              <w:rPr>
                <w:rStyle w:val="IndexLink"/>
              </w:rPr>
              <w:t>Palette Test</w:t>
              <w:tab/>
              <w:t>12</w:t>
            </w:r>
          </w:hyperlink>
        </w:p>
        <w:p>
          <w:pPr>
            <w:pStyle w:val="TOC2"/>
            <w:tabs>
              <w:tab w:val="clear" w:pos="9972"/>
              <w:tab w:val="right" w:pos="9971" w:leader="dot"/>
            </w:tabs>
            <w:rPr/>
          </w:pPr>
          <w:hyperlink w:anchor="__RefHeading___Toc832_1351480008" w:tooltip="Screen Invert">
            <w:r>
              <w:rPr>
                <w:rStyle w:val="IndexLink"/>
              </w:rPr>
              <w:t>Screen Invert</w:t>
              <w:tab/>
              <w:t>12</w:t>
            </w:r>
          </w:hyperlink>
        </w:p>
        <w:p>
          <w:pPr>
            <w:pStyle w:val="TOC2"/>
            <w:tabs>
              <w:tab w:val="clear" w:pos="9972"/>
              <w:tab w:val="right" w:pos="9971" w:leader="dot"/>
            </w:tabs>
            <w:rPr/>
          </w:pPr>
          <w:hyperlink w:anchor="__RefHeading___Toc834_1351480008" w:tooltip="Monitor Test">
            <w:r>
              <w:rPr>
                <w:rStyle w:val="IndexLink"/>
              </w:rPr>
              <w:t>Monitor Test</w:t>
              <w:tab/>
              <w:t>12</w:t>
            </w:r>
          </w:hyperlink>
        </w:p>
        <w:p>
          <w:pPr>
            <w:pStyle w:val="TOC3"/>
            <w:tabs>
              <w:tab w:val="clear" w:pos="9972"/>
              <w:tab w:val="right" w:pos="9971" w:leader="dot"/>
            </w:tabs>
            <w:rPr/>
          </w:pPr>
          <w:hyperlink w:anchor="__RefHeading___Toc1244_4272816106" w:tooltip="Pattern 0 – Checker Board">
            <w:r>
              <w:rPr>
                <w:rStyle w:val="IndexLink"/>
              </w:rPr>
              <w:t>Pattern 0 – Checker Board</w:t>
              <w:tab/>
              <w:t>13</w:t>
            </w:r>
          </w:hyperlink>
        </w:p>
        <w:p>
          <w:pPr>
            <w:pStyle w:val="TOC3"/>
            <w:tabs>
              <w:tab w:val="clear" w:pos="9972"/>
              <w:tab w:val="right" w:pos="9971" w:leader="dot"/>
            </w:tabs>
            <w:rPr/>
          </w:pPr>
          <w:hyperlink w:anchor="__RefHeading___Toc1246_4272816106" w:tooltip="Pattern 1 – Grid">
            <w:r>
              <w:rPr>
                <w:rStyle w:val="IndexLink"/>
              </w:rPr>
              <w:t>Pattern 1 – Grid</w:t>
              <w:tab/>
              <w:t>13</w:t>
            </w:r>
          </w:hyperlink>
        </w:p>
        <w:p>
          <w:pPr>
            <w:pStyle w:val="TOC3"/>
            <w:tabs>
              <w:tab w:val="clear" w:pos="9972"/>
              <w:tab w:val="right" w:pos="9971" w:leader="dot"/>
            </w:tabs>
            <w:rPr/>
          </w:pPr>
          <w:hyperlink w:anchor="__RefHeading___Toc1250_4272816106" w:tooltip="Pattern 2 – Block">
            <w:r>
              <w:rPr>
                <w:rStyle w:val="IndexLink"/>
              </w:rPr>
              <w:t>Pattern 2 – Block</w:t>
              <w:tab/>
              <w:t>13</w:t>
            </w:r>
          </w:hyperlink>
        </w:p>
        <w:p>
          <w:pPr>
            <w:pStyle w:val="TOC2"/>
            <w:tabs>
              <w:tab w:val="clear" w:pos="9972"/>
              <w:tab w:val="right" w:pos="9971" w:leader="dot"/>
            </w:tabs>
            <w:rPr/>
          </w:pPr>
          <w:hyperlink w:anchor="__RefHeading___Toc836_1351480008" w:tooltip="Sound Test">
            <w:r>
              <w:rPr>
                <w:rStyle w:val="IndexLink"/>
              </w:rPr>
              <w:t>Sound Test</w:t>
              <w:tab/>
              <w:t>14</w:t>
            </w:r>
          </w:hyperlink>
        </w:p>
        <w:p>
          <w:pPr>
            <w:pStyle w:val="TOC2"/>
            <w:tabs>
              <w:tab w:val="clear" w:pos="9972"/>
              <w:tab w:val="right" w:pos="9971" w:leader="dot"/>
            </w:tabs>
            <w:rPr/>
          </w:pPr>
          <w:hyperlink w:anchor="__RefHeading___Toc838_1351480008" w:tooltip="Music Test">
            <w:r>
              <w:rPr>
                <w:rStyle w:val="IndexLink"/>
              </w:rPr>
              <w:t>Music Test</w:t>
              <w:tab/>
              <w:t>14</w:t>
            </w:r>
          </w:hyperlink>
        </w:p>
        <w:p>
          <w:pPr>
            <w:pStyle w:val="TOC2"/>
            <w:tabs>
              <w:tab w:val="clear" w:pos="9972"/>
              <w:tab w:val="right" w:pos="9971" w:leader="dot"/>
            </w:tabs>
            <w:rPr/>
          </w:pPr>
          <w:hyperlink w:anchor="__RefHeading___Toc840_1351480008" w:tooltip="Background Test">
            <w:r>
              <w:rPr>
                <w:rStyle w:val="IndexLink"/>
              </w:rPr>
              <w:t>Background Test</w:t>
              <w:tab/>
              <w:t>15</w:t>
            </w:r>
          </w:hyperlink>
        </w:p>
        <w:p>
          <w:pPr>
            <w:pStyle w:val="TOC2"/>
            <w:tabs>
              <w:tab w:val="clear" w:pos="9972"/>
              <w:tab w:val="right" w:pos="9971" w:leader="dot"/>
            </w:tabs>
            <w:rPr/>
          </w:pPr>
          <w:hyperlink w:anchor="__RefHeading___Toc842_1351480008" w:tooltip="Sprite Test">
            <w:r>
              <w:rPr>
                <w:rStyle w:val="IndexLink"/>
              </w:rPr>
              <w:t>Sprite Test</w:t>
              <w:tab/>
              <w:t>16</w:t>
            </w:r>
          </w:hyperlink>
        </w:p>
        <w:p>
          <w:pPr>
            <w:pStyle w:val="TOC2"/>
            <w:tabs>
              <w:tab w:val="clear" w:pos="9972"/>
              <w:tab w:val="right" w:pos="9971" w:leader="dot"/>
            </w:tabs>
            <w:rPr/>
          </w:pPr>
          <w:hyperlink w:anchor="__RefHeading___Toc844_1351480008" w:tooltip="Reset">
            <w:r>
              <w:rPr>
                <w:rStyle w:val="IndexLink"/>
              </w:rPr>
              <w:t>Reset</w:t>
              <w:tab/>
              <w:t>16</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17</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18</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19</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 xml:space="preserve">TRS2 – RAM, ROM, DMA, and NMI tests should all work. However, it is a different game so audio tests will not work. Monitor tests might also not work correctly. </w:t>
      </w:r>
      <w:r>
        <w:rPr/>
        <w:t>It is recommended to use the TRS variant of the test ROM.</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 xml:space="preserve">Using the test ROM is very simple. The ROM is burnt onto a 2532 4k EPROM. In order to run the tests you place the EPROM into location 5F for TKG2/TKG3 hardware and 5E TKG4 hardware </w:t>
      </w:r>
      <w:r>
        <w:rPr/>
        <w:t>(removing the ROM IC that is already installed at that location)</w:t>
      </w:r>
      <w:r>
        <w:rPr/>
        <w:t>.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2"/>
        <w:numPr>
          <w:ilvl w:val="0"/>
          <w:numId w:val="1"/>
        </w:numPr>
        <w:ind w:hanging="0" w:start="0"/>
        <w:rPr/>
      </w:pPr>
      <w:bookmarkStart w:id="5" w:name="__RefHeading___Toc4994_4272816106"/>
      <w:bookmarkEnd w:id="5"/>
      <w:r>
        <w:rPr/>
        <w:t>Limitations</w:t>
      </w:r>
    </w:p>
    <w:p>
      <w:pPr>
        <w:pStyle w:val="BodyText"/>
        <w:rPr/>
      </w:pPr>
      <w:r>
        <w:rPr/>
        <w:t>The test ROM is unable to directly test every component on the board but rather is meant to test functionality and sections. The board has to be able to run code in order for it to execute at all which means the power on reset circuit, clocks, and ROM addressing circuitry must be working. If it cannot read any data, verify that it can access the ROMs and data is not being corrupted on the way back.</w:t>
      </w:r>
    </w:p>
    <w:p>
      <w:pPr>
        <w:pStyle w:val="BodyText"/>
        <w:rPr/>
      </w:pPr>
      <w:r>
        <w:rPr/>
        <w:t xml:space="preserve">This manual also mentions many ICs, it will not mention every part of a circuit for every combination of TKG hardware. It will do its best to explain how it works but reference the schematics </w:t>
      </w:r>
      <w:r>
        <w:rPr/>
        <w:t>for specifics. This test ROM, if it can execute, will do its best to give clues on what is going wrong. Note that this will not be explaining the clock, ECL, or video/sprite circuitry that much farther than the RAM covered by the test. That is still up to the technician to figure out if there is an issue as it falls outside the scope of the test ROM.</w:t>
      </w:r>
      <w:r>
        <w:br w:type="page"/>
      </w:r>
    </w:p>
    <w:p>
      <w:pPr>
        <w:pStyle w:val="Heading1"/>
        <w:numPr>
          <w:ilvl w:val="0"/>
          <w:numId w:val="1"/>
        </w:numPr>
        <w:bidi w:val="0"/>
        <w:spacing w:before="0" w:after="120"/>
        <w:ind w:hanging="0" w:start="0"/>
        <w:jc w:val="start"/>
        <w:rPr/>
      </w:pPr>
      <w:bookmarkStart w:id="6" w:name="__RefHeading___Toc215_1351480008"/>
      <w:bookmarkEnd w:id="6"/>
      <w:r>
        <w:rPr/>
        <w:t>Chapter 2: Startup Tests</w:t>
      </w:r>
    </w:p>
    <w:p>
      <w:pPr>
        <w:pStyle w:val="Heading2"/>
        <w:numPr>
          <w:ilvl w:val="1"/>
          <w:numId w:val="1"/>
        </w:numPr>
        <w:bidi w:val="0"/>
        <w:ind w:hanging="0" w:start="0"/>
        <w:jc w:val="start"/>
        <w:rPr/>
      </w:pPr>
      <w:bookmarkStart w:id="7" w:name="__RefHeading___Toc217_1351480008"/>
      <w:bookmarkEnd w:id="7"/>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Please note: When the RAM test is running you may say “garbage” on the screen. The reason for this is that video and sprite RAM is tested. Whenever data is written to those areas it will appear on the screen automatically. There is no video blanking/suppression that can be controlled via software.</w:t>
      </w:r>
    </w:p>
    <w:p>
      <w:pPr>
        <w:pStyle w:val="Heading3"/>
        <w:numPr>
          <w:ilvl w:val="0"/>
          <w:numId w:val="0"/>
        </w:numPr>
        <w:bidi w:val="0"/>
        <w:ind w:hanging="0" w:start="0"/>
        <w:jc w:val="start"/>
        <w:rPr/>
      </w:pPr>
      <w:bookmarkStart w:id="8" w:name="__RefHeading___Toc808_1351480008"/>
      <w:bookmarkEnd w:id="8"/>
      <w:r>
        <w:rPr/>
        <w:t>RAM IC Tests</w:t>
      </w:r>
    </w:p>
    <w:p>
      <w:pPr>
        <w:pStyle w:val="BodyText"/>
        <w:numPr>
          <w:ilvl w:val="0"/>
          <w:numId w:val="0"/>
        </w:numPr>
        <w:bidi w:val="0"/>
        <w:ind w:hanging="0" w:start="0"/>
        <w:jc w:val="start"/>
        <w:rPr/>
      </w:pPr>
      <w:r>
        <w:rPr/>
        <w:t>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intermittent in theory and then test each individual bit. If an error is detected, it sets a corresponding bit to the test results register. In the event there is a RAM failure, eleven tones will play. Refer to the “RAM Failure Tones” section to identify which RAM failed. Also refer to sections following it to see to which RAM IC it corresponds to.</w:t>
      </w:r>
    </w:p>
    <w:p>
      <w:pPr>
        <w:pStyle w:val="Heading3"/>
        <w:numPr>
          <w:ilvl w:val="2"/>
          <w:numId w:val="1"/>
        </w:numPr>
        <w:bidi w:val="0"/>
        <w:ind w:hanging="0" w:start="0"/>
        <w:jc w:val="start"/>
        <w:rPr/>
      </w:pPr>
      <w:bookmarkStart w:id="9" w:name="__RefHeading___Toc810_1351480008"/>
      <w:bookmarkEnd w:id="9"/>
      <w:r>
        <w:rPr/>
        <w:t>RAM Bank Test</w:t>
      </w:r>
    </w:p>
    <w:p>
      <w:pPr>
        <w:pStyle w:val="BodyText"/>
        <w:bidi w:val="0"/>
        <w:ind w:hanging="0" w:start="0"/>
        <w:jc w:val="start"/>
        <w:rPr/>
      </w:pPr>
      <w:r>
        <w:rPr/>
        <w:t>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the 11</w:t>
      </w:r>
      <w:r>
        <w:rPr>
          <w:vertAlign w:val="superscript"/>
        </w:rPr>
        <w:t>th</w:t>
      </w:r>
      <w:r>
        <w:rPr/>
        <w:t xml:space="preserve"> tone will be a crash and it will report the failure on the screen.</w:t>
      </w:r>
    </w:p>
    <w:p>
      <w:pPr>
        <w:pStyle w:val="Heading3"/>
        <w:numPr>
          <w:ilvl w:val="2"/>
          <w:numId w:val="1"/>
        </w:numPr>
        <w:rPr/>
      </w:pPr>
      <w:bookmarkStart w:id="10" w:name="__RefHeading___Toc3936_33709793"/>
      <w:bookmarkEnd w:id="10"/>
      <w:r>
        <w:rPr/>
        <w:t>Brief Explanation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Sprite and video RAM is a bit different. In the schematics sprite RAM is labeled “Obj RAM” or “Object RAM”. Video RAM is just labeled as VRAM. The write signals for both of these RAMs are generated by the 74LS138 at 2C. The read signals for these RAMs are generated by the 74LS138 at 2B. Part of the selection is done by the 74LS138 at 4D. The 74LS139 at 2A and 74LS32 at 1A is involved with the DMA side of the sprite RAM, making the “ObjRq” or “Object Request” signal. TKG hardware is capable of transferring data. This ObjRq is in part responsible for that. These are for the most part all of what is involved with the sprite and video RAM on the CPU side.</w:t>
      </w:r>
    </w:p>
    <w:p>
      <w:pPr>
        <w:pStyle w:val="BodyText"/>
        <w:numPr>
          <w:ilvl w:val="0"/>
          <w:numId w:val="0"/>
        </w:numPr>
        <w:bidi w:val="0"/>
        <w:ind w:hanging="0" w:start="0"/>
        <w:jc w:val="start"/>
        <w:rPr/>
      </w:pPr>
      <w:r>
        <w:rPr/>
        <w:t xml:space="preserve">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sprite or video RAM data lines. </w:t>
      </w:r>
      <w:r>
        <w:rPr/>
        <w:t>The sprite RAM is very similarly written to as the video RAM. Refer to the schematics for more information on what chips are used to access the RAM. The only difference is that the RAM is 2148 and it has an additional object request signal to handle. Where the RAMs really differ is how their data is used by the rest of the video board. Video RAM data gets fed into ROMs whose data gets merged back to video out more directly. Sprite RAM has to go through the whole ECL circuit setup for it.</w:t>
      </w:r>
    </w:p>
    <w:p>
      <w:pPr>
        <w:pStyle w:val="BodyText"/>
        <w:numPr>
          <w:ilvl w:val="0"/>
          <w:numId w:val="0"/>
        </w:numPr>
        <w:bidi w:val="0"/>
        <w:ind w:hanging="0" w:start="0"/>
        <w:jc w:val="start"/>
        <w:rPr/>
      </w:pPr>
      <w:r>
        <w:rPr/>
        <w:t>Unfortunately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1"/>
        </w:numPr>
        <w:ind w:hanging="0" w:start="0"/>
        <w:rPr/>
      </w:pPr>
      <w:bookmarkStart w:id="11" w:name="__RefHeading___Toc3938_33709793"/>
      <w:bookmarkEnd w:id="11"/>
      <w:r>
        <w:rPr/>
        <w:t>RAM Failure Tones</w:t>
      </w:r>
    </w:p>
    <w:p>
      <w:pPr>
        <w:pStyle w:val="BodyText"/>
        <w:numPr>
          <w:ilvl w:val="0"/>
          <w:numId w:val="0"/>
        </w:numPr>
        <w:bidi w:val="0"/>
        <w:ind w:hanging="0" w:start="0"/>
        <w:jc w:val="start"/>
        <w:rPr/>
      </w:pPr>
      <w:r>
        <w:rPr/>
        <w:t>In the event there is a RAM error, it will play eleven tones: 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0"/>
          <w:numId w:val="0"/>
        </w:numPr>
        <w:bidi w:val="0"/>
        <w:ind w:hanging="0" w:start="0"/>
        <w:jc w:val="start"/>
        <w:rPr/>
      </w:pPr>
      <w:bookmarkStart w:id="12" w:name="__RefHeading___Toc812_1351480008"/>
      <w:bookmarkEnd w:id="12"/>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3" w:name="__RefHeading___Toc814_1351480008"/>
      <w:bookmarkEnd w:id="13"/>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4" w:name="__RefHeading___Toc816_1351480008"/>
      <w:bookmarkEnd w:id="14"/>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5" w:name="__RefHeading___Toc219_1351480008"/>
      <w:bookmarkEnd w:id="15"/>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6" w:name="__RefHeading___Toc820_1351480008"/>
      <w:bookmarkEnd w:id="16"/>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1"/>
        </w:numPr>
        <w:ind w:hanging="0" w:start="0"/>
        <w:rPr/>
      </w:pPr>
      <w:bookmarkStart w:id="17" w:name="__RefHeading___Toc1548_1351480008"/>
      <w:bookmarkEnd w:id="17"/>
      <w:r>
        <w:rPr/>
        <w:t>ROM Locations</w:t>
      </w:r>
    </w:p>
    <w:tbl>
      <w:tblPr>
        <w:tblW w:w="9935" w:type="dxa"/>
        <w:jc w:val="start"/>
        <w:tblInd w:w="-22" w:type="dxa"/>
        <w:tblLayout w:type="fixed"/>
        <w:tblCellMar>
          <w:top w:w="29" w:type="dxa"/>
          <w:start w:w="29" w:type="dxa"/>
          <w:bottom w:w="29" w:type="dxa"/>
          <w:end w:w="29" w:type="dxa"/>
        </w:tblCellMar>
      </w:tblPr>
      <w:tblGrid>
        <w:gridCol w:w="1420"/>
        <w:gridCol w:w="1429"/>
        <w:gridCol w:w="1424"/>
        <w:gridCol w:w="1421"/>
        <w:gridCol w:w="2254"/>
        <w:gridCol w:w="1987"/>
      </w:tblGrid>
      <w:tr>
        <w:trPr/>
        <w:tc>
          <w:tcPr>
            <w:tcW w:w="1420"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9"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1"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4"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0" w:type="dxa"/>
            <w:tcBorders>
              <w:start w:val="single" w:sz="18" w:space="0" w:color="000000"/>
              <w:bottom w:val="single" w:sz="2" w:space="0" w:color="000000"/>
            </w:tcBorders>
          </w:tcPr>
          <w:p>
            <w:pPr>
              <w:pStyle w:val="TableContents"/>
              <w:bidi w:val="0"/>
              <w:jc w:val="start"/>
              <w:rPr/>
            </w:pPr>
            <w:r>
              <w:rPr/>
              <w:t>ROM 0</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0x0000</w:t>
            </w:r>
          </w:p>
        </w:tc>
        <w:tc>
          <w:tcPr>
            <w:tcW w:w="2254"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0" w:type="dxa"/>
            <w:tcBorders>
              <w:start w:val="single" w:sz="18" w:space="0" w:color="000000"/>
              <w:bottom w:val="single" w:sz="2" w:space="0" w:color="000000"/>
            </w:tcBorders>
          </w:tcPr>
          <w:p>
            <w:pPr>
              <w:pStyle w:val="TableContents"/>
              <w:bidi w:val="0"/>
              <w:jc w:val="start"/>
              <w:rPr/>
            </w:pPr>
            <w:r>
              <w:rPr/>
              <w:t>ROM 1</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0x1000</w:t>
            </w:r>
          </w:p>
        </w:tc>
        <w:tc>
          <w:tcPr>
            <w:tcW w:w="2254"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0" w:type="dxa"/>
            <w:tcBorders>
              <w:start w:val="single" w:sz="18" w:space="0" w:color="000000"/>
              <w:bottom w:val="single" w:sz="2" w:space="0" w:color="000000"/>
            </w:tcBorders>
          </w:tcPr>
          <w:p>
            <w:pPr>
              <w:pStyle w:val="TableContents"/>
              <w:bidi w:val="0"/>
              <w:jc w:val="start"/>
              <w:rPr/>
            </w:pPr>
            <w:r>
              <w:rPr/>
              <w:t>ROM 2</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0x2000</w:t>
            </w:r>
          </w:p>
        </w:tc>
        <w:tc>
          <w:tcPr>
            <w:tcW w:w="2254"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0" w:type="dxa"/>
            <w:tcBorders>
              <w:start w:val="single" w:sz="18" w:space="0" w:color="000000"/>
              <w:bottom w:val="single" w:sz="18" w:space="0" w:color="000000"/>
            </w:tcBorders>
          </w:tcPr>
          <w:p>
            <w:pPr>
              <w:pStyle w:val="TableContents"/>
              <w:bidi w:val="0"/>
              <w:jc w:val="start"/>
              <w:rPr/>
            </w:pPr>
            <w:r>
              <w:rPr/>
              <w:t>ROM 3</w:t>
            </w:r>
          </w:p>
        </w:tc>
        <w:tc>
          <w:tcPr>
            <w:tcW w:w="1429"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1" w:type="dxa"/>
            <w:tcBorders>
              <w:start w:val="single" w:sz="2" w:space="0" w:color="000000"/>
              <w:bottom w:val="single" w:sz="18" w:space="0" w:color="000000"/>
            </w:tcBorders>
          </w:tcPr>
          <w:p>
            <w:pPr>
              <w:pStyle w:val="TableContents"/>
              <w:bidi w:val="0"/>
              <w:jc w:val="start"/>
              <w:rPr/>
            </w:pPr>
            <w:r>
              <w:rPr/>
              <w:t>0x3000</w:t>
            </w:r>
          </w:p>
        </w:tc>
        <w:tc>
          <w:tcPr>
            <w:tcW w:w="2254"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8" w:name="__RefHeading___Toc822_1351480008"/>
      <w:bookmarkEnd w:id="18"/>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1"/>
        </w:numPr>
        <w:bidi w:val="0"/>
        <w:ind w:hanging="0" w:start="0"/>
        <w:jc w:val="start"/>
        <w:rPr/>
      </w:pPr>
      <w:bookmarkStart w:id="19" w:name="__RefHeading___Toc221_1351480008"/>
      <w:bookmarkEnd w:id="19"/>
      <w:r>
        <w:rPr/>
        <w:t>DMA Test</w:t>
      </w:r>
    </w:p>
    <w:p>
      <w:pPr>
        <w:pStyle w:val="BodyText"/>
        <w:bidi w:val="0"/>
        <w:ind w:hanging="0" w:start="0"/>
        <w:jc w:val="start"/>
        <w:rPr/>
      </w:pPr>
      <w:r>
        <w:rPr/>
        <w:t>TKG hardware relies heavily on DMA to transfer data from work RAM to sprite RAM. During game 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20" w:name="__RefHeading___Toc223_1351480008"/>
      <w:bookmarkEnd w:id="20"/>
      <w:r>
        <w:rPr/>
        <w:t>NMI Test</w:t>
      </w:r>
    </w:p>
    <w:p>
      <w:pPr>
        <w:pStyle w:val="BodyText"/>
        <w:bidi w:val="0"/>
        <w:ind w:hanging="0" w:start="0"/>
        <w:jc w:val="start"/>
        <w:rPr/>
      </w:pPr>
      <w:r>
        <w:rPr/>
        <w:t>TKG hardware uses a hardware controlled 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The test ROM validates that the NMI functionality works. NMI is enabled and when it jumps to the NMI routine it sets a bit in the results register. Immediately after 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21" w:name="__RefHeading___Toc225_1351480008"/>
      <w:bookmarkEnd w:id="21"/>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numPr>
          <w:ilvl w:val="1"/>
          <w:numId w:val="1"/>
        </w:numPr>
        <w:rPr/>
      </w:pPr>
      <w:r>
        <w:rPr/>
        <w:drawing>
          <wp:anchor distT="0" distB="0" distL="0" distR="0" simplePos="0" relativeHeight="15" behindDoc="0" locked="0" layoutInCell="0" allowOverlap="1">
            <wp:simplePos x="0" y="0"/>
            <wp:positionH relativeFrom="column">
              <wp:posOffset>635</wp:posOffset>
            </wp:positionH>
            <wp:positionV relativeFrom="paragraph">
              <wp:posOffset>19685</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1"/>
        </w:numPr>
        <w:bidi w:val="0"/>
        <w:ind w:hanging="0" w:start="0"/>
        <w:jc w:val="start"/>
        <w:rPr/>
      </w:pPr>
      <w:bookmarkStart w:id="22" w:name="__RefHeading___Toc824_1351480008"/>
      <w:bookmarkEnd w:id="22"/>
      <w:r>
        <w:rPr/>
        <w:t>Transition to Runtime</w:t>
      </w:r>
    </w:p>
    <w:p>
      <w:pPr>
        <w:pStyle w:val="BodyText"/>
        <w:rPr/>
      </w:pPr>
      <w:r>
        <w:rPr/>
        <w:t>There are scenarios in which the test ROM will not transition to run time. It must pass all RAM tests and the NMI test. If any of these tests do not pass, the test ROM will report a startup test failure and the game will reset. During this time, it will print a message saying that there was a failure and print an error code. The error code translates to the result buffer. Refer to the error decoding sheet to decode this.</w:t>
      </w:r>
    </w:p>
    <w:p>
      <w:pPr>
        <w:pStyle w:val="BodyText"/>
        <w:rPr/>
      </w:pPr>
      <w:r>
        <w:drawing>
          <wp:anchor distT="0" distB="0" distL="0" distR="0" simplePos="0" relativeHeight="16" behindDoc="0" locked="0" layoutInCell="0" allowOverlap="1">
            <wp:simplePos x="0" y="0"/>
            <wp:positionH relativeFrom="column">
              <wp:posOffset>13970</wp:posOffset>
            </wp:positionH>
            <wp:positionV relativeFrom="paragraph">
              <wp:posOffset>-82550</wp:posOffset>
            </wp:positionV>
            <wp:extent cx="2888615" cy="134556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888615" cy="1345565"/>
                    </a:xfrm>
                    <a:prstGeom prst="rect">
                      <a:avLst/>
                    </a:prstGeom>
                    <a:noFill/>
                  </pic:spPr>
                </pic:pic>
              </a:graphicData>
            </a:graphic>
          </wp:anchor>
        </w:drawing>
      </w:r>
      <w:r>
        <w:rPr/>
        <w:br/>
      </w:r>
      <w:r>
        <w:br w:type="page"/>
      </w:r>
    </w:p>
    <w:p>
      <w:pPr>
        <w:pStyle w:val="Heading1"/>
        <w:numPr>
          <w:ilvl w:val="0"/>
          <w:numId w:val="1"/>
        </w:numPr>
        <w:bidi w:val="0"/>
        <w:spacing w:before="0" w:after="120"/>
        <w:ind w:hanging="0" w:start="0"/>
        <w:jc w:val="start"/>
        <w:rPr/>
      </w:pPr>
      <w:bookmarkStart w:id="23" w:name="__RefHeading___Toc231_1351480008"/>
      <w:bookmarkEnd w:id="23"/>
      <w:r>
        <w:rPr/>
        <w:t>Chapter 3: Runtime Tests</w:t>
      </w:r>
    </w:p>
    <w:p>
      <w:pPr>
        <w:pStyle w:val="Heading2"/>
        <w:numPr>
          <w:ilvl w:val="1"/>
          <w:numId w:val="1"/>
        </w:numPr>
        <w:bidi w:val="0"/>
        <w:ind w:hanging="0" w:start="0"/>
        <w:jc w:val="start"/>
        <w:rPr/>
      </w:pPr>
      <w:bookmarkStart w:id="24" w:name="__RefHeading___Toc826_1351480008"/>
      <w:bookmarkEnd w:id="24"/>
      <w:r>
        <w:rPr/>
        <w:t>Controls Test</w:t>
      </w:r>
    </w:p>
    <w:p>
      <w:pPr>
        <w:pStyle w:val="BodyText"/>
        <w:bidi w:val="0"/>
        <w:ind w:hanging="0" w:start="0"/>
        <w:jc w:val="start"/>
        <w:rPr/>
      </w:pPr>
      <w:r>
        <w:rPr/>
        <w:t>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it will register as “coin”. 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32220" cy="2642235"/>
                    </a:xfrm>
                    <a:prstGeom prst="rect">
                      <a:avLst/>
                    </a:prstGeom>
                    <a:noFill/>
                  </pic:spPr>
                </pic:pic>
              </a:graphicData>
            </a:graphic>
          </wp:anchor>
        </w:drawing>
      </w:r>
    </w:p>
    <w:p>
      <w:pPr>
        <w:pStyle w:val="Heading2"/>
        <w:numPr>
          <w:ilvl w:val="1"/>
          <w:numId w:val="1"/>
        </w:numPr>
        <w:bidi w:val="0"/>
        <w:ind w:hanging="0" w:start="0"/>
        <w:jc w:val="start"/>
        <w:rPr/>
      </w:pPr>
      <w:bookmarkStart w:id="25" w:name="__RefHeading___Toc828_1351480008"/>
      <w:bookmarkEnd w:id="25"/>
      <w:r>
        <w:rPr/>
        <w:t>DIP Switch Test</w:t>
      </w:r>
    </w:p>
    <w:p>
      <w:pPr>
        <w:pStyle w:val="BodyText"/>
        <w:bidi w:val="0"/>
        <w:ind w:hanging="0" w:start="0"/>
        <w:jc w:val="start"/>
        <w:rPr/>
      </w:pPr>
      <w:r>
        <w:rPr/>
        <w:t>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227580" cy="1513205"/>
                    </a:xfrm>
                    <a:prstGeom prst="rect">
                      <a:avLst/>
                    </a:prstGeom>
                    <a:noFill/>
                  </pic:spPr>
                </pic:pic>
              </a:graphicData>
            </a:graphic>
          </wp:anchor>
        </w:drawing>
      </w:r>
    </w:p>
    <w:p>
      <w:pPr>
        <w:pStyle w:val="Heading2"/>
        <w:numPr>
          <w:ilvl w:val="1"/>
          <w:numId w:val="1"/>
        </w:numPr>
        <w:bidi w:val="0"/>
        <w:ind w:hanging="0" w:start="0"/>
        <w:jc w:val="start"/>
        <w:rPr/>
      </w:pPr>
      <w:bookmarkStart w:id="26" w:name="__RefHeading___Toc830_1351480008"/>
      <w:bookmarkEnd w:id="26"/>
      <w:r>
        <w:rPr/>
        <w:t>Palette Test</w:t>
      </w:r>
    </w:p>
    <w:p>
      <w:pPr>
        <w:pStyle w:val="BodyText"/>
        <w:bidi w:val="0"/>
        <w:ind w:hanging="0" w:start="0"/>
        <w:jc w:val="start"/>
        <w:rPr/>
      </w:pPr>
      <w:r>
        <w:rPr/>
        <w:t>This is a very simple test that changes the color palette of the background characters. This will be noticeable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1"/>
        </w:numPr>
        <w:bidi w:val="0"/>
        <w:ind w:hanging="0" w:start="0"/>
        <w:jc w:val="start"/>
        <w:rPr/>
      </w:pPr>
      <w:bookmarkStart w:id="27" w:name="__RefHeading___Toc832_1351480008"/>
      <w:bookmarkEnd w:id="27"/>
      <w:r>
        <w:rPr/>
        <w:t>Screen Invert</w:t>
      </w:r>
    </w:p>
    <w:p>
      <w:pPr>
        <w:pStyle w:val="BodyText"/>
        <w:bidi w:val="0"/>
        <w:ind w:hanging="0" w:start="0"/>
        <w:jc w:val="start"/>
        <w:rPr/>
      </w:pPr>
      <w:r>
        <w:rPr/>
        <w:t>This is yet another very simple test that just changes the screen inversion status, called flip in the schematics. By default, TKG prints to the screen “upside down”. The actual inversion process is handled through hardware and is enabled by software. To uninvert the screen, write ‘1’ to address $7D82. To invert the screen, write ‘0’ to $7D82. 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3163570" cy="4114800"/>
                    </a:xfrm>
                    <a:prstGeom prst="rect">
                      <a:avLst/>
                    </a:prstGeom>
                    <a:noFill/>
                  </pic:spPr>
                </pic:pic>
              </a:graphicData>
            </a:graphic>
          </wp:anchor>
        </w:drawing>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12" name="Text Frame 1"/>
                <a:graphic xmlns:a="http://schemas.openxmlformats.org/drawingml/2006/main">
                  <a:graphicData uri="http://schemas.microsoft.com/office/word/2010/wordprocessingShape">
                    <wps:wsp>
                      <wps:cNvSpPr/>
                      <wps:spPr>
                        <a:xfrm>
                          <a:off x="0" y="0"/>
                          <a:ext cx="958680" cy="208800"/>
                        </a:xfrm>
                        <a:prstGeom prst="rect">
                          <a:avLst/>
                        </a:prstGeom>
                        <a:noFill/>
                        <a:ln w="0">
                          <a:noFill/>
                        </a:ln>
                      </wps:spPr>
                      <wps:style>
                        <a:lnRef idx="0"/>
                        <a:fillRef idx="0"/>
                        <a:effectRef idx="0"/>
                        <a:fontRef idx="minor"/>
                      </wps:style>
                      <wps:txbx>
                        <w:txbxContent>
                          <w:p>
                            <w:pPr>
                              <w:pStyle w:val="FrameContents"/>
                              <w:overflowPunct w:val="true"/>
                              <w:rPr/>
                            </w:pPr>
                            <w:r>
                              <w:rPr/>
                              <w:t>Normal Screen</w:t>
                            </w:r>
                          </w:p>
                        </w:txbxContent>
                      </wps:txbx>
                      <wps:bodyPr lIns="0" tIns="0" rIns="0" bIns="0" anchor="t">
                        <a:noAutofit/>
                      </wps:bodyPr>
                    </wps:wsp>
                  </a:graphicData>
                </a:graphic>
              </wp:anchor>
            </w:drawing>
          </mc:Choice>
          <mc:Fallback>
            <w:pict>
              <v:rect id="shape_0" stroked="f" o:allowincell="f" style="position:absolute;margin-left:73.05pt;margin-top:326.6pt;width:75.45pt;height:16.4pt;mso-wrap-style:square;v-text-anchor:top">
                <v:fill o:detectmouseclick="t" on="false"/>
                <v:stroke color="#3465a4" joinstyle="round" endcap="flat"/>
                <v:textbox>
                  <w:txbxContent>
                    <w:p>
                      <w:pPr>
                        <w:pStyle w:val="FrameContents"/>
                        <w:overflowPunct w:val="true"/>
                        <w:rPr/>
                      </w:pPr>
                      <w:r>
                        <w:rPr/>
                        <w:t>Normal Screen</w:t>
                      </w:r>
                    </w:p>
                  </w:txbxContent>
                </v:textbox>
                <w10:wrap type="topAndBottom"/>
              </v:rect>
            </w:pict>
          </mc:Fallback>
        </mc:AlternateContent>
        <mc:AlternateContent>
          <mc:Choice Requires="wps">
            <w:drawing>
              <wp:anchor distT="0" distB="0" distL="0" distR="0" simplePos="0" relativeHeight="13"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3" name="Text Frame 2"/>
                <a:graphic xmlns:a="http://schemas.openxmlformats.org/drawingml/2006/main">
                  <a:graphicData uri="http://schemas.microsoft.com/office/word/2010/wordprocessingShape">
                    <wps:wsp>
                      <wps:cNvSpPr/>
                      <wps:spPr>
                        <a:xfrm>
                          <a:off x="0" y="0"/>
                          <a:ext cx="996840" cy="196200"/>
                        </a:xfrm>
                        <a:prstGeom prst="rect">
                          <a:avLst/>
                        </a:prstGeom>
                        <a:noFill/>
                        <a:ln w="0">
                          <a:noFill/>
                        </a:ln>
                      </wps:spPr>
                      <wps:style>
                        <a:lnRef idx="0"/>
                        <a:fillRef idx="0"/>
                        <a:effectRef idx="0"/>
                        <a:fontRef idx="minor"/>
                      </wps:style>
                      <wps:txbx>
                        <w:txbxContent>
                          <w:p>
                            <w:pPr>
                              <w:pStyle w:val="FrameContents"/>
                              <w:overflowPunct w:val="true"/>
                              <w:rPr/>
                            </w:pPr>
                            <w:r>
                              <w:rPr>
                                <w:sz w:val="24"/>
                              </w:rPr>
                              <w:t>Inverted Screen</w:t>
                            </w:r>
                          </w:p>
                        </w:txbxContent>
                      </wps:txbx>
                      <wps:bodyPr lIns="0" tIns="0" rIns="0" bIns="0" anchor="t">
                        <a:noAutofit/>
                      </wps:bodyPr>
                    </wps:wsp>
                  </a:graphicData>
                </a:graphic>
              </wp:anchor>
            </w:drawing>
          </mc:Choice>
          <mc:Fallback>
            <w:pict>
              <v:rect id="shape_0" stroked="f" o:allowincell="f" style="position:absolute;margin-left:346.3pt;margin-top:326.1pt;width:78.45pt;height:15.4pt;mso-wrap-style:square;v-text-anchor:top">
                <v:fill o:detectmouseclick="t" on="false"/>
                <v:stroke color="#3465a4" joinstyle="round" endcap="flat"/>
                <v:textbox>
                  <w:txbxContent>
                    <w:p>
                      <w:pPr>
                        <w:pStyle w:val="FrameContents"/>
                        <w:overflowPunct w:val="true"/>
                        <w:rPr/>
                      </w:pPr>
                      <w:r>
                        <w:rPr>
                          <w:sz w:val="24"/>
                        </w:rPr>
                        <w:t>Inverted Screen</w:t>
                      </w:r>
                    </w:p>
                  </w:txbxContent>
                </v:textbox>
                <w10:wrap type="none"/>
              </v:rect>
            </w:pict>
          </mc:Fallback>
        </mc:AlternateContent>
      </w:r>
    </w:p>
    <w:p>
      <w:pPr>
        <w:pStyle w:val="Heading2"/>
        <w:numPr>
          <w:ilvl w:val="0"/>
          <w:numId w:val="0"/>
        </w:numPr>
        <w:bidi w:val="0"/>
        <w:ind w:hanging="0" w:start="0"/>
        <w:jc w:val="start"/>
        <w:rPr/>
      </w:pPr>
      <w:bookmarkStart w:id="28" w:name="__RefHeading___Toc834_1351480008"/>
      <w:bookmarkEnd w:id="28"/>
      <w:r>
        <w:rPr/>
        <w:t>Monitor Test</w:t>
      </w:r>
    </w:p>
    <w:p>
      <w:pPr>
        <w:pStyle w:val="BodyText"/>
        <w:bidi w:val="0"/>
        <w:ind w:hanging="0" w:start="0"/>
        <w:jc w:val="start"/>
        <w:rPr/>
      </w:pPr>
      <w:r>
        <w:rPr/>
        <w:t>This section will give a brief overview of what patterns are available. For a better understanding do additional research about dialing in the monitor.</w:t>
      </w:r>
    </w:p>
    <w:p>
      <w:pPr>
        <w:pStyle w:val="Heading3"/>
        <w:numPr>
          <w:ilvl w:val="2"/>
          <w:numId w:val="1"/>
        </w:numPr>
        <w:ind w:hanging="0" w:start="0"/>
        <w:rPr/>
      </w:pPr>
      <w:bookmarkStart w:id="29" w:name="__RefHeading___Toc1244_4272816106"/>
      <w:bookmarkEnd w:id="29"/>
      <w:r>
        <w:rPr/>
        <w:drawing>
          <wp:anchor distT="0" distB="0" distL="0" distR="0" simplePos="0" relativeHeight="17" behindDoc="0" locked="0" layoutInCell="0" allowOverlap="1">
            <wp:simplePos x="0" y="0"/>
            <wp:positionH relativeFrom="column">
              <wp:posOffset>4501515</wp:posOffset>
            </wp:positionH>
            <wp:positionV relativeFrom="paragraph">
              <wp:posOffset>149225</wp:posOffset>
            </wp:positionV>
            <wp:extent cx="1736090" cy="2303145"/>
            <wp:effectExtent l="0" t="0" r="0" b="0"/>
            <wp:wrapSquare wrapText="bothSides"/>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3"/>
                    <a:stretch>
                      <a:fillRect/>
                    </a:stretch>
                  </pic:blipFill>
                  <pic:spPr bwMode="auto">
                    <a:xfrm>
                      <a:off x="0" y="0"/>
                      <a:ext cx="1736090" cy="2303145"/>
                    </a:xfrm>
                    <a:prstGeom prst="rect">
                      <a:avLst/>
                    </a:prstGeom>
                    <a:noFill/>
                  </pic:spPr>
                </pic:pic>
              </a:graphicData>
            </a:graphic>
          </wp:anchor>
        </w:drawing>
      </w:r>
      <w:r>
        <w:rPr/>
        <w:t>Pattern 0 – Checker Board</w:t>
      </w:r>
    </w:p>
    <w:p>
      <w:pPr>
        <w:pStyle w:val="BodyText"/>
        <w:rPr/>
      </w:pPr>
      <w:r>
        <w:rPr/>
        <w:t>This pattern can be used to adjust the drive, contrast, and brightness of the display. If contrast or drive is too high, the colors will “bleed” past the edges of the checker board. If they bleed past it, try turning down the appropriate drive or contrast of the monitor.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30" w:name="__RefHeading___Toc1246_4272816106"/>
      <w:bookmarkEnd w:id="30"/>
      <w:r>
        <w:rPr/>
        <w:drawing>
          <wp:anchor distT="0" distB="0" distL="0" distR="0" simplePos="0" relativeHeight="18" behindDoc="0" locked="0" layoutInCell="0" allowOverlap="1">
            <wp:simplePos x="0" y="0"/>
            <wp:positionH relativeFrom="column">
              <wp:posOffset>4489450</wp:posOffset>
            </wp:positionH>
            <wp:positionV relativeFrom="paragraph">
              <wp:posOffset>118745</wp:posOffset>
            </wp:positionV>
            <wp:extent cx="1737360" cy="2313305"/>
            <wp:effectExtent l="0" t="0" r="0" b="0"/>
            <wp:wrapSquare wrapText="bothSides"/>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4"/>
                    <a:stretch>
                      <a:fillRect/>
                    </a:stretch>
                  </pic:blipFill>
                  <pic:spPr bwMode="auto">
                    <a:xfrm>
                      <a:off x="0" y="0"/>
                      <a:ext cx="1737360" cy="2313305"/>
                    </a:xfrm>
                    <a:prstGeom prst="rect">
                      <a:avLst/>
                    </a:prstGeom>
                    <a:noFill/>
                  </pic:spPr>
                </pic:pic>
              </a:graphicData>
            </a:graphic>
          </wp:anchor>
        </w:drawing>
      </w:r>
      <w:r>
        <w:rPr/>
        <w:t xml:space="preserve">Pattern 1 – Grid </w:t>
      </w:r>
    </w:p>
    <w:p>
      <w:pPr>
        <w:pStyle w:val="BodyText"/>
        <w:rPr/>
      </w:pPr>
      <w:r>
        <w:rPr/>
        <w:t xml:space="preserve">This pattern is useful for adjusting the monitor’s convergence. </w:t>
      </w:r>
      <w:r>
        <w:rPr/>
        <w:t>Convergence issues look like colors separating from each other. They can be very tough to troubleshoot. The Wells Gardner K4900 manual has a good section about convergence adjustments. There is an issue where there are red and blue sections at the top of the screen. This is an issue with TKG hardware due to the fixed color palette for background objects. Unlike the checker board pattern, this could not be easily corrected.</w:t>
      </w:r>
    </w:p>
    <w:p>
      <w:pPr>
        <w:pStyle w:val="BodyText"/>
        <w:rPr/>
      </w:pPr>
      <w:r>
        <w:rPr/>
      </w:r>
    </w:p>
    <w:p>
      <w:pPr>
        <w:pStyle w:val="BodyText"/>
        <w:rPr/>
      </w:pPr>
      <w:r>
        <w:rPr/>
      </w:r>
      <w:bookmarkStart w:id="31" w:name="__RefHeading___Toc1248_4272816106"/>
      <w:bookmarkEnd w:id="31"/>
    </w:p>
    <w:p>
      <w:pPr>
        <w:pStyle w:val="Heading3"/>
        <w:numPr>
          <w:ilvl w:val="2"/>
          <w:numId w:val="1"/>
        </w:numPr>
        <w:ind w:hanging="0" w:start="0"/>
        <w:rPr/>
      </w:pPr>
      <w:bookmarkStart w:id="32" w:name="__RefHeading___Toc1250_4272816106"/>
      <w:bookmarkEnd w:id="32"/>
      <w:r>
        <w:rPr/>
        <w:t>Pattern 2 – Block</w:t>
      </w:r>
    </w:p>
    <w:p>
      <w:pPr>
        <w:pStyle w:val="BodyText"/>
        <w:rPr/>
      </w:pPr>
      <w:r>
        <w:rPr/>
        <w:t>This section is to just give a solid background. The background is primarily white so it could be used to adjust the color to not have a hue. It can also be used to verify that there aren’t issues with the color PROMs. The color of the test is dependent on which palette is selected in the runtime menu.</w:t>
      </w:r>
    </w:p>
    <w:p>
      <w:pPr>
        <w:pStyle w:val="BodyText"/>
        <w:rPr/>
      </w:pPr>
      <w:r>
        <w:rPr/>
        <w:drawing>
          <wp:anchor distT="0" distB="0" distL="0" distR="0" simplePos="0" relativeHeight="19" behindDoc="0" locked="0" layoutInCell="0" allowOverlap="1">
            <wp:simplePos x="0" y="0"/>
            <wp:positionH relativeFrom="column">
              <wp:posOffset>12065</wp:posOffset>
            </wp:positionH>
            <wp:positionV relativeFrom="paragraph">
              <wp:posOffset>-74930</wp:posOffset>
            </wp:positionV>
            <wp:extent cx="1506855" cy="200469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5"/>
                    <a:stretch>
                      <a:fillRect/>
                    </a:stretch>
                  </pic:blipFill>
                  <pic:spPr bwMode="auto">
                    <a:xfrm>
                      <a:off x="0" y="0"/>
                      <a:ext cx="1506855" cy="2004695"/>
                    </a:xfrm>
                    <a:prstGeom prst="rect">
                      <a:avLst/>
                    </a:prstGeom>
                    <a:noFill/>
                  </pic:spPr>
                </pic:pic>
              </a:graphicData>
            </a:graphic>
          </wp:anchor>
        </w:drawing>
        <w:drawing>
          <wp:anchor distT="0" distB="0" distL="0" distR="0" simplePos="0" relativeHeight="20" behindDoc="0" locked="0" layoutInCell="0" allowOverlap="1">
            <wp:simplePos x="0" y="0"/>
            <wp:positionH relativeFrom="column">
              <wp:posOffset>1573530</wp:posOffset>
            </wp:positionH>
            <wp:positionV relativeFrom="paragraph">
              <wp:posOffset>-73025</wp:posOffset>
            </wp:positionV>
            <wp:extent cx="1508760" cy="1993265"/>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6"/>
                    <a:stretch>
                      <a:fillRect/>
                    </a:stretch>
                  </pic:blipFill>
                  <pic:spPr bwMode="auto">
                    <a:xfrm>
                      <a:off x="0" y="0"/>
                      <a:ext cx="1508760" cy="199326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3124835</wp:posOffset>
            </wp:positionH>
            <wp:positionV relativeFrom="paragraph">
              <wp:posOffset>-73025</wp:posOffset>
            </wp:positionV>
            <wp:extent cx="1499870" cy="2002790"/>
            <wp:effectExtent l="0" t="0" r="0" b="0"/>
            <wp:wrapSquare wrapText="largest"/>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7"/>
                    <a:stretch>
                      <a:fillRect/>
                    </a:stretch>
                  </pic:blipFill>
                  <pic:spPr bwMode="auto">
                    <a:xfrm>
                      <a:off x="0" y="0"/>
                      <a:ext cx="1499870" cy="2002790"/>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4681220</wp:posOffset>
            </wp:positionH>
            <wp:positionV relativeFrom="paragraph">
              <wp:posOffset>-73025</wp:posOffset>
            </wp:positionV>
            <wp:extent cx="1508760" cy="2002790"/>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18"/>
                    <a:stretch>
                      <a:fillRect/>
                    </a:stretch>
                  </pic:blipFill>
                  <pic:spPr bwMode="auto">
                    <a:xfrm>
                      <a:off x="0" y="0"/>
                      <a:ext cx="1508760" cy="2002790"/>
                    </a:xfrm>
                    <a:prstGeom prst="rect">
                      <a:avLst/>
                    </a:prstGeom>
                    <a:noFill/>
                  </pic:spPr>
                </pic:pic>
              </a:graphicData>
            </a:graphic>
          </wp:anchor>
        </w:drawing>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BodyText"/>
        <w:numPr>
          <w:ilvl w:val="1"/>
          <w:numId w:val="1"/>
        </w:numPr>
        <w:rPr/>
      </w:pPr>
      <w:r>
        <w:rPr/>
        <mc:AlternateContent>
          <mc:Choice Requires="wps">
            <w:drawing>
              <wp:anchor distT="0" distB="0" distL="0" distR="0" simplePos="0" relativeHeight="23" behindDoc="0" locked="0" layoutInCell="1" allowOverlap="1">
                <wp:simplePos x="0" y="0"/>
                <wp:positionH relativeFrom="column">
                  <wp:posOffset>12065</wp:posOffset>
                </wp:positionH>
                <wp:positionV relativeFrom="paragraph">
                  <wp:posOffset>-71755</wp:posOffset>
                </wp:positionV>
                <wp:extent cx="1499235" cy="175895"/>
                <wp:effectExtent l="0" t="0" r="0" b="0"/>
                <wp:wrapNone/>
                <wp:docPr id="20" name="Text Frame 3"/>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0</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95pt;margin-top:-5.65pt;width:118pt;height:13.8pt;mso-wrap-style:square;v-text-anchor:top" type="_x0000_t202">
                <v:textbox>
                  <w:txbxContent>
                    <w:p>
                      <w:pPr>
                        <w:overflowPunct w:val="false"/>
                        <w:jc w:val="center"/>
                        <w:rPr/>
                      </w:pPr>
                      <w:r>
                        <w:rPr/>
                        <w:t>Palette 0</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4" behindDoc="0" locked="0" layoutInCell="1" allowOverlap="1">
                <wp:simplePos x="0" y="0"/>
                <wp:positionH relativeFrom="column">
                  <wp:posOffset>1579880</wp:posOffset>
                </wp:positionH>
                <wp:positionV relativeFrom="paragraph">
                  <wp:posOffset>-71755</wp:posOffset>
                </wp:positionV>
                <wp:extent cx="1499235" cy="175895"/>
                <wp:effectExtent l="0" t="0" r="0" b="0"/>
                <wp:wrapNone/>
                <wp:docPr id="21" name="Text Frame 5"/>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1</w:t>
                            </w:r>
                          </w:p>
                        </w:txbxContent>
                      </wps:txbx>
                      <wps:bodyPr wrap="square" lIns="0" tIns="0" rIns="0" bIns="0" anchor="t">
                        <a:noAutofit/>
                      </wps:bodyPr>
                    </wps:wsp>
                  </a:graphicData>
                </a:graphic>
              </wp:anchor>
            </w:drawing>
          </mc:Choice>
          <mc:Fallback>
            <w:pict>
              <v:shape id="shape_0" stroked="f" o:allowincell="f" style="position:absolute;margin-left:124.4pt;margin-top:-5.65pt;width:118pt;height:13.8pt;mso-wrap-style:square;v-text-anchor:top" type="_x0000_t202">
                <v:textbox>
                  <w:txbxContent>
                    <w:p>
                      <w:pPr>
                        <w:overflowPunct w:val="false"/>
                        <w:jc w:val="center"/>
                        <w:rPr/>
                      </w:pPr>
                      <w:r>
                        <w:rPr/>
                        <w:t>Palette 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3124835</wp:posOffset>
                </wp:positionH>
                <wp:positionV relativeFrom="paragraph">
                  <wp:posOffset>-71755</wp:posOffset>
                </wp:positionV>
                <wp:extent cx="1499235" cy="175895"/>
                <wp:effectExtent l="0" t="0" r="0" b="0"/>
                <wp:wrapNone/>
                <wp:docPr id="22" name="Text Frame 6"/>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2</w:t>
                            </w:r>
                          </w:p>
                        </w:txbxContent>
                      </wps:txbx>
                      <wps:bodyPr wrap="square" lIns="0" tIns="0" rIns="0" bIns="0" anchor="t">
                        <a:noAutofit/>
                      </wps:bodyPr>
                    </wps:wsp>
                  </a:graphicData>
                </a:graphic>
              </wp:anchor>
            </w:drawing>
          </mc:Choice>
          <mc:Fallback>
            <w:pict>
              <v:shape id="shape_0" stroked="f" o:allowincell="f" style="position:absolute;margin-left:246.05pt;margin-top:-5.65pt;width:118pt;height:13.8pt;mso-wrap-style:square;v-text-anchor:top" type="_x0000_t202">
                <v:textbox>
                  <w:txbxContent>
                    <w:p>
                      <w:pPr>
                        <w:overflowPunct w:val="false"/>
                        <w:jc w:val="center"/>
                        <w:rPr/>
                      </w:pPr>
                      <w:r>
                        <w:rPr/>
                        <w:t>Palette 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4679315</wp:posOffset>
                </wp:positionH>
                <wp:positionV relativeFrom="paragraph">
                  <wp:posOffset>-71755</wp:posOffset>
                </wp:positionV>
                <wp:extent cx="1499235" cy="175895"/>
                <wp:effectExtent l="0" t="0" r="0" b="0"/>
                <wp:wrapNone/>
                <wp:docPr id="23" name="Text Frame 7"/>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3</w:t>
                            </w:r>
                          </w:p>
                        </w:txbxContent>
                      </wps:txbx>
                      <wps:bodyPr wrap="square" lIns="0" tIns="0" rIns="0" bIns="0" anchor="t">
                        <a:noAutofit/>
                      </wps:bodyPr>
                    </wps:wsp>
                  </a:graphicData>
                </a:graphic>
              </wp:anchor>
            </w:drawing>
          </mc:Choice>
          <mc:Fallback>
            <w:pict>
              <v:shape id="shape_0" stroked="f" o:allowincell="f" style="position:absolute;margin-left:368.45pt;margin-top:-5.65pt;width:118pt;height:13.8pt;mso-wrap-style:square;v-text-anchor:top" type="_x0000_t202">
                <v:textbox>
                  <w:txbxContent>
                    <w:p>
                      <w:pPr>
                        <w:overflowPunct w:val="false"/>
                        <w:jc w:val="center"/>
                        <w:rPr/>
                      </w:pPr>
                      <w:r>
                        <w:rPr/>
                        <w:t>Palette 3</w:t>
                      </w:r>
                    </w:p>
                  </w:txbxContent>
                </v:textbox>
                <v:fill o:detectmouseclick="t" on="false"/>
                <v:stroke color="black" joinstyle="round" endcap="flat"/>
                <w10:wrap type="none"/>
              </v:shape>
            </w:pict>
          </mc:Fallback>
        </mc:AlternateContent>
      </w:r>
    </w:p>
    <w:p>
      <w:pPr>
        <w:pStyle w:val="Heading2"/>
        <w:numPr>
          <w:ilvl w:val="1"/>
          <w:numId w:val="1"/>
        </w:numPr>
        <w:bidi w:val="0"/>
        <w:ind w:hanging="0" w:start="0"/>
        <w:jc w:val="start"/>
        <w:rPr/>
      </w:pPr>
      <w:bookmarkStart w:id="33" w:name="__RefHeading___Toc836_1351480008"/>
      <w:bookmarkEnd w:id="33"/>
      <w:r>
        <w:rPr/>
        <w:t>Sound Test</w:t>
      </w:r>
    </w:p>
    <w:p>
      <w:pPr>
        <w:pStyle w:val="BodyText"/>
        <w:bidi w:val="0"/>
        <w:ind w:hanging="0" w:start="0"/>
        <w:jc w:val="start"/>
        <w:rPr/>
      </w:pPr>
      <w:r>
        <w:rPr/>
        <w:t>There are seven total dedicated sounds. Some are discretely generated and some are generated by the 8035 MPU. The startup test plays each sound but these can all be selected in the test menu.</w:t>
      </w:r>
    </w:p>
    <w:tbl>
      <w:tblPr>
        <w:tblW w:w="8463" w:type="dxa"/>
        <w:jc w:val="start"/>
        <w:tblInd w:w="-22" w:type="dxa"/>
        <w:tblLayout w:type="fixed"/>
        <w:tblCellMar>
          <w:top w:w="55" w:type="dxa"/>
          <w:start w:w="55" w:type="dxa"/>
          <w:bottom w:w="55" w:type="dxa"/>
          <w:end w:w="55" w:type="dxa"/>
        </w:tblCellMar>
      </w:tblPr>
      <w:tblGrid>
        <w:gridCol w:w="1225"/>
        <w:gridCol w:w="2375"/>
        <w:gridCol w:w="3238"/>
        <w:gridCol w:w="1625"/>
      </w:tblGrid>
      <w:tr>
        <w:trPr>
          <w:trHeight w:val="88" w:hRule="atLeast"/>
        </w:trPr>
        <w:tc>
          <w:tcPr>
            <w:tcW w:w="1225" w:type="dxa"/>
            <w:tcBorders>
              <w:top w:val="single" w:sz="18" w:space="0" w:color="000000"/>
              <w:start w:val="single" w:sz="18" w:space="0" w:color="000000"/>
              <w:bottom w:val="single" w:sz="4" w:space="0" w:color="000000"/>
            </w:tcBorders>
          </w:tcPr>
          <w:p>
            <w:pPr>
              <w:pStyle w:val="TableContents"/>
              <w:rPr>
                <w:b/>
                <w:bCs/>
              </w:rPr>
            </w:pPr>
            <w:r>
              <w:rPr>
                <w:b/>
                <w:bCs/>
              </w:rPr>
              <w:t>Sound ID</w:t>
            </w:r>
          </w:p>
        </w:tc>
        <w:tc>
          <w:tcPr>
            <w:tcW w:w="2375" w:type="dxa"/>
            <w:tcBorders>
              <w:top w:val="single" w:sz="18" w:space="0" w:color="000000"/>
              <w:start w:val="single" w:sz="4" w:space="0" w:color="000000"/>
              <w:bottom w:val="single" w:sz="4" w:space="0" w:color="000000"/>
            </w:tcBorders>
          </w:tcPr>
          <w:p>
            <w:pPr>
              <w:pStyle w:val="TableContents"/>
              <w:rPr>
                <w:b/>
                <w:bCs/>
              </w:rPr>
            </w:pPr>
            <w:r>
              <w:rPr>
                <w:b/>
                <w:bCs/>
              </w:rPr>
              <w:t>Name</w:t>
            </w:r>
          </w:p>
        </w:tc>
        <w:tc>
          <w:tcPr>
            <w:tcW w:w="3238" w:type="dxa"/>
            <w:tcBorders>
              <w:top w:val="single" w:sz="18" w:space="0" w:color="000000"/>
              <w:start w:val="single" w:sz="4" w:space="0" w:color="000000"/>
              <w:bottom w:val="single" w:sz="4" w:space="0" w:color="000000"/>
            </w:tcBorders>
          </w:tcPr>
          <w:p>
            <w:pPr>
              <w:pStyle w:val="TableContents"/>
              <w:rPr>
                <w:b/>
                <w:bCs/>
              </w:rPr>
            </w:pPr>
            <w:r>
              <w:rPr>
                <w:b/>
                <w:bCs/>
              </w:rPr>
              <w:t>Discretely generated or MPU?</w:t>
            </w:r>
          </w:p>
        </w:tc>
        <w:tc>
          <w:tcPr>
            <w:tcW w:w="1625" w:type="dxa"/>
            <w:tcBorders>
              <w:top w:val="single" w:sz="18" w:space="0" w:color="000000"/>
              <w:start w:val="single" w:sz="4" w:space="0" w:color="000000"/>
              <w:bottom w:val="single" w:sz="4" w:space="0" w:color="000000"/>
              <w:end w:val="single" w:sz="18" w:space="0" w:color="000000"/>
            </w:tcBorders>
          </w:tcPr>
          <w:p>
            <w:pPr>
              <w:pStyle w:val="TableContents"/>
              <w:rPr>
                <w:b/>
                <w:bCs/>
              </w:rPr>
            </w:pPr>
            <w:r>
              <w:rPr>
                <w:b/>
                <w:bCs/>
              </w:rPr>
              <w:t>Write Address</w:t>
            </w:r>
          </w:p>
        </w:tc>
      </w:tr>
      <w:tr>
        <w:trPr/>
        <w:tc>
          <w:tcPr>
            <w:tcW w:w="1225" w:type="dxa"/>
            <w:tcBorders>
              <w:start w:val="single" w:sz="18" w:space="0" w:color="000000"/>
              <w:bottom w:val="single" w:sz="4" w:space="0" w:color="000000"/>
            </w:tcBorders>
          </w:tcPr>
          <w:p>
            <w:pPr>
              <w:pStyle w:val="TableContents"/>
              <w:rPr/>
            </w:pPr>
            <w:r>
              <w:rPr/>
              <w:t>0</w:t>
            </w:r>
          </w:p>
        </w:tc>
        <w:tc>
          <w:tcPr>
            <w:tcW w:w="2375" w:type="dxa"/>
            <w:tcBorders>
              <w:start w:val="single" w:sz="4" w:space="0" w:color="000000"/>
              <w:bottom w:val="single" w:sz="4" w:space="0" w:color="000000"/>
            </w:tcBorders>
          </w:tcPr>
          <w:p>
            <w:pPr>
              <w:pStyle w:val="TableContents"/>
              <w:rPr/>
            </w:pPr>
            <w:r>
              <w:rPr/>
              <w:t>Walking/Shoe Squeak</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$7D00</w:t>
            </w:r>
          </w:p>
        </w:tc>
      </w:tr>
      <w:tr>
        <w:trPr/>
        <w:tc>
          <w:tcPr>
            <w:tcW w:w="1225" w:type="dxa"/>
            <w:tcBorders>
              <w:start w:val="single" w:sz="18" w:space="0" w:color="000000"/>
              <w:bottom w:val="single" w:sz="4" w:space="0" w:color="000000"/>
            </w:tcBorders>
          </w:tcPr>
          <w:p>
            <w:pPr>
              <w:pStyle w:val="TableContents"/>
              <w:rPr/>
            </w:pPr>
            <w:r>
              <w:rPr/>
              <w:t>1</w:t>
            </w:r>
          </w:p>
        </w:tc>
        <w:tc>
          <w:tcPr>
            <w:tcW w:w="2375" w:type="dxa"/>
            <w:tcBorders>
              <w:start w:val="single" w:sz="4" w:space="0" w:color="000000"/>
              <w:bottom w:val="single" w:sz="4" w:space="0" w:color="000000"/>
            </w:tcBorders>
          </w:tcPr>
          <w:p>
            <w:pPr>
              <w:pStyle w:val="TableContents"/>
              <w:rPr/>
            </w:pPr>
            <w:r>
              <w:rPr/>
              <w:t>Jump</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$7D01</w:t>
            </w:r>
          </w:p>
        </w:tc>
      </w:tr>
      <w:tr>
        <w:trPr/>
        <w:tc>
          <w:tcPr>
            <w:tcW w:w="1225" w:type="dxa"/>
            <w:tcBorders>
              <w:start w:val="single" w:sz="18" w:space="0" w:color="000000"/>
              <w:bottom w:val="single" w:sz="4" w:space="0" w:color="000000"/>
            </w:tcBorders>
          </w:tcPr>
          <w:p>
            <w:pPr>
              <w:pStyle w:val="TableContents"/>
              <w:rPr/>
            </w:pPr>
            <w:r>
              <w:rPr/>
              <w:t>2</w:t>
            </w:r>
          </w:p>
        </w:tc>
        <w:tc>
          <w:tcPr>
            <w:tcW w:w="2375" w:type="dxa"/>
            <w:tcBorders>
              <w:start w:val="single" w:sz="4" w:space="0" w:color="000000"/>
              <w:bottom w:val="single" w:sz="4" w:space="0" w:color="000000"/>
            </w:tcBorders>
          </w:tcPr>
          <w:p>
            <w:pPr>
              <w:pStyle w:val="TableContents"/>
              <w:rPr/>
            </w:pPr>
            <w:r>
              <w:rPr/>
              <w:t>Crash/Boom</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$7D02</w:t>
            </w:r>
          </w:p>
        </w:tc>
      </w:tr>
      <w:tr>
        <w:trPr/>
        <w:tc>
          <w:tcPr>
            <w:tcW w:w="1225" w:type="dxa"/>
            <w:tcBorders>
              <w:start w:val="single" w:sz="18" w:space="0" w:color="000000"/>
              <w:bottom w:val="single" w:sz="4" w:space="0" w:color="000000"/>
            </w:tcBorders>
          </w:tcPr>
          <w:p>
            <w:pPr>
              <w:pStyle w:val="TableContents"/>
              <w:rPr/>
            </w:pPr>
            <w:r>
              <w:rPr/>
              <w:t>3</w:t>
            </w:r>
          </w:p>
        </w:tc>
        <w:tc>
          <w:tcPr>
            <w:tcW w:w="2375" w:type="dxa"/>
            <w:tcBorders>
              <w:start w:val="single" w:sz="4" w:space="0" w:color="000000"/>
              <w:bottom w:val="single" w:sz="4" w:space="0" w:color="000000"/>
            </w:tcBorders>
          </w:tcPr>
          <w:p>
            <w:pPr>
              <w:pStyle w:val="TableContents"/>
              <w:rPr/>
            </w:pPr>
            <w:r>
              <w:rPr/>
              <w:t>Spring/Insert Credit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$7D03</w:t>
            </w:r>
          </w:p>
        </w:tc>
      </w:tr>
      <w:tr>
        <w:trPr/>
        <w:tc>
          <w:tcPr>
            <w:tcW w:w="1225" w:type="dxa"/>
            <w:tcBorders>
              <w:start w:val="single" w:sz="18" w:space="0" w:color="000000"/>
              <w:bottom w:val="single" w:sz="4" w:space="0" w:color="000000"/>
            </w:tcBorders>
          </w:tcPr>
          <w:p>
            <w:pPr>
              <w:pStyle w:val="TableContents"/>
              <w:rPr/>
            </w:pPr>
            <w:r>
              <w:rPr/>
              <w:t>4</w:t>
            </w:r>
          </w:p>
        </w:tc>
        <w:tc>
          <w:tcPr>
            <w:tcW w:w="2375" w:type="dxa"/>
            <w:tcBorders>
              <w:start w:val="single" w:sz="4" w:space="0" w:color="000000"/>
              <w:bottom w:val="single" w:sz="4" w:space="0" w:color="000000"/>
            </w:tcBorders>
          </w:tcPr>
          <w:p>
            <w:pPr>
              <w:pStyle w:val="TableContents"/>
              <w:rPr/>
            </w:pPr>
            <w:r>
              <w:rPr/>
              <w:t>Falling</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$7D04</w:t>
            </w:r>
          </w:p>
        </w:tc>
      </w:tr>
      <w:tr>
        <w:trPr/>
        <w:tc>
          <w:tcPr>
            <w:tcW w:w="1225" w:type="dxa"/>
            <w:tcBorders>
              <w:start w:val="single" w:sz="18" w:space="0" w:color="000000"/>
              <w:bottom w:val="single" w:sz="4" w:space="0" w:color="000000"/>
            </w:tcBorders>
          </w:tcPr>
          <w:p>
            <w:pPr>
              <w:pStyle w:val="TableContents"/>
              <w:rPr/>
            </w:pPr>
            <w:r>
              <w:rPr/>
              <w:t>5</w:t>
            </w:r>
          </w:p>
        </w:tc>
        <w:tc>
          <w:tcPr>
            <w:tcW w:w="2375" w:type="dxa"/>
            <w:tcBorders>
              <w:start w:val="single" w:sz="4" w:space="0" w:color="000000"/>
              <w:bottom w:val="single" w:sz="4" w:space="0" w:color="000000"/>
            </w:tcBorders>
          </w:tcPr>
          <w:p>
            <w:pPr>
              <w:pStyle w:val="TableContents"/>
              <w:rPr/>
            </w:pPr>
            <w:r>
              <w:rPr/>
              <w:t>Point Get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$7D05</w:t>
            </w:r>
          </w:p>
        </w:tc>
      </w:tr>
      <w:tr>
        <w:trPr>
          <w:trHeight w:val="143" w:hRule="atLeast"/>
        </w:trPr>
        <w:tc>
          <w:tcPr>
            <w:tcW w:w="1225" w:type="dxa"/>
            <w:tcBorders>
              <w:start w:val="single" w:sz="18" w:space="0" w:color="000000"/>
              <w:bottom w:val="single" w:sz="18" w:space="0" w:color="000000"/>
            </w:tcBorders>
          </w:tcPr>
          <w:p>
            <w:pPr>
              <w:pStyle w:val="TableContents"/>
              <w:rPr/>
            </w:pPr>
            <w:r>
              <w:rPr/>
              <w:t>6</w:t>
            </w:r>
          </w:p>
        </w:tc>
        <w:tc>
          <w:tcPr>
            <w:tcW w:w="2375" w:type="dxa"/>
            <w:tcBorders>
              <w:start w:val="single" w:sz="4" w:space="0" w:color="000000"/>
              <w:bottom w:val="single" w:sz="18" w:space="0" w:color="000000"/>
            </w:tcBorders>
          </w:tcPr>
          <w:p>
            <w:pPr>
              <w:pStyle w:val="TableContents"/>
              <w:rPr/>
            </w:pPr>
            <w:r>
              <w:rPr/>
              <w:t>Lose a life</w:t>
            </w:r>
          </w:p>
        </w:tc>
        <w:tc>
          <w:tcPr>
            <w:tcW w:w="3238" w:type="dxa"/>
            <w:tcBorders>
              <w:start w:val="single" w:sz="4" w:space="0" w:color="000000"/>
              <w:bottom w:val="single" w:sz="18" w:space="0" w:color="000000"/>
            </w:tcBorders>
          </w:tcPr>
          <w:p>
            <w:pPr>
              <w:pStyle w:val="TableContents"/>
              <w:rPr/>
            </w:pPr>
            <w:r>
              <w:rPr/>
              <w:t>MPU</w:t>
            </w:r>
          </w:p>
        </w:tc>
        <w:tc>
          <w:tcPr>
            <w:tcW w:w="1625" w:type="dxa"/>
            <w:tcBorders>
              <w:start w:val="single" w:sz="4" w:space="0" w:color="000000"/>
              <w:bottom w:val="single" w:sz="18" w:space="0" w:color="000000"/>
              <w:end w:val="single" w:sz="18" w:space="0" w:color="000000"/>
            </w:tcBorders>
          </w:tcPr>
          <w:p>
            <w:pPr>
              <w:pStyle w:val="TableContents"/>
              <w:rPr/>
            </w:pPr>
            <w:r>
              <w:rPr/>
              <w:t>$7D80</w:t>
            </w:r>
          </w:p>
        </w:tc>
      </w:tr>
    </w:tbl>
    <w:p>
      <w:pPr>
        <w:pStyle w:val="BodyText"/>
        <w:bidi w:val="0"/>
        <w:ind w:hanging="0" w:start="0"/>
        <w:jc w:val="start"/>
        <w:rPr/>
      </w:pPr>
      <w:r>
        <w:rPr/>
      </w:r>
    </w:p>
    <w:p>
      <w:pPr>
        <w:pStyle w:val="BodyText"/>
        <w:bidi w:val="0"/>
        <w:ind w:hanging="0" w:start="0"/>
        <w:jc w:val="start"/>
        <w:rPr/>
      </w:pPr>
      <w:r>
        <w:rPr/>
        <w:t>With the exception of sound 6, sound is selected by a 74LS259 (6H on TKG4). Output 0 is sound 0, output 1 is sound 1, etc. After it goes through a 74LS04 inverter (6J on TKG4).</w:t>
      </w:r>
    </w:p>
    <w:p>
      <w:pPr>
        <w:pStyle w:val="BodyText"/>
        <w:bidi w:val="0"/>
        <w:ind w:hanging="0" w:start="0"/>
        <w:jc w:val="start"/>
        <w:rPr/>
      </w:pPr>
      <w:r>
        <w:rPr/>
        <w:t>The discrete sounds then feed into a 74LS05 hex inverter with an open collector output. This is what triggers the discrete sound. The walking and jumping sound have their clock generated by a 556 Dual Timer (8N on TKG4). Sometimes when the 556 fails it can result in either a non-existent sound or a flat sound. The crash sound is has its sporadic clock generated by three 74LS164 shift registers and a 74LS161 binary counter. A failure in the clock circuit can either result in an incorrect sound crash sound or a non-existent one. Each of these sounds also have their own output sections of discrete components. Occasionally these can fail due to a broken or failed electrolytic capacitor. Especially if the PCB is stored incorrectly.</w:t>
      </w:r>
    </w:p>
    <w:p>
      <w:pPr>
        <w:pStyle w:val="BodyText"/>
        <w:bidi w:val="0"/>
        <w:ind w:hanging="0" w:start="0"/>
        <w:jc w:val="start"/>
        <w:rPr/>
      </w:pPr>
      <w:r>
        <w:rPr/>
        <w:t xml:space="preserve">MPU sounds work a bit differently. They are controlled by an 8035 MPU which references two 2716 ROMs. If the ROMs are not good, the MPU will be unable to function. There are also two 74LS74 latch ICs that are involved with the ROM addressing. There is also a little bit of ROM decoding logics. Assuming the MPU is working, it feeds data into a DAC-08. These seldom fail but it isn’t unheard of. The output of the DAC feeds into an MB3614 (LM324 equivalent). </w:t>
      </w:r>
      <w:r>
        <w:rPr/>
        <w:t>The MB3614 is a higher failure component that results in either a quiet or distorted MPU sound set or in some cases no MPU sounds at all. After that it feeds directly into a volume potentiometer and then gets mixed in with the rest of the sounds. The potentiometer sometimes can get damaged if the board is incorrectly stored.</w:t>
      </w:r>
    </w:p>
    <w:p>
      <w:pPr>
        <w:pStyle w:val="Heading2"/>
        <w:numPr>
          <w:ilvl w:val="1"/>
          <w:numId w:val="1"/>
        </w:numPr>
        <w:bidi w:val="0"/>
        <w:ind w:hanging="0" w:start="0"/>
        <w:jc w:val="start"/>
        <w:rPr/>
      </w:pPr>
      <w:bookmarkStart w:id="34" w:name="__RefHeading___Toc838_1351480008"/>
      <w:bookmarkEnd w:id="34"/>
      <w:r>
        <w:rPr/>
        <w:t>Music Test</w:t>
      </w:r>
    </w:p>
    <w:p>
      <w:pPr>
        <w:pStyle w:val="BodyText"/>
        <w:bidi w:val="0"/>
        <w:ind w:hanging="0" w:start="0"/>
        <w:jc w:val="start"/>
        <w:rPr/>
      </w:pPr>
      <w:r>
        <w:rPr/>
        <w:t xml:space="preserve">Default TKG software supports up to sixteen music tracks. However, two of the music tracks are silent. </w:t>
      </w:r>
      <w:r>
        <w:rPr/>
        <w:t xml:space="preserve">Pressing the jump button selects the current music track to be played. For the most part, it will repeat until another track is selected. </w:t>
      </w:r>
      <w:r>
        <w:rPr/>
        <w:t>Music is generated by the 8035 MPU on TKG hardware. One thing to keep in mind is that it can also be substituted with an 8039 MPU which is nearly identical other than having more internal RAM. The MPU, when running, reads a 4-bit ($00-$0F</w:t>
      </w:r>
      <w:r>
        <w:rPr/>
        <w:t xml:space="preserve">) written to $7C00 by the main CPU and then outputs to an external DAC. The 8035 addresses two external 2716 EPROMs on TKG hardware. </w:t>
      </w:r>
      <w:r>
        <w:rPr/>
        <w:t xml:space="preserve">If the EPROMs are not functional or are corrupted then the MPU will not work as intended. There is also some addressing logic and latches that are used for addressing the EPROM that are required to be functional. When running the MPU outputs to a DAC-08 </w:t>
      </w:r>
      <w:r>
        <w:rPr/>
        <w:t xml:space="preserve">(which can be substituted with a modern MC1408). </w:t>
      </w:r>
      <w:r>
        <w:rPr/>
        <w:t xml:space="preserve">The output of the DAC feeds into an MB3614 (LM324 equivalent). </w:t>
      </w:r>
      <w:r>
        <w:rPr/>
        <w:t xml:space="preserve">The MB3614 is a higher failure component that results in either a quiet or distorted MPU sound set or in some cases no MPU sounds at all. </w:t>
      </w:r>
      <w:r>
        <w:rPr/>
        <w:t>The output of the opamp goes through a potentiometer for volume adjustment.</w:t>
      </w:r>
    </w:p>
    <w:tbl>
      <w:tblPr>
        <w:tblW w:w="6025" w:type="dxa"/>
        <w:jc w:val="start"/>
        <w:tblInd w:w="-22" w:type="dxa"/>
        <w:tblLayout w:type="fixed"/>
        <w:tblCellMar>
          <w:top w:w="29" w:type="dxa"/>
          <w:start w:w="29" w:type="dxa"/>
          <w:bottom w:w="29" w:type="dxa"/>
          <w:end w:w="29" w:type="dxa"/>
        </w:tblCellMar>
      </w:tblPr>
      <w:tblGrid>
        <w:gridCol w:w="1887"/>
        <w:gridCol w:w="4138"/>
      </w:tblGrid>
      <w:tr>
        <w:trPr/>
        <w:tc>
          <w:tcPr>
            <w:tcW w:w="1887" w:type="dxa"/>
            <w:tcBorders>
              <w:top w:val="single" w:sz="18" w:space="0" w:color="000000"/>
              <w:start w:val="single" w:sz="18" w:space="0" w:color="000000"/>
              <w:bottom w:val="single" w:sz="4" w:space="0" w:color="000000"/>
            </w:tcBorders>
          </w:tcPr>
          <w:p>
            <w:pPr>
              <w:pStyle w:val="TableContents"/>
              <w:rPr>
                <w:b/>
                <w:bCs/>
              </w:rPr>
            </w:pPr>
            <w:r>
              <w:rPr>
                <w:b/>
                <w:bCs/>
              </w:rPr>
              <w:t>Track ID</w:t>
            </w:r>
          </w:p>
        </w:tc>
        <w:tc>
          <w:tcPr>
            <w:tcW w:w="4138" w:type="dxa"/>
            <w:tcBorders>
              <w:top w:val="single" w:sz="18" w:space="0" w:color="000000"/>
              <w:start w:val="single" w:sz="2" w:space="0" w:color="000000"/>
              <w:bottom w:val="single" w:sz="4" w:space="0" w:color="000000"/>
              <w:end w:val="single" w:sz="18" w:space="0" w:color="000000"/>
            </w:tcBorders>
          </w:tcPr>
          <w:p>
            <w:pPr>
              <w:pStyle w:val="TableContents"/>
              <w:rPr>
                <w:b/>
                <w:bCs/>
              </w:rPr>
            </w:pPr>
            <w:r>
              <w:rPr>
                <w:b/>
                <w:bCs/>
              </w:rPr>
              <w:t>Sound Description</w:t>
            </w:r>
          </w:p>
        </w:tc>
      </w:tr>
      <w:tr>
        <w:trPr/>
        <w:tc>
          <w:tcPr>
            <w:tcW w:w="1887" w:type="dxa"/>
            <w:tcBorders>
              <w:start w:val="single" w:sz="18" w:space="0" w:color="000000"/>
              <w:bottom w:val="single" w:sz="4" w:space="0" w:color="000000"/>
            </w:tcBorders>
          </w:tcPr>
          <w:p>
            <w:pPr>
              <w:pStyle w:val="TableContents"/>
              <w:rPr/>
            </w:pPr>
            <w:r>
              <w:rPr/>
              <w:t>0</w:t>
            </w:r>
          </w:p>
        </w:tc>
        <w:tc>
          <w:tcPr>
            <w:tcW w:w="4138" w:type="dxa"/>
            <w:tcBorders>
              <w:start w:val="single" w:sz="2" w:space="0" w:color="000000"/>
              <w:bottom w:val="single" w:sz="4" w:space="0" w:color="000000"/>
              <w:end w:val="single" w:sz="18" w:space="0" w:color="000000"/>
            </w:tcBorders>
          </w:tcPr>
          <w:p>
            <w:pPr>
              <w:pStyle w:val="TableContents"/>
              <w:rPr/>
            </w:pPr>
            <w:r>
              <w:rPr/>
              <w:t>Off</w:t>
            </w:r>
          </w:p>
        </w:tc>
      </w:tr>
      <w:tr>
        <w:trPr/>
        <w:tc>
          <w:tcPr>
            <w:tcW w:w="1887" w:type="dxa"/>
            <w:tcBorders>
              <w:start w:val="single" w:sz="18" w:space="0" w:color="000000"/>
              <w:bottom w:val="single" w:sz="4" w:space="0" w:color="000000"/>
            </w:tcBorders>
          </w:tcPr>
          <w:p>
            <w:pPr>
              <w:pStyle w:val="TableContents"/>
              <w:rPr/>
            </w:pPr>
            <w:r>
              <w:rPr/>
              <w:t>1</w:t>
            </w:r>
          </w:p>
        </w:tc>
        <w:tc>
          <w:tcPr>
            <w:tcW w:w="4138" w:type="dxa"/>
            <w:tcBorders>
              <w:start w:val="single" w:sz="2" w:space="0" w:color="000000"/>
              <w:bottom w:val="single" w:sz="4" w:space="0" w:color="000000"/>
              <w:end w:val="single" w:sz="18" w:space="0" w:color="000000"/>
            </w:tcBorders>
          </w:tcPr>
          <w:p>
            <w:pPr>
              <w:pStyle w:val="TableContents"/>
              <w:rPr/>
            </w:pPr>
            <w:r>
              <w:rPr/>
              <w:t>Intro</w:t>
            </w:r>
          </w:p>
        </w:tc>
      </w:tr>
      <w:tr>
        <w:trPr/>
        <w:tc>
          <w:tcPr>
            <w:tcW w:w="1887" w:type="dxa"/>
            <w:tcBorders>
              <w:start w:val="single" w:sz="18" w:space="0" w:color="000000"/>
              <w:bottom w:val="single" w:sz="4" w:space="0" w:color="000000"/>
            </w:tcBorders>
          </w:tcPr>
          <w:p>
            <w:pPr>
              <w:pStyle w:val="TableContents"/>
              <w:rPr/>
            </w:pPr>
            <w:r>
              <w:rPr/>
              <w:t>2</w:t>
            </w:r>
          </w:p>
        </w:tc>
        <w:tc>
          <w:tcPr>
            <w:tcW w:w="4138" w:type="dxa"/>
            <w:tcBorders>
              <w:start w:val="single" w:sz="2" w:space="0" w:color="000000"/>
              <w:bottom w:val="single" w:sz="4" w:space="0" w:color="000000"/>
              <w:end w:val="single" w:sz="18" w:space="0" w:color="000000"/>
            </w:tcBorders>
          </w:tcPr>
          <w:p>
            <w:pPr>
              <w:pStyle w:val="TableContents"/>
              <w:rPr/>
            </w:pPr>
            <w:r>
              <w:rPr/>
              <w:t>Interlude</w:t>
            </w:r>
          </w:p>
        </w:tc>
      </w:tr>
      <w:tr>
        <w:trPr/>
        <w:tc>
          <w:tcPr>
            <w:tcW w:w="1887" w:type="dxa"/>
            <w:tcBorders>
              <w:start w:val="single" w:sz="18" w:space="0" w:color="000000"/>
              <w:bottom w:val="single" w:sz="4" w:space="0" w:color="000000"/>
            </w:tcBorders>
          </w:tcPr>
          <w:p>
            <w:pPr>
              <w:pStyle w:val="TableContents"/>
              <w:rPr/>
            </w:pPr>
            <w:r>
              <w:rPr/>
              <w:t>3</w:t>
            </w:r>
          </w:p>
        </w:tc>
        <w:tc>
          <w:tcPr>
            <w:tcW w:w="4138" w:type="dxa"/>
            <w:tcBorders>
              <w:start w:val="single" w:sz="2" w:space="0" w:color="000000"/>
              <w:bottom w:val="single" w:sz="4" w:space="0" w:color="000000"/>
              <w:end w:val="single" w:sz="18" w:space="0" w:color="000000"/>
            </w:tcBorders>
          </w:tcPr>
          <w:p>
            <w:pPr>
              <w:pStyle w:val="TableContents"/>
              <w:rPr/>
            </w:pPr>
            <w:r>
              <w:rPr/>
              <w:t>Running low on time</w:t>
            </w:r>
          </w:p>
        </w:tc>
      </w:tr>
      <w:tr>
        <w:trPr/>
        <w:tc>
          <w:tcPr>
            <w:tcW w:w="1887" w:type="dxa"/>
            <w:tcBorders>
              <w:start w:val="single" w:sz="18" w:space="0" w:color="000000"/>
              <w:bottom w:val="single" w:sz="4" w:space="0" w:color="000000"/>
            </w:tcBorders>
          </w:tcPr>
          <w:p>
            <w:pPr>
              <w:pStyle w:val="TableContents"/>
              <w:rPr/>
            </w:pPr>
            <w:r>
              <w:rPr/>
              <w:t>4</w:t>
            </w:r>
          </w:p>
        </w:tc>
        <w:tc>
          <w:tcPr>
            <w:tcW w:w="4138" w:type="dxa"/>
            <w:tcBorders>
              <w:start w:val="single" w:sz="2" w:space="0" w:color="000000"/>
              <w:bottom w:val="single" w:sz="4" w:space="0" w:color="000000"/>
              <w:end w:val="single" w:sz="18" w:space="0" w:color="000000"/>
            </w:tcBorders>
          </w:tcPr>
          <w:p>
            <w:pPr>
              <w:pStyle w:val="TableContents"/>
              <w:rPr/>
            </w:pPr>
            <w:r>
              <w:rPr/>
              <w:t>Hammer</w:t>
            </w:r>
          </w:p>
        </w:tc>
      </w:tr>
      <w:tr>
        <w:trPr/>
        <w:tc>
          <w:tcPr>
            <w:tcW w:w="1887" w:type="dxa"/>
            <w:tcBorders>
              <w:start w:val="single" w:sz="18" w:space="0" w:color="000000"/>
              <w:bottom w:val="single" w:sz="4" w:space="0" w:color="000000"/>
            </w:tcBorders>
          </w:tcPr>
          <w:p>
            <w:pPr>
              <w:pStyle w:val="TableContents"/>
              <w:rPr/>
            </w:pPr>
            <w:r>
              <w:rPr/>
              <w:t>5</w:t>
            </w:r>
          </w:p>
        </w:tc>
        <w:tc>
          <w:tcPr>
            <w:tcW w:w="4138" w:type="dxa"/>
            <w:tcBorders>
              <w:start w:val="single" w:sz="2" w:space="0" w:color="000000"/>
              <w:bottom w:val="single" w:sz="4" w:space="0" w:color="000000"/>
              <w:end w:val="single" w:sz="18" w:space="0" w:color="000000"/>
            </w:tcBorders>
          </w:tcPr>
          <w:p>
            <w:pPr>
              <w:pStyle w:val="TableContents"/>
              <w:rPr/>
            </w:pPr>
            <w:r>
              <w:rPr/>
              <w:t>Finished 100m even amount of times</w:t>
            </w:r>
          </w:p>
        </w:tc>
      </w:tr>
      <w:tr>
        <w:trPr/>
        <w:tc>
          <w:tcPr>
            <w:tcW w:w="1887" w:type="dxa"/>
            <w:tcBorders>
              <w:start w:val="single" w:sz="18" w:space="0" w:color="000000"/>
              <w:bottom w:val="single" w:sz="4" w:space="0" w:color="000000"/>
            </w:tcBorders>
          </w:tcPr>
          <w:p>
            <w:pPr>
              <w:pStyle w:val="TableContents"/>
              <w:rPr/>
            </w:pPr>
            <w:r>
              <w:rPr/>
              <w:t>6</w:t>
            </w:r>
          </w:p>
        </w:tc>
        <w:tc>
          <w:tcPr>
            <w:tcW w:w="4138" w:type="dxa"/>
            <w:tcBorders>
              <w:start w:val="single" w:sz="2" w:space="0" w:color="000000"/>
              <w:bottom w:val="single" w:sz="4" w:space="0" w:color="000000"/>
              <w:end w:val="single" w:sz="18" w:space="0" w:color="000000"/>
            </w:tcBorders>
          </w:tcPr>
          <w:p>
            <w:pPr>
              <w:pStyle w:val="TableContents"/>
              <w:rPr/>
            </w:pPr>
            <w:r>
              <w:rPr/>
              <w:t>Hit enemy with hammer</w:t>
            </w:r>
          </w:p>
        </w:tc>
      </w:tr>
      <w:tr>
        <w:trPr>
          <w:trHeight w:val="217" w:hRule="atLeast"/>
        </w:trPr>
        <w:tc>
          <w:tcPr>
            <w:tcW w:w="1887" w:type="dxa"/>
            <w:tcBorders>
              <w:start w:val="single" w:sz="18" w:space="0" w:color="000000"/>
              <w:bottom w:val="single" w:sz="4" w:space="0" w:color="000000"/>
            </w:tcBorders>
          </w:tcPr>
          <w:p>
            <w:pPr>
              <w:pStyle w:val="TableContents"/>
              <w:rPr/>
            </w:pPr>
            <w:r>
              <w:rPr/>
              <w:t>7</w:t>
            </w:r>
          </w:p>
        </w:tc>
        <w:tc>
          <w:tcPr>
            <w:tcW w:w="4138" w:type="dxa"/>
            <w:tcBorders>
              <w:start w:val="single" w:sz="2" w:space="0" w:color="000000"/>
              <w:bottom w:val="single" w:sz="4" w:space="0" w:color="000000"/>
              <w:end w:val="single" w:sz="18" w:space="0" w:color="000000"/>
            </w:tcBorders>
          </w:tcPr>
          <w:p>
            <w:pPr>
              <w:pStyle w:val="TableContents"/>
              <w:rPr/>
            </w:pPr>
            <w:r>
              <w:rPr/>
              <w:t>Finished Level</w:t>
            </w:r>
          </w:p>
        </w:tc>
      </w:tr>
      <w:tr>
        <w:trPr/>
        <w:tc>
          <w:tcPr>
            <w:tcW w:w="1887" w:type="dxa"/>
            <w:tcBorders>
              <w:start w:val="single" w:sz="18" w:space="0" w:color="000000"/>
              <w:bottom w:val="single" w:sz="4" w:space="0" w:color="000000"/>
            </w:tcBorders>
          </w:tcPr>
          <w:p>
            <w:pPr>
              <w:pStyle w:val="TableContents"/>
              <w:rPr/>
            </w:pPr>
            <w:r>
              <w:rPr/>
              <w:t>8</w:t>
            </w:r>
          </w:p>
        </w:tc>
        <w:tc>
          <w:tcPr>
            <w:tcW w:w="4138" w:type="dxa"/>
            <w:tcBorders>
              <w:start w:val="single" w:sz="2" w:space="0" w:color="000000"/>
              <w:bottom w:val="single" w:sz="4" w:space="0" w:color="000000"/>
              <w:end w:val="single" w:sz="18" w:space="0" w:color="000000"/>
            </w:tcBorders>
          </w:tcPr>
          <w:p>
            <w:pPr>
              <w:pStyle w:val="TableContents"/>
              <w:rPr/>
            </w:pPr>
            <w:r>
              <w:rPr/>
              <w:t>25m theme</w:t>
            </w:r>
          </w:p>
        </w:tc>
      </w:tr>
      <w:tr>
        <w:trPr/>
        <w:tc>
          <w:tcPr>
            <w:tcW w:w="1887" w:type="dxa"/>
            <w:tcBorders>
              <w:start w:val="single" w:sz="18" w:space="0" w:color="000000"/>
              <w:bottom w:val="single" w:sz="4" w:space="0" w:color="000000"/>
            </w:tcBorders>
          </w:tcPr>
          <w:p>
            <w:pPr>
              <w:pStyle w:val="TableContents"/>
              <w:rPr/>
            </w:pPr>
            <w:r>
              <w:rPr/>
              <w:t>9</w:t>
            </w:r>
          </w:p>
        </w:tc>
        <w:tc>
          <w:tcPr>
            <w:tcW w:w="4138" w:type="dxa"/>
            <w:tcBorders>
              <w:start w:val="single" w:sz="2" w:space="0" w:color="000000"/>
              <w:bottom w:val="single" w:sz="4" w:space="0" w:color="000000"/>
              <w:end w:val="single" w:sz="18" w:space="0" w:color="000000"/>
            </w:tcBorders>
          </w:tcPr>
          <w:p>
            <w:pPr>
              <w:pStyle w:val="TableContents"/>
              <w:rPr/>
            </w:pPr>
            <w:r>
              <w:rPr/>
              <w:t>50m theme</w:t>
            </w:r>
          </w:p>
        </w:tc>
      </w:tr>
      <w:tr>
        <w:trPr/>
        <w:tc>
          <w:tcPr>
            <w:tcW w:w="1887" w:type="dxa"/>
            <w:tcBorders>
              <w:start w:val="single" w:sz="18" w:space="0" w:color="000000"/>
              <w:bottom w:val="single" w:sz="4" w:space="0" w:color="000000"/>
            </w:tcBorders>
          </w:tcPr>
          <w:p>
            <w:pPr>
              <w:pStyle w:val="TableContents"/>
              <w:rPr/>
            </w:pPr>
            <w:r>
              <w:rPr/>
              <w:t>A</w:t>
            </w:r>
          </w:p>
        </w:tc>
        <w:tc>
          <w:tcPr>
            <w:tcW w:w="4138" w:type="dxa"/>
            <w:tcBorders>
              <w:start w:val="single" w:sz="2" w:space="0" w:color="000000"/>
              <w:bottom w:val="single" w:sz="4" w:space="0" w:color="000000"/>
              <w:end w:val="single" w:sz="18" w:space="0" w:color="000000"/>
            </w:tcBorders>
          </w:tcPr>
          <w:p>
            <w:pPr>
              <w:pStyle w:val="TableContents"/>
              <w:rPr/>
            </w:pPr>
            <w:r>
              <w:rPr/>
              <w:t>Off (75m theme)</w:t>
            </w:r>
          </w:p>
        </w:tc>
      </w:tr>
      <w:tr>
        <w:trPr/>
        <w:tc>
          <w:tcPr>
            <w:tcW w:w="1887" w:type="dxa"/>
            <w:tcBorders>
              <w:start w:val="single" w:sz="18" w:space="0" w:color="000000"/>
              <w:bottom w:val="single" w:sz="4" w:space="0" w:color="000000"/>
            </w:tcBorders>
          </w:tcPr>
          <w:p>
            <w:pPr>
              <w:pStyle w:val="TableContents"/>
              <w:rPr/>
            </w:pPr>
            <w:r>
              <w:rPr/>
              <w:t>B</w:t>
            </w:r>
          </w:p>
        </w:tc>
        <w:tc>
          <w:tcPr>
            <w:tcW w:w="4138" w:type="dxa"/>
            <w:tcBorders>
              <w:start w:val="single" w:sz="2" w:space="0" w:color="000000"/>
              <w:bottom w:val="single" w:sz="4" w:space="0" w:color="000000"/>
              <w:end w:val="single" w:sz="18" w:space="0" w:color="000000"/>
            </w:tcBorders>
          </w:tcPr>
          <w:p>
            <w:pPr>
              <w:pStyle w:val="TableContents"/>
              <w:rPr/>
            </w:pPr>
            <w:r>
              <w:rPr/>
              <w:t>100m theme</w:t>
            </w:r>
          </w:p>
        </w:tc>
      </w:tr>
      <w:tr>
        <w:trPr/>
        <w:tc>
          <w:tcPr>
            <w:tcW w:w="1887" w:type="dxa"/>
            <w:tcBorders>
              <w:start w:val="single" w:sz="18" w:space="0" w:color="000000"/>
              <w:bottom w:val="single" w:sz="4" w:space="0" w:color="000000"/>
            </w:tcBorders>
          </w:tcPr>
          <w:p>
            <w:pPr>
              <w:pStyle w:val="TableContents"/>
              <w:rPr/>
            </w:pPr>
            <w:r>
              <w:rPr/>
              <w:t>C</w:t>
            </w:r>
          </w:p>
        </w:tc>
        <w:tc>
          <w:tcPr>
            <w:tcW w:w="4138" w:type="dxa"/>
            <w:tcBorders>
              <w:start w:val="single" w:sz="2" w:space="0" w:color="000000"/>
              <w:bottom w:val="single" w:sz="4" w:space="0" w:color="000000"/>
              <w:end w:val="single" w:sz="18" w:space="0" w:color="000000"/>
            </w:tcBorders>
          </w:tcPr>
          <w:p>
            <w:pPr>
              <w:pStyle w:val="TableContents"/>
              <w:rPr/>
            </w:pPr>
            <w:r>
              <w:rPr/>
              <w:t>Finished 100m odd amount of times</w:t>
            </w:r>
          </w:p>
        </w:tc>
      </w:tr>
      <w:tr>
        <w:trPr/>
        <w:tc>
          <w:tcPr>
            <w:tcW w:w="1887" w:type="dxa"/>
            <w:tcBorders>
              <w:start w:val="single" w:sz="18" w:space="0" w:color="000000"/>
              <w:bottom w:val="single" w:sz="4" w:space="0" w:color="000000"/>
            </w:tcBorders>
          </w:tcPr>
          <w:p>
            <w:pPr>
              <w:pStyle w:val="TableContents"/>
              <w:rPr/>
            </w:pPr>
            <w:r>
              <w:rPr/>
              <w:t>D</w:t>
            </w:r>
          </w:p>
        </w:tc>
        <w:tc>
          <w:tcPr>
            <w:tcW w:w="4138" w:type="dxa"/>
            <w:tcBorders>
              <w:start w:val="single" w:sz="2" w:space="0" w:color="000000"/>
              <w:bottom w:val="single" w:sz="4" w:space="0" w:color="000000"/>
              <w:end w:val="single" w:sz="18" w:space="0" w:color="000000"/>
            </w:tcBorders>
          </w:tcPr>
          <w:p>
            <w:pPr>
              <w:pStyle w:val="TableContents"/>
              <w:rPr/>
            </w:pPr>
            <w:r>
              <w:rPr/>
              <w:t>Jump over enemy</w:t>
            </w:r>
          </w:p>
        </w:tc>
      </w:tr>
      <w:tr>
        <w:trPr/>
        <w:tc>
          <w:tcPr>
            <w:tcW w:w="1887" w:type="dxa"/>
            <w:tcBorders>
              <w:start w:val="single" w:sz="18" w:space="0" w:color="000000"/>
              <w:bottom w:val="single" w:sz="4" w:space="0" w:color="000000"/>
            </w:tcBorders>
          </w:tcPr>
          <w:p>
            <w:pPr>
              <w:pStyle w:val="TableContents"/>
              <w:rPr/>
            </w:pPr>
            <w:r>
              <w:rPr/>
              <w:t>E</w:t>
            </w:r>
          </w:p>
        </w:tc>
        <w:tc>
          <w:tcPr>
            <w:tcW w:w="4138" w:type="dxa"/>
            <w:tcBorders>
              <w:start w:val="single" w:sz="2" w:space="0" w:color="000000"/>
              <w:bottom w:val="single" w:sz="4" w:space="0" w:color="000000"/>
              <w:end w:val="single" w:sz="18" w:space="0" w:color="000000"/>
            </w:tcBorders>
          </w:tcPr>
          <w:p>
            <w:pPr>
              <w:pStyle w:val="TableContents"/>
              <w:rPr/>
            </w:pPr>
            <w:r>
              <w:rPr/>
              <w:t>100m clear</w:t>
            </w:r>
          </w:p>
        </w:tc>
      </w:tr>
      <w:tr>
        <w:trPr/>
        <w:tc>
          <w:tcPr>
            <w:tcW w:w="1887" w:type="dxa"/>
            <w:tcBorders>
              <w:start w:val="single" w:sz="18" w:space="0" w:color="000000"/>
              <w:bottom w:val="single" w:sz="18" w:space="0" w:color="000000"/>
            </w:tcBorders>
          </w:tcPr>
          <w:p>
            <w:pPr>
              <w:pStyle w:val="TableContents"/>
              <w:rPr/>
            </w:pPr>
            <w:r>
              <w:rPr/>
              <w:t>F</w:t>
            </w:r>
          </w:p>
        </w:tc>
        <w:tc>
          <w:tcPr>
            <w:tcW w:w="4138" w:type="dxa"/>
            <w:tcBorders>
              <w:start w:val="single" w:sz="2" w:space="0" w:color="000000"/>
              <w:bottom w:val="single" w:sz="18" w:space="0" w:color="000000"/>
              <w:end w:val="single" w:sz="18" w:space="0" w:color="000000"/>
            </w:tcBorders>
          </w:tcPr>
          <w:p>
            <w:pPr>
              <w:pStyle w:val="TableContents"/>
              <w:rPr/>
            </w:pPr>
            <w:r>
              <w:rPr/>
              <w:t>Alert/Gorilla laugh</w:t>
            </w:r>
          </w:p>
        </w:tc>
      </w:tr>
    </w:tbl>
    <w:p>
      <w:pPr>
        <w:pStyle w:val="BodyText"/>
        <w:bidi w:val="0"/>
        <w:ind w:hanging="0" w:start="0"/>
        <w:jc w:val="start"/>
        <w:rPr/>
      </w:pPr>
      <w:r>
        <w:rPr/>
      </w:r>
    </w:p>
    <w:p>
      <w:pPr>
        <w:pStyle w:val="Heading2"/>
        <w:numPr>
          <w:ilvl w:val="1"/>
          <w:numId w:val="1"/>
        </w:numPr>
        <w:bidi w:val="0"/>
        <w:ind w:hanging="0" w:start="0"/>
        <w:jc w:val="start"/>
        <w:rPr/>
      </w:pPr>
      <w:bookmarkStart w:id="35" w:name="__RefHeading___Toc840_1351480008"/>
      <w:bookmarkEnd w:id="35"/>
      <w:r>
        <w:rPr/>
        <w:drawing>
          <wp:anchor distT="0" distB="0" distL="0" distR="0" simplePos="0" relativeHeight="27" behindDoc="0" locked="0" layoutInCell="0" allowOverlap="1">
            <wp:simplePos x="0" y="0"/>
            <wp:positionH relativeFrom="column">
              <wp:posOffset>4444365</wp:posOffset>
            </wp:positionH>
            <wp:positionV relativeFrom="paragraph">
              <wp:posOffset>227965</wp:posOffset>
            </wp:positionV>
            <wp:extent cx="1992630" cy="2646680"/>
            <wp:effectExtent l="0" t="0" r="0" b="0"/>
            <wp:wrapSquare wrapText="left"/>
            <wp:docPr id="2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8"/>
                    <pic:cNvPicPr>
                      <a:picLocks noChangeAspect="1" noChangeArrowheads="1"/>
                    </pic:cNvPicPr>
                  </pic:nvPicPr>
                  <pic:blipFill>
                    <a:blip r:embed="rId19"/>
                    <a:stretch>
                      <a:fillRect/>
                    </a:stretch>
                  </pic:blipFill>
                  <pic:spPr bwMode="auto">
                    <a:xfrm>
                      <a:off x="0" y="0"/>
                      <a:ext cx="1992630" cy="2646680"/>
                    </a:xfrm>
                    <a:prstGeom prst="rect">
                      <a:avLst/>
                    </a:prstGeom>
                    <a:noFill/>
                  </pic:spPr>
                </pic:pic>
              </a:graphicData>
            </a:graphic>
          </wp:anchor>
        </w:drawing>
      </w:r>
      <w:r>
        <w:rPr/>
        <w:t>Background Test</w:t>
      </w:r>
    </w:p>
    <w:p>
      <w:pPr>
        <w:pStyle w:val="BodyText"/>
        <w:bidi w:val="0"/>
        <w:ind w:hanging="0" w:start="0"/>
        <w:jc w:val="start"/>
        <w:rPr/>
      </w:pPr>
      <w:r>
        <w:rPr/>
        <w:t xml:space="preserve">The background objects are things like the text that prints onto the screen. It has a fixed color palette for the whole screen. This test’s purpose is to print the entire contents of both video ROMs as it would be used by the game </w:t>
      </w:r>
      <w:r>
        <w:rPr/>
        <w:t>in a 16 x 16 grid</w:t>
      </w:r>
      <w:r>
        <w:rPr/>
        <w:t xml:space="preserve">. </w:t>
      </w:r>
      <w:r>
        <w:rPr/>
        <w:t xml:space="preserve">The background object ID can be represented by $YX where Y is the vertical values and X is the horizontal values of the grid. </w:t>
      </w:r>
      <w:r>
        <w:rPr/>
        <w:t>To return back to the runtime menu press the jump button.</w:t>
      </w:r>
    </w:p>
    <w:p>
      <w:pPr>
        <w:pStyle w:val="BodyText"/>
        <w:bidi w:val="0"/>
        <w:ind w:hanging="0" w:start="0"/>
        <w:jc w:val="start"/>
        <w:rPr/>
      </w:pPr>
      <w:r>
        <w:rPr/>
        <w:t xml:space="preserve">The video ROMs are driven by 2114 SRAMs on the video board in order to make make the background object data. It also feeds a MB7052 (82S129) color PROM to account for the color data for the background objects. When the CPU isn’t writing to the background objects </w:t>
      </w:r>
      <w:r>
        <w:rPr/>
        <w:t xml:space="preserve">the RAM uses the horizontal and vertical counters. In the event that there is issues with the CPU not being able to write to the RAM but the data is not corrupted, then it could be the control logic, 74LS157 Multiplexers, or 74LS245 buffer. </w:t>
      </w:r>
      <w:r>
        <w:rPr/>
        <w:t xml:space="preserve">If the background </w:t>
      </w:r>
      <w:r>
        <w:rPr/>
        <w:t xml:space="preserve">objects themselves are corrupted, it is likely an issue with the ROMs themselves or an issue with the data after the ROMs. The ROM data feeds into two 74LS299 shift registers </w:t>
      </w:r>
      <w:r>
        <w:rPr/>
        <w:t>and then gets mixed with the sprite data before going to the CPU board.</w:t>
      </w:r>
    </w:p>
    <w:p>
      <w:pPr>
        <w:pStyle w:val="Heading2"/>
        <w:numPr>
          <w:ilvl w:val="1"/>
          <w:numId w:val="1"/>
        </w:numPr>
        <w:bidi w:val="0"/>
        <w:ind w:hanging="0" w:start="0"/>
        <w:jc w:val="start"/>
        <w:rPr/>
      </w:pPr>
      <w:bookmarkStart w:id="36" w:name="__RefHeading___Toc842_1351480008"/>
      <w:bookmarkEnd w:id="36"/>
      <w:r>
        <w:rPr/>
        <w:drawing>
          <wp:anchor distT="0" distB="0" distL="0" distR="0" simplePos="0" relativeHeight="28" behindDoc="0" locked="0" layoutInCell="0" allowOverlap="1">
            <wp:simplePos x="0" y="0"/>
            <wp:positionH relativeFrom="column">
              <wp:posOffset>4192905</wp:posOffset>
            </wp:positionH>
            <wp:positionV relativeFrom="paragraph">
              <wp:posOffset>225425</wp:posOffset>
            </wp:positionV>
            <wp:extent cx="2201545" cy="2931160"/>
            <wp:effectExtent l="0" t="0" r="0" b="0"/>
            <wp:wrapSquare wrapText="largest"/>
            <wp:docPr id="2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pic:cNvPicPr>
                      <a:picLocks noChangeAspect="1" noChangeArrowheads="1"/>
                    </pic:cNvPicPr>
                  </pic:nvPicPr>
                  <pic:blipFill>
                    <a:blip r:embed="rId20"/>
                    <a:stretch>
                      <a:fillRect/>
                    </a:stretch>
                  </pic:blipFill>
                  <pic:spPr bwMode="auto">
                    <a:xfrm>
                      <a:off x="0" y="0"/>
                      <a:ext cx="2201545" cy="2931160"/>
                    </a:xfrm>
                    <a:prstGeom prst="rect">
                      <a:avLst/>
                    </a:prstGeom>
                    <a:noFill/>
                  </pic:spPr>
                </pic:pic>
              </a:graphicData>
            </a:graphic>
          </wp:anchor>
        </w:drawing>
      </w:r>
      <w:r>
        <w:rPr/>
        <w:t>Sprite Test</w:t>
      </w:r>
    </w:p>
    <w:p>
      <w:pPr>
        <w:pStyle w:val="BodyText"/>
        <w:bidi w:val="0"/>
        <w:ind w:hanging="0" w:start="0"/>
        <w:jc w:val="start"/>
        <w:rPr/>
      </w:pPr>
      <w:r>
        <w:rPr/>
        <w:t xml:space="preserve">The sprite test simply gives means to print a sprite and give the user the ability to move it around on the screen. The sprite can be changed by pressing P1 and the color palette can be changed by pressing P2. The sprite can be moved around on the screen using the </w:t>
      </w:r>
      <w:r>
        <w:rPr/>
        <w:t>joystick.</w:t>
      </w:r>
    </w:p>
    <w:p>
      <w:pPr>
        <w:pStyle w:val="BodyText"/>
        <w:bidi w:val="0"/>
        <w:ind w:hanging="0" w:start="0"/>
        <w:jc w:val="start"/>
        <w:rPr/>
      </w:pPr>
      <w:r>
        <w:rPr/>
        <w:t>The test can be useful for troubleshooting position issues and issues where there are “dead zones” in which the sprite disappears. The sprite data gets written to the 2148 SRAMs on the video board. It’s access circuitry is nearly identical to the video/background RAM. Data from the CPU goes through a 74LS245 buffer and the address lines get mixed in using 74LS157 multiplexers. How the RAM data is used is much more complicated. The data gets latched then aligned with the vertical positions. From there it goes through an 82S09 bipolar RAM. After the bipolar RAM it goes through the ECL RAM setup which is responsible for color and pixel data. It also references the four 2716 ROMs for the actual sprite data. Sprite issues can get very tricky and convoluted quickly. To troubleshoot the data after the RAM refer to the schematics.</w:t>
      </w:r>
    </w:p>
    <w:p>
      <w:pPr>
        <w:pStyle w:val="Heading2"/>
        <w:numPr>
          <w:ilvl w:val="1"/>
          <w:numId w:val="1"/>
        </w:numPr>
        <w:bidi w:val="0"/>
        <w:ind w:hanging="0" w:start="0"/>
        <w:jc w:val="start"/>
        <w:rPr/>
      </w:pPr>
      <w:bookmarkStart w:id="37" w:name="__RefHeading___Toc844_1351480008"/>
      <w:bookmarkEnd w:id="37"/>
      <w:r>
        <w:rPr/>
        <w:t>Reset</w:t>
      </w:r>
    </w:p>
    <w:p>
      <w:pPr>
        <w:pStyle w:val="BodyText"/>
        <w:bidi w:val="0"/>
        <w:ind w:hanging="0" w:start="0"/>
        <w:jc w:val="start"/>
        <w:rPr/>
      </w:pPr>
      <w:r>
        <w:rPr/>
        <w:t>This is not really a test. It’s only purpose is to enter a loop to wait for the watchdog to reset the hardware. If there is no watchdog present, then it will timeout and jump back to $0000 where all the startup tests will run again. 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8" w:name="__RefHeading___Toc233_1351480008"/>
      <w:bookmarkEnd w:id="38"/>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9" w:name="__RefHeading___Toc915_2335499624"/>
      <w:bookmarkEnd w:id="39"/>
      <w:r>
        <w:rPr/>
        <w:t>Appendix A: 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DAC:</w:t>
      </w:r>
      <w:r>
        <w:rPr>
          <w:b w:val="false"/>
          <w:bCs w:val="false"/>
        </w:rPr>
        <w:t xml:space="preserve"> Digital to Analog Converter</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MPU: </w:t>
      </w:r>
      <w:r>
        <w:rPr>
          <w:b w:val="false"/>
          <w:bCs w:val="false"/>
        </w:rPr>
        <w:t>Micro-Processor Unit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PROM: </w:t>
      </w:r>
      <w:r>
        <w:rPr>
          <w:b w:val="false"/>
          <w:bCs w:val="false"/>
        </w:rPr>
        <w:t>Programmable Read Only Memory (Also called Bipolar PROM)</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1"/>
        </w:numPr>
        <w:spacing w:before="0" w:after="120"/>
        <w:ind w:hanging="0" w:start="0"/>
        <w:rPr/>
      </w:pPr>
      <w:bookmarkStart w:id="40" w:name="__RefHeading___Toc915_2335499624_Copy_1"/>
      <w:bookmarkEnd w:id="40"/>
      <w:r>
        <w:rPr/>
        <w:t>Appendix B: ICs mentioned</w:t>
      </w:r>
    </w:p>
    <w:p>
      <w:pPr>
        <w:pStyle w:val="BodyText"/>
        <w:spacing w:before="0" w:after="120"/>
        <w:ind w:hanging="0" w:start="0"/>
        <w:rPr>
          <w:b/>
          <w:bCs/>
        </w:rPr>
      </w:pPr>
      <w:r>
        <w:rPr>
          <w:b/>
          <w:bCs/>
        </w:rPr>
        <w:t xml:space="preserve">2114: </w:t>
      </w:r>
      <w:hyperlink r:id="rId21">
        <w:r>
          <w:rPr>
            <w:rStyle w:val="Hyperlink"/>
            <w:b w:val="false"/>
            <w:bCs w:val="false"/>
          </w:rPr>
          <w:t>1k x 4 SRAM</w:t>
        </w:r>
      </w:hyperlink>
    </w:p>
    <w:p>
      <w:pPr>
        <w:pStyle w:val="BodyText"/>
        <w:spacing w:before="0" w:after="120"/>
        <w:ind w:hanging="0" w:start="0"/>
        <w:rPr>
          <w:b/>
          <w:bCs/>
        </w:rPr>
      </w:pPr>
      <w:r>
        <w:rPr>
          <w:b/>
          <w:bCs/>
        </w:rPr>
        <w:t xml:space="preserve">2148: </w:t>
      </w:r>
      <w:hyperlink r:id="rId22">
        <w:r>
          <w:rPr>
            <w:rStyle w:val="Hyperlink"/>
            <w:b w:val="false"/>
            <w:bCs w:val="false"/>
          </w:rPr>
          <w:t>1k x 4 High Speed SRAM</w:t>
        </w:r>
      </w:hyperlink>
    </w:p>
    <w:p>
      <w:pPr>
        <w:pStyle w:val="BodyText"/>
        <w:spacing w:before="0" w:after="120"/>
        <w:ind w:hanging="0" w:start="0"/>
        <w:rPr>
          <w:b/>
          <w:bCs/>
        </w:rPr>
      </w:pPr>
      <w:r>
        <w:rPr>
          <w:b/>
          <w:bCs/>
        </w:rPr>
        <w:t xml:space="preserve">74LS04: </w:t>
      </w:r>
      <w:r>
        <w:rPr>
          <w:b w:val="false"/>
          <w:bCs w:val="false"/>
        </w:rPr>
        <w:t>Hex Inverter</w:t>
      </w:r>
    </w:p>
    <w:p>
      <w:pPr>
        <w:pStyle w:val="BodyText"/>
        <w:spacing w:before="0" w:after="120"/>
        <w:ind w:hanging="0" w:start="0"/>
        <w:rPr>
          <w:b/>
          <w:bCs/>
        </w:rPr>
      </w:pPr>
      <w:r>
        <w:rPr>
          <w:b/>
          <w:bCs/>
        </w:rPr>
        <w:t xml:space="preserve">74LS08: </w:t>
      </w:r>
      <w:hyperlink r:id="rId23">
        <w:r>
          <w:rPr>
            <w:rStyle w:val="Hyperlink"/>
            <w:b w:val="false"/>
            <w:bCs w:val="false"/>
          </w:rPr>
          <w:t>Quad 2-input AND gate</w:t>
        </w:r>
      </w:hyperlink>
    </w:p>
    <w:p>
      <w:pPr>
        <w:pStyle w:val="BodyText"/>
        <w:spacing w:before="0" w:after="120"/>
        <w:ind w:hanging="0" w:start="0"/>
        <w:rPr>
          <w:b/>
          <w:bCs/>
        </w:rPr>
      </w:pPr>
      <w:r>
        <w:rPr>
          <w:b/>
          <w:bCs/>
        </w:rPr>
        <w:t xml:space="preserve">74LS32: </w:t>
      </w:r>
      <w:hyperlink r:id="rId24">
        <w:r>
          <w:rPr>
            <w:rStyle w:val="Hyperlink"/>
            <w:b w:val="false"/>
            <w:bCs w:val="false"/>
          </w:rPr>
          <w:t>Quad 2-input OR gate</w:t>
        </w:r>
      </w:hyperlink>
    </w:p>
    <w:p>
      <w:pPr>
        <w:pStyle w:val="BodyText"/>
        <w:spacing w:before="0" w:after="120"/>
        <w:ind w:hanging="0" w:start="0"/>
        <w:rPr>
          <w:b/>
          <w:bCs/>
        </w:rPr>
      </w:pPr>
      <w:r>
        <w:rPr>
          <w:b/>
          <w:bCs/>
        </w:rPr>
        <w:t xml:space="preserve">74LS138: </w:t>
      </w:r>
      <w:hyperlink r:id="rId25">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26">
        <w:r>
          <w:rPr>
            <w:rStyle w:val="Hyperlink"/>
            <w:b w:val="false"/>
            <w:bCs w:val="false"/>
          </w:rPr>
          <w:t>Dual 2-line to 4-line decoder/demultiplexer</w:t>
        </w:r>
      </w:hyperlink>
    </w:p>
    <w:p>
      <w:pPr>
        <w:pStyle w:val="BodyText"/>
        <w:spacing w:before="0" w:after="120"/>
        <w:ind w:hanging="0" w:start="0"/>
        <w:rPr>
          <w:b w:val="false"/>
          <w:bCs w:val="false"/>
        </w:rPr>
      </w:pPr>
      <w:r>
        <w:rPr>
          <w:b/>
          <w:bCs/>
        </w:rPr>
        <w:t>74LS157:</w:t>
      </w:r>
      <w:r>
        <w:rPr>
          <w:b w:val="false"/>
          <w:bCs w:val="false"/>
        </w:rPr>
        <w:t xml:space="preserve"> </w:t>
      </w:r>
      <w:hyperlink r:id="rId27">
        <w:r>
          <w:rPr>
            <w:rStyle w:val="Hyperlink"/>
            <w:b w:val="false"/>
            <w:bCs w:val="false"/>
          </w:rPr>
          <w:t>Quad 2-line to 1-line data selector/multiplexer</w:t>
        </w:r>
      </w:hyperlink>
    </w:p>
    <w:p>
      <w:pPr>
        <w:pStyle w:val="BodyText"/>
        <w:spacing w:before="0" w:after="120"/>
        <w:ind w:hanging="0" w:start="0"/>
        <w:rPr>
          <w:b w:val="false"/>
          <w:bCs w:val="false"/>
        </w:rPr>
      </w:pPr>
      <w:r>
        <w:rPr>
          <w:b/>
          <w:bCs/>
        </w:rPr>
        <w:t>74LS245:</w:t>
      </w:r>
      <w:r>
        <w:rPr>
          <w:b w:val="false"/>
          <w:bCs w:val="false"/>
        </w:rPr>
        <w:t xml:space="preserve"> </w:t>
      </w:r>
      <w:hyperlink r:id="rId28">
        <w:r>
          <w:rPr>
            <w:rStyle w:val="Hyperlink"/>
            <w:b w:val="false"/>
            <w:bCs w:val="false"/>
          </w:rPr>
          <w:t>Octal Bus Transceiver</w:t>
        </w:r>
      </w:hyperlink>
    </w:p>
    <w:p>
      <w:pPr>
        <w:pStyle w:val="BodyText"/>
        <w:spacing w:before="0" w:after="120"/>
        <w:ind w:hanging="0" w:start="0"/>
        <w:rPr>
          <w:b w:val="false"/>
          <w:bCs w:val="false"/>
        </w:rPr>
      </w:pPr>
      <w:r>
        <w:rPr>
          <w:b/>
          <w:bCs/>
        </w:rPr>
        <w:t xml:space="preserve">8035: </w:t>
      </w:r>
      <w:r>
        <w:rPr>
          <w:b w:val="false"/>
          <w:bCs w:val="false"/>
        </w:rPr>
        <w:t>8-Bit MPU in Intel MCS-48 series</w:t>
      </w:r>
    </w:p>
    <w:p>
      <w:pPr>
        <w:pStyle w:val="BodyText"/>
        <w:spacing w:before="0" w:after="120"/>
        <w:ind w:hanging="0" w:start="0"/>
        <w:rPr>
          <w:b w:val="false"/>
          <w:bCs w:val="false"/>
        </w:rPr>
      </w:pPr>
      <w:r>
        <w:rPr>
          <w:b/>
          <w:bCs/>
        </w:rPr>
        <w:t xml:space="preserve">8039: </w:t>
      </w:r>
      <w:r>
        <w:rPr>
          <w:b w:val="false"/>
          <w:bCs w:val="false"/>
        </w:rPr>
        <w:t>8-Bit MPU in Intel MCS-48 series</w:t>
      </w:r>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DAC-08: </w:t>
      </w:r>
      <w:r>
        <w:rPr>
          <w:b w:val="false"/>
          <w:bCs w:val="false"/>
        </w:rPr>
        <w:t>8-bit digital to analog converter – see MC1408</w:t>
      </w:r>
    </w:p>
    <w:p>
      <w:pPr>
        <w:pStyle w:val="BodyText"/>
        <w:spacing w:before="0" w:after="120"/>
        <w:ind w:hanging="0" w:start="0"/>
        <w:rPr>
          <w:b w:val="false"/>
          <w:bCs w:val="false"/>
        </w:rPr>
      </w:pPr>
      <w:r>
        <w:rPr>
          <w:b/>
          <w:bCs/>
        </w:rPr>
        <w:t xml:space="preserve">LM324: </w:t>
      </w:r>
      <w:r>
        <w:rPr>
          <w:b w:val="false"/>
          <w:bCs w:val="false"/>
        </w:rPr>
        <w:t>Common opamp used before main amplifier in arcade games</w:t>
      </w:r>
    </w:p>
    <w:p>
      <w:pPr>
        <w:pStyle w:val="BodyText"/>
        <w:spacing w:before="0" w:after="120"/>
        <w:ind w:hanging="0" w:start="0"/>
        <w:rPr>
          <w:b w:val="false"/>
          <w:bCs w:val="false"/>
        </w:rPr>
      </w:pPr>
      <w:r>
        <w:rPr>
          <w:b/>
          <w:bCs/>
        </w:rPr>
        <w:t>MC1408:</w:t>
      </w:r>
      <w:r>
        <w:rPr>
          <w:b w:val="false"/>
          <w:bCs w:val="false"/>
        </w:rPr>
        <w:t xml:space="preserve"> 8-bit digital to analog converter</w:t>
      </w:r>
    </w:p>
    <w:p>
      <w:pPr>
        <w:pStyle w:val="BodyText"/>
        <w:spacing w:before="0" w:after="120"/>
        <w:ind w:hanging="0" w:start="0"/>
        <w:rPr>
          <w:b/>
          <w:bCs/>
        </w:rPr>
      </w:pPr>
      <w:r>
        <w:rPr>
          <w:b/>
          <w:bCs/>
        </w:rPr>
        <w:t xml:space="preserve">Z80: </w:t>
      </w:r>
      <w:r>
        <w:rPr>
          <w:b w:val="false"/>
          <w:bCs w:val="false"/>
        </w:rPr>
        <w:t>8-bit CPU</w:t>
      </w:r>
    </w:p>
    <w:sectPr>
      <w:footerReference w:type="even" r:id="rId29"/>
      <w:footerReference w:type="default" r:id="rId30"/>
      <w:footerReference w:type="first" r:id="rId31"/>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41" w:name="PageNumWizard_FOOTER_Default_Page_Style3"/>
    <w:r>
      <w:rPr/>
      <w:fldChar w:fldCharType="begin"/>
    </w:r>
    <w:r>
      <w:rPr/>
      <w:instrText xml:space="preserve"> PAGE </w:instrText>
    </w:r>
    <w:r>
      <w:rPr/>
      <w:fldChar w:fldCharType="separate"/>
    </w:r>
    <w:r>
      <w:rPr/>
      <w:t>19</w:t>
    </w:r>
    <w:r>
      <w:rPr/>
      <w:fldChar w:fldCharType="end"/>
    </w:r>
    <w:bookmarkEnd w:id="4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widowControl/>
      <w:numPr>
        <w:ilvl w:val="0"/>
        <w:numId w:val="0"/>
      </w:numPr>
      <w:suppressAutoHyphens w:val="true"/>
      <w:bidi w:val="0"/>
      <w:spacing w:before="240" w:after="120"/>
      <w:ind w:hanging="0" w:start="0"/>
      <w:jc w:val="start"/>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hyperlink" Target="https://w140.com/tekwiki/images/d/da/Intel_2114_datasheet.pdf" TargetMode="External"/><Relationship Id="rId22" Type="http://schemas.openxmlformats.org/officeDocument/2006/relationships/hyperlink" Target="https://rocelec.widen.net/view/pdf/9n8xpuhipr/NATLS17203-1.pdf" TargetMode="External"/><Relationship Id="rId23" Type="http://schemas.openxmlformats.org/officeDocument/2006/relationships/hyperlink" Target="https://www.ti.com/lit/ds/symlink/sn74ls08.pdf" TargetMode="External"/><Relationship Id="rId24" Type="http://schemas.openxmlformats.org/officeDocument/2006/relationships/hyperlink" Target="https://www.ti.com/lit/ds/symlink/sn74ls32.pdf" TargetMode="External"/><Relationship Id="rId25" Type="http://schemas.openxmlformats.org/officeDocument/2006/relationships/hyperlink" Target="https://www.ti.com/lit/ds/symlink/sn74s138a.pdf" TargetMode="External"/><Relationship Id="rId26" Type="http://schemas.openxmlformats.org/officeDocument/2006/relationships/hyperlink" Target="https://www.ti.com/lit/ds/symlink/sn54ls139a-sp.pdf" TargetMode="External"/><Relationship Id="rId27" Type="http://schemas.openxmlformats.org/officeDocument/2006/relationships/hyperlink" Target="https://www.ti.com/lit/ds/symlink/sn74ls157.pdf" TargetMode="External"/><Relationship Id="rId28" Type="http://schemas.openxmlformats.org/officeDocument/2006/relationships/hyperlink" Target="https://www.ti.com/lit/ds/symlink/sn74ls245.pdf" TargetMode="Externa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2203</TotalTime>
  <Application>LibreOffice/26.2.5.2$Windows_X86_64 LibreOffice_project/cd7284b4cbbfeb507e630c1aac019f4157393acb</Application>
  <AppVersion>15.0000</AppVersion>
  <Pages>19</Pages>
  <Words>4781</Words>
  <Characters>21233</Characters>
  <CharactersWithSpaces>25580</CharactersWithSpaces>
  <Paragraphs>451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2026-09-06T23:07:30Z</cp:lastPrinted>
  <dcterms:modified xsi:type="dcterms:W3CDTF">2026-09-06T23:08:26Z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