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6974" w:rsidRPr="007F6974" w:rsidRDefault="007F6974" w:rsidP="007F6974">
      <w:pPr>
        <w:pBdr>
          <w:bottom w:val="single" w:sz="4" w:space="1" w:color="000000"/>
        </w:pBdr>
        <w:spacing w:after="0" w:line="240" w:lineRule="auto"/>
        <w:ind w:right="-20"/>
        <w:rPr>
          <w:rFonts w:ascii="Calibri" w:eastAsia="Times New Roman" w:hAnsi="Calibri" w:cs="Calibri"/>
          <w:color w:val="000000"/>
        </w:rPr>
      </w:pPr>
      <w:r w:rsidRPr="007F6974">
        <w:rPr>
          <w:rFonts w:ascii="Arial" w:eastAsia="Times New Roman" w:hAnsi="Arial" w:cs="Arial"/>
          <w:b/>
          <w:bCs/>
          <w:color w:val="000000"/>
          <w:sz w:val="32"/>
          <w:szCs w:val="32"/>
        </w:rPr>
        <w:t> Process or Materials Review Request Form                </w:t>
      </w:r>
      <w:r w:rsidRPr="007F6974">
        <w:rPr>
          <w:rFonts w:ascii="Calibri" w:eastAsia="Times New Roman" w:hAnsi="Calibri" w:cs="Calibri"/>
          <w:noProof/>
          <w:color w:val="000000"/>
          <w:bdr w:val="single" w:sz="2" w:space="0" w:color="000000" w:frame="1"/>
        </w:rPr>
        <mc:AlternateContent>
          <mc:Choice Requires="wps">
            <w:drawing>
              <wp:inline distT="0" distB="0" distL="0" distR="0">
                <wp:extent cx="304800" cy="304800"/>
                <wp:effectExtent l="0" t="0" r="0" b="0"/>
                <wp:docPr id="1" name="Rectangle 1" descr="https://lh6.googleusercontent.com/ov-5VD8PJPDr9Ygi4Txw9nsGPDVepvUSbDzTQ2NjJDHJixkPWBZ_uQKTrRrpSFsFbwaOUGEBMFO022chk4MPHcpeyrmi-2YnezLu3-VZcSQ7onJl6QfRuvLrKyBVogxQTO6ofMVdIb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C83483" id="Rectangle 1" o:spid="_x0000_s1026" alt="https://lh6.googleusercontent.com/ov-5VD8PJPDr9Ygi4Txw9nsGPDVepvUSbDzTQ2NjJDHJixkPWBZ_uQKTrRrpSFsFbwaOUGEBMFO022chk4MPHcpeyrmi-2YnezLu3-VZcSQ7onJl6QfRuvLrKyBVogxQTO6ofMVdIb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MBF9xFNAwAAbQYAAA4AAAAAAAAAAAAAAAAALgIAAGRycy9l&#10;Mm9Eb2MueG1sUEsBAi0AFAAGAAgAAAAhAEyg6SzYAAAAAwEAAA8AAAAAAAAAAAAAAAAApwUAAGRy&#10;cy9kb3ducmV2LnhtbFBLBQYAAAAABAAEAPMAAACsBgAAAAA=&#10;" filled="f" stroked="f">
                <o:lock v:ext="edit" aspectratio="t"/>
                <w10:anchorlock/>
              </v:rect>
            </w:pict>
          </mc:Fallback>
        </mc:AlternateContent>
      </w:r>
    </w:p>
    <w:p w:rsidR="007F6974" w:rsidRPr="007F6974" w:rsidRDefault="007F6974" w:rsidP="007F6974">
      <w:pPr>
        <w:spacing w:after="0" w:line="240" w:lineRule="auto"/>
        <w:rPr>
          <w:rFonts w:ascii="Calibri" w:eastAsia="Times New Roman" w:hAnsi="Calibri" w:cs="Calibri"/>
          <w:color w:val="000000"/>
        </w:rPr>
      </w:pPr>
      <w:r w:rsidRPr="007F6974">
        <w:rPr>
          <w:rFonts w:ascii="Calibri" w:eastAsia="Times New Roman" w:hAnsi="Calibri" w:cs="Calibri"/>
          <w:b/>
          <w:bCs/>
          <w:color w:val="000000"/>
          <w:sz w:val="24"/>
          <w:szCs w:val="24"/>
        </w:rPr>
        <w:t>Request Title:    </w:t>
      </w:r>
      <w:r>
        <w:rPr>
          <w:rFonts w:ascii="Calibri" w:eastAsia="Times New Roman" w:hAnsi="Calibri" w:cs="Calibri"/>
          <w:bCs/>
          <w:color w:val="000000"/>
          <w:sz w:val="24"/>
          <w:szCs w:val="24"/>
        </w:rPr>
        <w:t>PVA Spin-coat and Strip</w:t>
      </w:r>
      <w:r w:rsidRPr="007F6974">
        <w:rPr>
          <w:rFonts w:ascii="Calibri" w:eastAsia="Times New Roman" w:hAnsi="Calibri" w:cs="Calibri"/>
          <w:b/>
          <w:bCs/>
          <w:color w:val="000000"/>
          <w:sz w:val="24"/>
          <w:szCs w:val="24"/>
        </w:rPr>
        <w:t>                                      </w:t>
      </w:r>
    </w:p>
    <w:p w:rsidR="007F6974" w:rsidRPr="007F6974" w:rsidRDefault="007F6974" w:rsidP="007F6974">
      <w:pPr>
        <w:spacing w:after="0" w:line="240" w:lineRule="auto"/>
        <w:rPr>
          <w:rFonts w:ascii="Calibri" w:eastAsia="Times New Roman" w:hAnsi="Calibri" w:cs="Calibri"/>
          <w:color w:val="000000"/>
        </w:rPr>
      </w:pPr>
      <w:r w:rsidRPr="007F6974">
        <w:rPr>
          <w:rFonts w:ascii="Calibri" w:eastAsia="Times New Roman" w:hAnsi="Calibri" w:cs="Calibri"/>
          <w:b/>
          <w:bCs/>
          <w:color w:val="000000"/>
          <w:sz w:val="24"/>
          <w:szCs w:val="24"/>
        </w:rPr>
        <w:t>Requestor: </w:t>
      </w:r>
      <w:r w:rsidRPr="007F6974">
        <w:rPr>
          <w:rFonts w:ascii="Times New Roman" w:eastAsia="Times New Roman" w:hAnsi="Times New Roman" w:cs="Times New Roman"/>
          <w:b/>
          <w:bCs/>
          <w:color w:val="000000"/>
          <w:sz w:val="24"/>
          <w:szCs w:val="24"/>
        </w:rPr>
        <w:t>    </w:t>
      </w:r>
      <w:r w:rsidRPr="007F6974">
        <w:rPr>
          <w:rFonts w:ascii="Times New Roman" w:eastAsia="Times New Roman" w:hAnsi="Times New Roman" w:cs="Times New Roman"/>
          <w:bCs/>
          <w:color w:val="000000"/>
          <w:sz w:val="24"/>
          <w:szCs w:val="24"/>
        </w:rPr>
        <w:t>Gregory Pitner</w:t>
      </w:r>
      <w:r w:rsidRPr="007F6974">
        <w:rPr>
          <w:rFonts w:ascii="Times New Roman" w:eastAsia="Times New Roman" w:hAnsi="Times New Roman" w:cs="Times New Roman"/>
          <w:b/>
          <w:bCs/>
          <w:color w:val="000000"/>
          <w:sz w:val="24"/>
          <w:szCs w:val="24"/>
        </w:rPr>
        <w:t>                                           </w:t>
      </w:r>
      <w:r w:rsidRPr="007F6974">
        <w:rPr>
          <w:rFonts w:ascii="Calibri" w:eastAsia="Times New Roman" w:hAnsi="Calibri" w:cs="Calibri"/>
          <w:b/>
          <w:bCs/>
          <w:color w:val="000000"/>
          <w:sz w:val="24"/>
          <w:szCs w:val="24"/>
        </w:rPr>
        <w:t>Date:  </w:t>
      </w:r>
      <w:r>
        <w:rPr>
          <w:rFonts w:ascii="Calibri" w:eastAsia="Times New Roman" w:hAnsi="Calibri" w:cs="Calibri"/>
          <w:bCs/>
          <w:color w:val="000000"/>
          <w:sz w:val="24"/>
          <w:szCs w:val="24"/>
        </w:rPr>
        <w:t>1/23/2020</w:t>
      </w:r>
    </w:p>
    <w:p w:rsidR="007F6974" w:rsidRPr="007F6974" w:rsidRDefault="007F6974" w:rsidP="007F6974">
      <w:pPr>
        <w:spacing w:after="0" w:line="240" w:lineRule="auto"/>
        <w:rPr>
          <w:rFonts w:ascii="Calibri" w:eastAsia="Times New Roman" w:hAnsi="Calibri" w:cs="Calibri"/>
          <w:color w:val="000000"/>
        </w:rPr>
      </w:pPr>
      <w:r w:rsidRPr="007F6974">
        <w:rPr>
          <w:rFonts w:ascii="Calibri" w:eastAsia="Times New Roman" w:hAnsi="Calibri" w:cs="Calibri"/>
          <w:b/>
          <w:bCs/>
          <w:color w:val="000000"/>
          <w:sz w:val="24"/>
          <w:szCs w:val="24"/>
        </w:rPr>
        <w:t>Non-SNF staff, please complete the following:</w:t>
      </w:r>
    </w:p>
    <w:p w:rsidR="007F6974" w:rsidRPr="007F6974" w:rsidRDefault="007F6974" w:rsidP="007F6974">
      <w:pPr>
        <w:spacing w:after="0" w:line="240" w:lineRule="auto"/>
        <w:rPr>
          <w:rFonts w:ascii="Calibri" w:eastAsia="Times New Roman" w:hAnsi="Calibri" w:cs="Calibri"/>
          <w:color w:val="000000"/>
        </w:rPr>
      </w:pPr>
      <w:r w:rsidRPr="007F6974">
        <w:rPr>
          <w:rFonts w:ascii="Calibri" w:eastAsia="Times New Roman" w:hAnsi="Calibri" w:cs="Calibri"/>
          <w:b/>
          <w:bCs/>
          <w:color w:val="000000"/>
          <w:sz w:val="24"/>
          <w:szCs w:val="24"/>
        </w:rPr>
        <w:t>Badger ID:    </w:t>
      </w:r>
      <w:r>
        <w:rPr>
          <w:rFonts w:ascii="Calibri" w:eastAsia="Times New Roman" w:hAnsi="Calibri" w:cs="Calibri"/>
          <w:bCs/>
          <w:color w:val="000000"/>
          <w:sz w:val="24"/>
          <w:szCs w:val="24"/>
        </w:rPr>
        <w:t>gpitner@tsmc.com</w:t>
      </w:r>
      <w:r w:rsidRPr="007F6974">
        <w:rPr>
          <w:rFonts w:ascii="Calibri" w:eastAsia="Times New Roman" w:hAnsi="Calibri" w:cs="Calibri"/>
          <w:b/>
          <w:bCs/>
          <w:color w:val="000000"/>
          <w:sz w:val="24"/>
          <w:szCs w:val="24"/>
        </w:rPr>
        <w:t>                            </w:t>
      </w:r>
    </w:p>
    <w:p w:rsidR="007F6974" w:rsidRPr="007F6974" w:rsidRDefault="007F6974" w:rsidP="007F6974">
      <w:pPr>
        <w:spacing w:after="0" w:line="240" w:lineRule="auto"/>
        <w:rPr>
          <w:rFonts w:ascii="Calibri" w:eastAsia="Times New Roman" w:hAnsi="Calibri" w:cs="Calibri"/>
          <w:color w:val="000000"/>
        </w:rPr>
      </w:pPr>
      <w:r w:rsidRPr="007F6974">
        <w:rPr>
          <w:rFonts w:ascii="Calibri" w:eastAsia="Times New Roman" w:hAnsi="Calibri" w:cs="Calibri"/>
          <w:b/>
          <w:bCs/>
          <w:color w:val="000000"/>
          <w:sz w:val="24"/>
          <w:szCs w:val="24"/>
        </w:rPr>
        <w:t>Company name/PI:</w:t>
      </w:r>
      <w:r>
        <w:rPr>
          <w:rFonts w:ascii="Calibri" w:eastAsia="Times New Roman" w:hAnsi="Calibri" w:cs="Calibri"/>
          <w:b/>
          <w:bCs/>
          <w:color w:val="000000"/>
          <w:sz w:val="24"/>
          <w:szCs w:val="24"/>
        </w:rPr>
        <w:t xml:space="preserve"> </w:t>
      </w:r>
      <w:r>
        <w:rPr>
          <w:rFonts w:ascii="Calibri" w:eastAsia="Times New Roman" w:hAnsi="Calibri" w:cs="Calibri"/>
          <w:bCs/>
          <w:color w:val="000000"/>
          <w:sz w:val="24"/>
          <w:szCs w:val="24"/>
        </w:rPr>
        <w:t>TSMC</w:t>
      </w:r>
    </w:p>
    <w:p w:rsidR="007F6974" w:rsidRPr="007F6974" w:rsidRDefault="007F6974" w:rsidP="007F6974">
      <w:pPr>
        <w:pBdr>
          <w:bottom w:val="single" w:sz="12" w:space="1" w:color="000000"/>
        </w:pBdr>
        <w:spacing w:after="0" w:line="240" w:lineRule="auto"/>
        <w:rPr>
          <w:rFonts w:ascii="Calibri" w:eastAsia="Times New Roman" w:hAnsi="Calibri" w:cs="Calibri"/>
          <w:color w:val="000000"/>
        </w:rPr>
      </w:pPr>
      <w:r w:rsidRPr="007F6974">
        <w:rPr>
          <w:rFonts w:ascii="Times New Roman" w:eastAsia="Times New Roman" w:hAnsi="Times New Roman" w:cs="Times New Roman"/>
          <w:i/>
          <w:iCs/>
          <w:color w:val="000000"/>
          <w:sz w:val="24"/>
          <w:szCs w:val="24"/>
        </w:rPr>
        <w:t>Send completed form to: snf-promcommittee@lists.stanford.edu</w:t>
      </w:r>
    </w:p>
    <w:p w:rsidR="007F6974" w:rsidRPr="007F6974" w:rsidRDefault="007F6974" w:rsidP="007F6974">
      <w:pPr>
        <w:spacing w:before="100" w:beforeAutospacing="1" w:after="100" w:afterAutospacing="1" w:line="240" w:lineRule="auto"/>
        <w:rPr>
          <w:rFonts w:ascii="Calibri" w:eastAsia="Times New Roman" w:hAnsi="Calibri" w:cs="Calibri"/>
          <w:color w:val="FF0000"/>
        </w:rPr>
      </w:pPr>
      <w:r>
        <w:rPr>
          <w:rFonts w:ascii="Calibri" w:eastAsia="Times New Roman" w:hAnsi="Calibri" w:cs="Calibri"/>
          <w:color w:val="FF0000"/>
        </w:rPr>
        <w:t>Note: Details in this PROM committee request not for public release or discussion, only for safety review.</w:t>
      </w:r>
    </w:p>
    <w:p w:rsidR="007F6974" w:rsidRPr="007F6974" w:rsidRDefault="007F6974" w:rsidP="007F6974">
      <w:pPr>
        <w:numPr>
          <w:ilvl w:val="0"/>
          <w:numId w:val="1"/>
        </w:numPr>
        <w:spacing w:before="100" w:beforeAutospacing="1" w:after="100" w:afterAutospacing="1" w:line="240" w:lineRule="auto"/>
        <w:ind w:left="360"/>
        <w:rPr>
          <w:rFonts w:ascii="Calibri" w:eastAsia="Times New Roman" w:hAnsi="Calibri" w:cs="Calibri"/>
          <w:color w:val="000000"/>
        </w:rPr>
      </w:pPr>
      <w:r w:rsidRPr="007F6974">
        <w:rPr>
          <w:rFonts w:ascii="Calibri" w:eastAsia="Times New Roman" w:hAnsi="Calibri" w:cs="Calibri"/>
          <w:b/>
          <w:bCs/>
          <w:color w:val="000000"/>
          <w:sz w:val="24"/>
          <w:szCs w:val="24"/>
        </w:rPr>
        <w:t>The chemical or material. </w:t>
      </w:r>
      <w:r w:rsidRPr="007F6974">
        <w:rPr>
          <w:rFonts w:ascii="Calibri" w:eastAsia="Times New Roman" w:hAnsi="Calibri" w:cs="Calibri"/>
          <w:color w:val="000000"/>
          <w:sz w:val="24"/>
          <w:szCs w:val="24"/>
        </w:rPr>
        <w:t>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5" w:tgtFrame="_blank" w:history="1">
        <w:r w:rsidRPr="007F6974">
          <w:rPr>
            <w:rFonts w:ascii="Calibri" w:eastAsia="Times New Roman" w:hAnsi="Calibri" w:cs="Calibri"/>
            <w:color w:val="0000FF"/>
            <w:sz w:val="24"/>
            <w:szCs w:val="24"/>
            <w:u w:val="single"/>
          </w:rPr>
          <w:t>Stanford Chemical Storage Groups</w:t>
        </w:r>
      </w:hyperlink>
      <w:r w:rsidRPr="007F6974">
        <w:rPr>
          <w:rFonts w:ascii="Calibri" w:eastAsia="Times New Roman" w:hAnsi="Calibri" w:cs="Calibri"/>
          <w:color w:val="000000"/>
          <w:sz w:val="24"/>
          <w:szCs w:val="24"/>
        </w:rPr>
        <w:t> to determine the Storage Group Identifier and Main Hazard Class of your chemical/material.</w:t>
      </w:r>
    </w:p>
    <w:p w:rsidR="007F6974" w:rsidRDefault="007F6974" w:rsidP="007F6974">
      <w:pPr>
        <w:spacing w:after="0" w:line="240" w:lineRule="auto"/>
        <w:rPr>
          <w:rFonts w:ascii="Calibri" w:eastAsia="Times New Roman" w:hAnsi="Calibri" w:cs="Calibri"/>
          <w:color w:val="000000"/>
        </w:rPr>
      </w:pPr>
      <w:r>
        <w:rPr>
          <w:rFonts w:ascii="Calibri" w:eastAsia="Times New Roman" w:hAnsi="Calibri" w:cs="Calibri"/>
          <w:color w:val="000000"/>
        </w:rPr>
        <w:t>Poly (Vinyl alcohol) = PVA</w:t>
      </w:r>
    </w:p>
    <w:p w:rsidR="007F6974" w:rsidRDefault="007F6974" w:rsidP="007F6974">
      <w:pPr>
        <w:spacing w:after="0" w:line="240" w:lineRule="auto"/>
        <w:rPr>
          <w:rFonts w:ascii="Calibri" w:eastAsia="Times New Roman" w:hAnsi="Calibri" w:cs="Calibri"/>
          <w:color w:val="000000"/>
        </w:rPr>
      </w:pPr>
      <w:r>
        <w:rPr>
          <w:rFonts w:ascii="Calibri" w:eastAsia="Times New Roman" w:hAnsi="Calibri" w:cs="Calibri"/>
          <w:color w:val="000000"/>
        </w:rPr>
        <w:t>Diluted in DI water at various concentrations between 1% and 20%</w:t>
      </w:r>
    </w:p>
    <w:p w:rsidR="007F6974" w:rsidRPr="007F6974" w:rsidRDefault="007F6974" w:rsidP="007F6974">
      <w:pPr>
        <w:spacing w:after="0" w:line="240" w:lineRule="auto"/>
        <w:rPr>
          <w:rFonts w:ascii="Calibri" w:eastAsia="Times New Roman" w:hAnsi="Calibri" w:cs="Calibri"/>
          <w:color w:val="000000"/>
        </w:rPr>
      </w:pPr>
      <w:r>
        <w:rPr>
          <w:rFonts w:ascii="Calibri" w:eastAsia="Times New Roman" w:hAnsi="Calibri" w:cs="Calibri"/>
          <w:color w:val="000000"/>
        </w:rPr>
        <w:t>MSDS attached to email.</w:t>
      </w:r>
    </w:p>
    <w:p w:rsidR="007F6974" w:rsidRPr="007F6974" w:rsidRDefault="007F6974" w:rsidP="007F6974">
      <w:pPr>
        <w:numPr>
          <w:ilvl w:val="0"/>
          <w:numId w:val="1"/>
        </w:numPr>
        <w:spacing w:before="100" w:beforeAutospacing="1" w:after="100" w:afterAutospacing="1" w:line="240" w:lineRule="auto"/>
        <w:ind w:left="360"/>
        <w:rPr>
          <w:rFonts w:ascii="Calibri" w:eastAsia="Times New Roman" w:hAnsi="Calibri" w:cs="Calibri"/>
          <w:color w:val="000000"/>
        </w:rPr>
      </w:pPr>
      <w:r w:rsidRPr="007F6974">
        <w:rPr>
          <w:rFonts w:ascii="Calibri" w:eastAsia="Times New Roman" w:hAnsi="Calibri" w:cs="Calibri"/>
          <w:b/>
          <w:bCs/>
          <w:color w:val="000000"/>
          <w:sz w:val="24"/>
          <w:szCs w:val="24"/>
        </w:rPr>
        <w:t>Vendor/manufacturer info:</w:t>
      </w:r>
      <w:r w:rsidRPr="007F6974">
        <w:rPr>
          <w:rFonts w:ascii="Calibri" w:eastAsia="Times New Roman" w:hAnsi="Calibri" w:cs="Calibri"/>
          <w:color w:val="000000"/>
          <w:sz w:val="24"/>
          <w:szCs w:val="24"/>
        </w:rPr>
        <w:t> address and phone number, website URL.</w:t>
      </w:r>
    </w:p>
    <w:p w:rsidR="007F6974" w:rsidRDefault="007F6974" w:rsidP="00A87335">
      <w:pPr>
        <w:spacing w:after="0" w:line="240" w:lineRule="auto"/>
        <w:rPr>
          <w:rFonts w:ascii="Calibri" w:eastAsia="Times New Roman" w:hAnsi="Calibri" w:cs="Calibri"/>
          <w:color w:val="000000"/>
        </w:rPr>
      </w:pPr>
      <w:r>
        <w:rPr>
          <w:rFonts w:ascii="Calibri" w:eastAsia="Times New Roman" w:hAnsi="Calibri" w:cs="Calibri"/>
          <w:color w:val="000000"/>
        </w:rPr>
        <w:t>PVA is purchased from Sigma Aldrich part number 363073.</w:t>
      </w:r>
    </w:p>
    <w:p w:rsidR="007F6974" w:rsidRPr="007F6974" w:rsidRDefault="007F6974" w:rsidP="00A87335">
      <w:pPr>
        <w:spacing w:after="0" w:line="240" w:lineRule="auto"/>
        <w:rPr>
          <w:rFonts w:ascii="Calibri" w:eastAsia="Times New Roman" w:hAnsi="Calibri" w:cs="Calibri"/>
          <w:color w:val="000000"/>
        </w:rPr>
      </w:pPr>
      <w:hyperlink r:id="rId6" w:history="1">
        <w:r>
          <w:rPr>
            <w:rStyle w:val="Hyperlink"/>
          </w:rPr>
          <w:t>https://www.sigmaaldrich.com/catalog/product/aldrich/363073?lang=en&amp;region=US</w:t>
        </w:r>
      </w:hyperlink>
    </w:p>
    <w:p w:rsidR="007F6974" w:rsidRPr="007F6974" w:rsidRDefault="007F6974" w:rsidP="007F6974">
      <w:pPr>
        <w:numPr>
          <w:ilvl w:val="0"/>
          <w:numId w:val="1"/>
        </w:numPr>
        <w:spacing w:before="100" w:beforeAutospacing="1" w:after="100" w:afterAutospacing="1" w:line="240" w:lineRule="auto"/>
        <w:ind w:left="360"/>
        <w:rPr>
          <w:rFonts w:ascii="Calibri" w:eastAsia="Times New Roman" w:hAnsi="Calibri" w:cs="Calibri"/>
          <w:color w:val="000000"/>
        </w:rPr>
      </w:pPr>
      <w:r w:rsidRPr="007F6974">
        <w:rPr>
          <w:rFonts w:ascii="Calibri" w:eastAsia="Times New Roman" w:hAnsi="Calibri" w:cs="Calibri"/>
          <w:b/>
          <w:bCs/>
          <w:color w:val="000000"/>
          <w:sz w:val="24"/>
          <w:szCs w:val="24"/>
        </w:rPr>
        <w:t>Reason for request:</w:t>
      </w:r>
      <w:r w:rsidRPr="007F6974">
        <w:rPr>
          <w:rFonts w:ascii="Calibri" w:eastAsia="Times New Roman" w:hAnsi="Calibri" w:cs="Calibri"/>
          <w:color w:val="000000"/>
          <w:sz w:val="24"/>
          <w:szCs w:val="24"/>
        </w:rPr>
        <w:t>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rsidR="007F6974" w:rsidRPr="007F6974" w:rsidRDefault="00A87335" w:rsidP="007F6974">
      <w:pPr>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PVA is a water-soluble sacrificial layer useful for transfer of 1D and 2D materials, already in use in other areas of Stanford University. It can be drop-cast and spun-coated, used for transfer, then removed by a water soak.</w:t>
      </w:r>
      <w:r w:rsidR="002653A2">
        <w:rPr>
          <w:rFonts w:ascii="Calibri" w:eastAsia="Times New Roman" w:hAnsi="Calibri" w:cs="Calibri"/>
          <w:color w:val="000000"/>
        </w:rPr>
        <w:t xml:space="preserve"> It is better than sacrificial metal films due to its cleanliness and additionally does require a plasma pretreatment to adhere to target wafers.</w:t>
      </w:r>
      <w:r w:rsidR="0043006F">
        <w:rPr>
          <w:rFonts w:ascii="Calibri" w:eastAsia="Times New Roman" w:hAnsi="Calibri" w:cs="Calibri"/>
          <w:color w:val="000000"/>
        </w:rPr>
        <w:t xml:space="preserve"> PVA is non-hazardous in every way, and is similar to the material used in vinyl gloves but in a form that is soluble in water.</w:t>
      </w:r>
    </w:p>
    <w:p w:rsidR="007F6974" w:rsidRPr="002653A2" w:rsidRDefault="007F6974" w:rsidP="007F6974">
      <w:pPr>
        <w:numPr>
          <w:ilvl w:val="0"/>
          <w:numId w:val="1"/>
        </w:numPr>
        <w:spacing w:before="100" w:beforeAutospacing="1" w:after="100" w:afterAutospacing="1" w:line="240" w:lineRule="auto"/>
        <w:ind w:left="360"/>
        <w:rPr>
          <w:rFonts w:ascii="Calibri" w:eastAsia="Times New Roman" w:hAnsi="Calibri" w:cs="Calibri"/>
          <w:color w:val="000000"/>
        </w:rPr>
      </w:pPr>
      <w:r w:rsidRPr="007F6974">
        <w:rPr>
          <w:rFonts w:ascii="Calibri" w:eastAsia="Times New Roman" w:hAnsi="Calibri" w:cs="Calibri"/>
          <w:b/>
          <w:bCs/>
          <w:color w:val="000000"/>
          <w:sz w:val="24"/>
          <w:szCs w:val="24"/>
        </w:rPr>
        <w:t>Process Flow:</w:t>
      </w:r>
      <w:r w:rsidRPr="007F6974">
        <w:rPr>
          <w:rFonts w:ascii="Calibri" w:eastAsia="Times New Roman" w:hAnsi="Calibri" w:cs="Calibri"/>
          <w:color w:val="000000"/>
          <w:sz w:val="24"/>
          <w:szCs w:val="24"/>
        </w:rPr>
        <w:t> Please provide a detailed process flow description on how and where you proposed to use this chemical. This should include </w:t>
      </w:r>
      <w:r w:rsidRPr="007F6974">
        <w:rPr>
          <w:rFonts w:ascii="Calibri" w:eastAsia="Times New Roman" w:hAnsi="Calibri" w:cs="Calibri"/>
          <w:b/>
          <w:bCs/>
          <w:color w:val="000000"/>
          <w:sz w:val="24"/>
          <w:szCs w:val="24"/>
        </w:rPr>
        <w:t>all</w:t>
      </w:r>
      <w:r w:rsidRPr="007F6974">
        <w:rPr>
          <w:rFonts w:ascii="Calibri" w:eastAsia="Times New Roman" w:hAnsi="Calibri" w:cs="Calibri"/>
          <w:color w:val="000000"/>
          <w:sz w:val="24"/>
          <w:szCs w:val="24"/>
        </w:rPr>
        <w:t> </w:t>
      </w:r>
      <w:r w:rsidRPr="007F6974">
        <w:rPr>
          <w:rFonts w:ascii="Calibri" w:eastAsia="Times New Roman" w:hAnsi="Calibri" w:cs="Calibri"/>
          <w:b/>
          <w:bCs/>
          <w:color w:val="000000"/>
          <w:sz w:val="24"/>
          <w:szCs w:val="24"/>
        </w:rPr>
        <w:t>Lab equipment </w:t>
      </w:r>
      <w:r w:rsidRPr="007F6974">
        <w:rPr>
          <w:rFonts w:ascii="Calibri" w:eastAsia="Times New Roman" w:hAnsi="Calibri" w:cs="Calibri"/>
          <w:color w:val="000000"/>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w:t>
      </w:r>
      <w:r w:rsidR="002653A2">
        <w:rPr>
          <w:rFonts w:ascii="Calibri" w:eastAsia="Times New Roman" w:hAnsi="Calibri" w:cs="Calibri"/>
          <w:color w:val="000000"/>
          <w:sz w:val="24"/>
          <w:szCs w:val="24"/>
        </w:rPr>
        <w:t>i</w:t>
      </w:r>
      <w:r w:rsidRPr="007F6974">
        <w:rPr>
          <w:rFonts w:ascii="Calibri" w:eastAsia="Times New Roman" w:hAnsi="Calibri" w:cs="Calibri"/>
          <w:color w:val="000000"/>
          <w:sz w:val="24"/>
          <w:szCs w:val="24"/>
        </w:rPr>
        <w:t xml:space="preserve">f the chemical/material is to be used in </w:t>
      </w:r>
      <w:r w:rsidRPr="007F6974">
        <w:rPr>
          <w:rFonts w:ascii="Calibri" w:eastAsia="Times New Roman" w:hAnsi="Calibri" w:cs="Calibri"/>
          <w:color w:val="000000"/>
          <w:sz w:val="24"/>
          <w:szCs w:val="24"/>
        </w:rPr>
        <w:lastRenderedPageBreak/>
        <w:t>any the "clean" equipment, purity specifications will be needed. This is most important for chemicals/material that are not normally used for VLSI device fabrication. To be allowed into a "clean" tool, the material should MOS grade or better.</w:t>
      </w:r>
    </w:p>
    <w:p w:rsidR="002653A2" w:rsidRDefault="002653A2" w:rsidP="002653A2">
      <w:pPr>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Detailed process flow is described here:</w:t>
      </w:r>
    </w:p>
    <w:p w:rsidR="0043006F" w:rsidRDefault="0043006F" w:rsidP="002653A2">
      <w:pPr>
        <w:pStyle w:val="ListParagraph"/>
        <w:numPr>
          <w:ilvl w:val="0"/>
          <w:numId w:val="4"/>
        </w:numPr>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Start with pre-mixed 1%-10% weight poly-vinyl alcohol (PVA) in DI water.</w:t>
      </w:r>
    </w:p>
    <w:p w:rsidR="002653A2" w:rsidRDefault="002653A2" w:rsidP="002653A2">
      <w:pPr>
        <w:pStyle w:val="ListParagraph"/>
        <w:numPr>
          <w:ilvl w:val="0"/>
          <w:numId w:val="4"/>
        </w:numPr>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 xml:space="preserve">At </w:t>
      </w:r>
      <w:r>
        <w:rPr>
          <w:rFonts w:ascii="Calibri" w:eastAsia="Times New Roman" w:hAnsi="Calibri" w:cs="Calibri"/>
          <w:b/>
          <w:color w:val="000000"/>
        </w:rPr>
        <w:t>Headway</w:t>
      </w:r>
      <w:r>
        <w:rPr>
          <w:rFonts w:ascii="Calibri" w:eastAsia="Times New Roman" w:hAnsi="Calibri" w:cs="Calibri"/>
          <w:color w:val="000000"/>
        </w:rPr>
        <w:t xml:space="preserve">, </w:t>
      </w:r>
      <w:r w:rsidR="0043006F">
        <w:rPr>
          <w:rFonts w:ascii="Calibri" w:eastAsia="Times New Roman" w:hAnsi="Calibri" w:cs="Calibri"/>
          <w:color w:val="000000"/>
        </w:rPr>
        <w:t xml:space="preserve">use pipette </w:t>
      </w:r>
      <w:r>
        <w:rPr>
          <w:rFonts w:ascii="Calibri" w:eastAsia="Times New Roman" w:hAnsi="Calibri" w:cs="Calibri"/>
          <w:color w:val="000000"/>
        </w:rPr>
        <w:t>drop-cast PVA onto chips &gt;1 cm</w:t>
      </w:r>
      <w:r>
        <w:rPr>
          <w:rFonts w:ascii="Calibri" w:eastAsia="Times New Roman" w:hAnsi="Calibri" w:cs="Calibri"/>
          <w:color w:val="000000"/>
          <w:vertAlign w:val="superscript"/>
        </w:rPr>
        <w:t>2</w:t>
      </w:r>
      <w:r>
        <w:rPr>
          <w:rFonts w:ascii="Calibri" w:eastAsia="Times New Roman" w:hAnsi="Calibri" w:cs="Calibri"/>
          <w:color w:val="000000"/>
        </w:rPr>
        <w:t xml:space="preserve"> in size. Wait several moments before spinning at low speed to remove excess PVA.</w:t>
      </w:r>
    </w:p>
    <w:p w:rsidR="002653A2" w:rsidRDefault="002653A2" w:rsidP="002653A2">
      <w:pPr>
        <w:pStyle w:val="ListParagraph"/>
        <w:numPr>
          <w:ilvl w:val="0"/>
          <w:numId w:val="4"/>
        </w:numPr>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 xml:space="preserve">Bake </w:t>
      </w:r>
      <w:r w:rsidR="0043006F">
        <w:rPr>
          <w:rFonts w:ascii="Calibri" w:eastAsia="Times New Roman" w:hAnsi="Calibri" w:cs="Calibri"/>
          <w:color w:val="000000"/>
        </w:rPr>
        <w:t xml:space="preserve">on </w:t>
      </w:r>
      <w:r w:rsidR="0043006F" w:rsidRPr="0043006F">
        <w:rPr>
          <w:rFonts w:ascii="Calibri" w:eastAsia="Times New Roman" w:hAnsi="Calibri" w:cs="Calibri"/>
          <w:b/>
          <w:color w:val="000000"/>
        </w:rPr>
        <w:t xml:space="preserve">hotplate </w:t>
      </w:r>
      <w:r w:rsidR="0043006F">
        <w:rPr>
          <w:rFonts w:ascii="Calibri" w:eastAsia="Times New Roman" w:hAnsi="Calibri" w:cs="Calibri"/>
          <w:color w:val="000000"/>
        </w:rPr>
        <w:t xml:space="preserve">in litho area coated by Al foil </w:t>
      </w:r>
      <w:r>
        <w:rPr>
          <w:rFonts w:ascii="Calibri" w:eastAsia="Times New Roman" w:hAnsi="Calibri" w:cs="Calibri"/>
          <w:color w:val="000000"/>
        </w:rPr>
        <w:t>at 60C for several minutes</w:t>
      </w:r>
    </w:p>
    <w:p w:rsidR="0043006F" w:rsidRDefault="00024355" w:rsidP="002653A2">
      <w:pPr>
        <w:pStyle w:val="ListParagraph"/>
        <w:numPr>
          <w:ilvl w:val="0"/>
          <w:numId w:val="4"/>
        </w:numPr>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At any clean table surface, (e.g. near FirstNano CNT furnace) t</w:t>
      </w:r>
      <w:r w:rsidR="0043006F">
        <w:rPr>
          <w:rFonts w:ascii="Calibri" w:eastAsia="Times New Roman" w:hAnsi="Calibri" w:cs="Calibri"/>
          <w:color w:val="000000"/>
        </w:rPr>
        <w:t>ransfer PVA film to target substrate using thermal release tape, similar to transfer CNT processes using gold reported elsewhere [Nishant Patil, et al, IEEE Transactions on Nanotechnology, 2009]</w:t>
      </w:r>
    </w:p>
    <w:p w:rsidR="002653A2" w:rsidRDefault="0043006F" w:rsidP="002653A2">
      <w:pPr>
        <w:pStyle w:val="ListParagraph"/>
        <w:numPr>
          <w:ilvl w:val="0"/>
          <w:numId w:val="4"/>
        </w:numPr>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 xml:space="preserve">Remove PVA in DI water heated to 60C  at  </w:t>
      </w:r>
      <w:r>
        <w:rPr>
          <w:rFonts w:ascii="Calibri" w:eastAsia="Times New Roman" w:hAnsi="Calibri" w:cs="Calibri"/>
          <w:b/>
          <w:color w:val="000000"/>
        </w:rPr>
        <w:t xml:space="preserve">WB Flexcorr </w:t>
      </w:r>
      <w:r>
        <w:rPr>
          <w:rFonts w:ascii="Calibri" w:eastAsia="Times New Roman" w:hAnsi="Calibri" w:cs="Calibri"/>
          <w:color w:val="000000"/>
        </w:rPr>
        <w:t>using personal beaker.</w:t>
      </w:r>
    </w:p>
    <w:p w:rsidR="0043006F" w:rsidRDefault="0043006F" w:rsidP="002653A2">
      <w:pPr>
        <w:pStyle w:val="ListParagraph"/>
        <w:numPr>
          <w:ilvl w:val="0"/>
          <w:numId w:val="4"/>
        </w:numPr>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Dispose of DI water with PVA down AWN drain.</w:t>
      </w:r>
    </w:p>
    <w:p w:rsidR="0043006F" w:rsidRPr="002653A2" w:rsidRDefault="00024355" w:rsidP="0043006F">
      <w:pPr>
        <w:pStyle w:val="ListParagraph"/>
        <w:numPr>
          <w:ilvl w:val="1"/>
          <w:numId w:val="4"/>
        </w:numPr>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NOTE: If desired, waste can alternatively be</w:t>
      </w:r>
      <w:r w:rsidR="0043006F">
        <w:rPr>
          <w:rFonts w:ascii="Calibri" w:eastAsia="Times New Roman" w:hAnsi="Calibri" w:cs="Calibri"/>
          <w:color w:val="000000"/>
        </w:rPr>
        <w:t xml:space="preserve"> collected for EHS in waste bottles. </w:t>
      </w:r>
      <w:r>
        <w:rPr>
          <w:rFonts w:ascii="Calibri" w:eastAsia="Times New Roman" w:hAnsi="Calibri" w:cs="Calibri"/>
          <w:color w:val="000000"/>
        </w:rPr>
        <w:t xml:space="preserve">OR </w:t>
      </w:r>
      <w:r w:rsidR="0043006F">
        <w:rPr>
          <w:rFonts w:ascii="Calibri" w:eastAsia="Times New Roman" w:hAnsi="Calibri" w:cs="Calibri"/>
          <w:color w:val="000000"/>
        </w:rPr>
        <w:t xml:space="preserve"> beakers can be poured into solvent waste at WB Solvent.</w:t>
      </w:r>
    </w:p>
    <w:p w:rsidR="007F6974" w:rsidRPr="00024355" w:rsidRDefault="007F6974" w:rsidP="007F6974">
      <w:pPr>
        <w:numPr>
          <w:ilvl w:val="0"/>
          <w:numId w:val="2"/>
        </w:numPr>
        <w:spacing w:before="100" w:beforeAutospacing="1" w:after="100" w:afterAutospacing="1" w:line="240" w:lineRule="auto"/>
        <w:ind w:left="360"/>
        <w:rPr>
          <w:rFonts w:ascii="Calibri" w:eastAsia="Times New Roman" w:hAnsi="Calibri" w:cs="Calibri"/>
          <w:color w:val="000000"/>
        </w:rPr>
      </w:pPr>
      <w:r w:rsidRPr="007F6974">
        <w:rPr>
          <w:rFonts w:ascii="Calibri" w:eastAsia="Times New Roman" w:hAnsi="Calibri" w:cs="Calibri"/>
          <w:b/>
          <w:bCs/>
          <w:color w:val="000000"/>
          <w:sz w:val="24"/>
          <w:szCs w:val="24"/>
        </w:rPr>
        <w:t>Amount and form. </w:t>
      </w:r>
      <w:r w:rsidRPr="007F6974">
        <w:rPr>
          <w:rFonts w:ascii="Calibri" w:eastAsia="Times New Roman" w:hAnsi="Calibri" w:cs="Calibri"/>
          <w:color w:val="000000"/>
          <w:sz w:val="24"/>
          <w:szCs w:val="24"/>
        </w:rPr>
        <w:t>How much will you bring in? Is it solid, powder or liquid? (Note: as a general rule, powders are not permitted in the cleanroom.) Do you need to mix it to use it?</w:t>
      </w:r>
    </w:p>
    <w:p w:rsidR="00024355" w:rsidRPr="007F6974" w:rsidRDefault="00024355" w:rsidP="00024355">
      <w:pPr>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I would bring in &lt; 100 mL of PVA diluted in DI water.</w:t>
      </w:r>
    </w:p>
    <w:p w:rsidR="007F6974" w:rsidRPr="00024355" w:rsidRDefault="007F6974" w:rsidP="007F6974">
      <w:pPr>
        <w:numPr>
          <w:ilvl w:val="0"/>
          <w:numId w:val="2"/>
        </w:numPr>
        <w:spacing w:before="100" w:beforeAutospacing="1" w:after="100" w:afterAutospacing="1" w:line="240" w:lineRule="auto"/>
        <w:ind w:left="360"/>
        <w:rPr>
          <w:rFonts w:ascii="Calibri" w:eastAsia="Times New Roman" w:hAnsi="Calibri" w:cs="Calibri"/>
          <w:color w:val="000000"/>
        </w:rPr>
      </w:pPr>
      <w:r w:rsidRPr="007F6974">
        <w:rPr>
          <w:rFonts w:ascii="Calibri" w:eastAsia="Times New Roman" w:hAnsi="Calibri" w:cs="Calibri"/>
          <w:b/>
          <w:bCs/>
          <w:color w:val="000000"/>
          <w:sz w:val="24"/>
          <w:szCs w:val="24"/>
        </w:rPr>
        <w:t>Storage: </w:t>
      </w:r>
      <w:r w:rsidRPr="007F6974">
        <w:rPr>
          <w:rFonts w:ascii="Calibri" w:eastAsia="Times New Roman" w:hAnsi="Calibri" w:cs="Calibri"/>
          <w:color w:val="000000"/>
          <w:sz w:val="24"/>
          <w:szCs w:val="24"/>
        </w:rPr>
        <w:t>Will you be storing your chemical/material at SNF? If so, please note any potential reactivity’s (this should be on the MSDS). </w:t>
      </w:r>
      <w:hyperlink r:id="rId7" w:tgtFrame="_blank" w:history="1">
        <w:r w:rsidRPr="007F6974">
          <w:rPr>
            <w:rFonts w:ascii="Calibri" w:eastAsia="Times New Roman" w:hAnsi="Calibri" w:cs="Calibri"/>
            <w:color w:val="0000FF"/>
            <w:sz w:val="24"/>
            <w:szCs w:val="24"/>
            <w:u w:val="single"/>
          </w:rPr>
          <w:t>Storage groups</w:t>
        </w:r>
      </w:hyperlink>
      <w:r w:rsidRPr="007F6974">
        <w:rPr>
          <w:rFonts w:ascii="Calibri" w:eastAsia="Times New Roman" w:hAnsi="Calibri" w:cs="Calibri"/>
          <w:color w:val="000000"/>
          <w:sz w:val="24"/>
          <w:szCs w:val="24"/>
        </w:rPr>
        <w:t> A, B, D and L are stored in the yellow solvent cabinet in the furnace support area, while </w:t>
      </w:r>
      <w:hyperlink r:id="rId8" w:tgtFrame="_blank" w:history="1">
        <w:r w:rsidRPr="007F6974">
          <w:rPr>
            <w:rFonts w:ascii="Calibri" w:eastAsia="Times New Roman" w:hAnsi="Calibri" w:cs="Calibri"/>
            <w:color w:val="0000FF"/>
            <w:sz w:val="24"/>
            <w:szCs w:val="24"/>
            <w:u w:val="single"/>
          </w:rPr>
          <w:t>storage groups</w:t>
        </w:r>
      </w:hyperlink>
      <w:r w:rsidRPr="007F6974">
        <w:rPr>
          <w:rFonts w:ascii="Calibri" w:eastAsia="Times New Roman" w:hAnsi="Calibri" w:cs="Calibri"/>
          <w:color w:val="000000"/>
          <w:sz w:val="24"/>
          <w:szCs w:val="24"/>
        </w:rPr>
        <w:t>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w:t>
      </w:r>
    </w:p>
    <w:p w:rsidR="00024355" w:rsidRPr="007F6974" w:rsidRDefault="00024355" w:rsidP="00024355">
      <w:pPr>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I would not store in SNF, but would store in my toolbox and transport into SNF through the rear service entrance each day it is used.</w:t>
      </w:r>
    </w:p>
    <w:p w:rsidR="007F6974" w:rsidRPr="00024355" w:rsidRDefault="007F6974" w:rsidP="007F6974">
      <w:pPr>
        <w:numPr>
          <w:ilvl w:val="0"/>
          <w:numId w:val="2"/>
        </w:numPr>
        <w:pBdr>
          <w:bottom w:val="single" w:sz="12" w:space="1" w:color="000000"/>
        </w:pBdr>
        <w:spacing w:before="100" w:beforeAutospacing="1" w:after="100" w:afterAutospacing="1" w:line="240" w:lineRule="auto"/>
        <w:ind w:left="360"/>
        <w:rPr>
          <w:rFonts w:ascii="Calibri" w:eastAsia="Times New Roman" w:hAnsi="Calibri" w:cs="Calibri"/>
          <w:color w:val="000000"/>
        </w:rPr>
      </w:pPr>
      <w:r w:rsidRPr="007F6974">
        <w:rPr>
          <w:rFonts w:ascii="Calibri" w:eastAsia="Times New Roman" w:hAnsi="Calibri" w:cs="Calibri"/>
          <w:b/>
          <w:bCs/>
          <w:color w:val="000000"/>
          <w:sz w:val="24"/>
          <w:szCs w:val="24"/>
        </w:rPr>
        <w:t>Disposal</w:t>
      </w:r>
      <w:r w:rsidRPr="007F6974">
        <w:rPr>
          <w:rFonts w:ascii="Calibri" w:eastAsia="Times New Roman" w:hAnsi="Calibri" w:cs="Calibri"/>
          <w:color w:val="000000"/>
          <w:sz w:val="24"/>
          <w:szCs w:val="24"/>
        </w:rPr>
        <w:t>: How will you dispose of any waste or excess chemical or material? In your discussions with experts and vendors, try to determine the best way to dispose of your spent chemicals and by-products. Please refer to the </w:t>
      </w:r>
      <w:hyperlink r:id="rId9" w:tgtFrame="_blank" w:history="1">
        <w:r w:rsidRPr="007F6974">
          <w:rPr>
            <w:rFonts w:ascii="Calibri" w:eastAsia="Times New Roman" w:hAnsi="Calibri" w:cs="Calibri"/>
            <w:color w:val="0000FF"/>
            <w:sz w:val="24"/>
            <w:szCs w:val="24"/>
            <w:u w:val="single"/>
          </w:rPr>
          <w:t>SNF Lab members Safety Manual</w:t>
        </w:r>
      </w:hyperlink>
      <w:r w:rsidRPr="007F6974">
        <w:rPr>
          <w:rFonts w:ascii="Calibri" w:eastAsia="Times New Roman" w:hAnsi="Calibri" w:cs="Calibri"/>
          <w:color w:val="000000"/>
          <w:sz w:val="24"/>
          <w:szCs w:val="24"/>
        </w:rPr>
        <w:t> for the different methods of waste disposal that are available in the lab.</w:t>
      </w:r>
    </w:p>
    <w:p w:rsidR="00024355" w:rsidRDefault="00024355" w:rsidP="00024355">
      <w:pPr>
        <w:pBdr>
          <w:bottom w:val="single" w:sz="12" w:space="1" w:color="000000"/>
        </w:pBdr>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D</w:t>
      </w:r>
      <w:r w:rsidRPr="00024355">
        <w:rPr>
          <w:rFonts w:ascii="Calibri" w:eastAsia="Times New Roman" w:hAnsi="Calibri" w:cs="Calibri"/>
          <w:color w:val="000000"/>
        </w:rPr>
        <w:t>ispose of DI</w:t>
      </w:r>
      <w:r>
        <w:rPr>
          <w:rFonts w:ascii="Calibri" w:eastAsia="Times New Roman" w:hAnsi="Calibri" w:cs="Calibri"/>
          <w:color w:val="000000"/>
        </w:rPr>
        <w:t xml:space="preserve"> water with PVA down AWN drain. </w:t>
      </w:r>
      <w:r w:rsidRPr="00024355">
        <w:rPr>
          <w:rFonts w:ascii="Calibri" w:eastAsia="Times New Roman" w:hAnsi="Calibri" w:cs="Calibri"/>
          <w:color w:val="000000"/>
        </w:rPr>
        <w:t>NOTE: If desired, waste can alternatively be collec</w:t>
      </w:r>
      <w:r>
        <w:rPr>
          <w:rFonts w:ascii="Calibri" w:eastAsia="Times New Roman" w:hAnsi="Calibri" w:cs="Calibri"/>
          <w:color w:val="000000"/>
        </w:rPr>
        <w:t>ted for EHS in waste bottles, or DI water</w:t>
      </w:r>
      <w:r w:rsidRPr="00024355">
        <w:rPr>
          <w:rFonts w:ascii="Calibri" w:eastAsia="Times New Roman" w:hAnsi="Calibri" w:cs="Calibri"/>
          <w:color w:val="000000"/>
        </w:rPr>
        <w:t xml:space="preserve"> beakers can be poured into solvent waste at WB Solvent.</w:t>
      </w:r>
    </w:p>
    <w:p w:rsidR="00ED00B7" w:rsidRDefault="00ED00B7" w:rsidP="00024355">
      <w:pPr>
        <w:pBdr>
          <w:bottom w:val="single" w:sz="12" w:space="1" w:color="000000"/>
        </w:pBdr>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lastRenderedPageBreak/>
        <w:t>Dispose of aluminum foil from Headway in flammable waste bin wrapped in ziplock bag according to standard procedure for discarding excess resists spun</w:t>
      </w:r>
      <w:bookmarkStart w:id="0" w:name="_GoBack"/>
      <w:bookmarkEnd w:id="0"/>
      <w:r>
        <w:rPr>
          <w:rFonts w:ascii="Calibri" w:eastAsia="Times New Roman" w:hAnsi="Calibri" w:cs="Calibri"/>
          <w:color w:val="000000"/>
        </w:rPr>
        <w:t xml:space="preserve"> at headway.</w:t>
      </w:r>
    </w:p>
    <w:p w:rsidR="00024355" w:rsidRPr="007F6974" w:rsidRDefault="00024355" w:rsidP="00024355">
      <w:pPr>
        <w:pBdr>
          <w:bottom w:val="single" w:sz="12" w:space="1" w:color="000000"/>
        </w:pBdr>
        <w:spacing w:before="100" w:beforeAutospacing="1" w:after="100" w:afterAutospacing="1" w:line="240" w:lineRule="auto"/>
        <w:rPr>
          <w:rFonts w:ascii="Calibri" w:eastAsia="Times New Roman" w:hAnsi="Calibri" w:cs="Calibri"/>
          <w:color w:val="000000"/>
        </w:rPr>
      </w:pPr>
    </w:p>
    <w:p w:rsidR="007F6974" w:rsidRPr="007F6974" w:rsidRDefault="007F6974" w:rsidP="007F6974">
      <w:pPr>
        <w:spacing w:after="0" w:line="240" w:lineRule="auto"/>
        <w:rPr>
          <w:rFonts w:ascii="Calibri" w:eastAsia="Times New Roman" w:hAnsi="Calibri" w:cs="Calibri"/>
          <w:color w:val="000000"/>
        </w:rPr>
      </w:pPr>
      <w:r w:rsidRPr="007F6974">
        <w:rPr>
          <w:rFonts w:ascii="Calibri" w:eastAsia="Times New Roman" w:hAnsi="Calibri" w:cs="Calibri"/>
          <w:b/>
          <w:bCs/>
          <w:color w:val="000000"/>
          <w:sz w:val="24"/>
          <w:szCs w:val="24"/>
        </w:rPr>
        <w:t>To be completed by the PROM COMMITTEE:</w:t>
      </w:r>
    </w:p>
    <w:p w:rsidR="007F6974" w:rsidRPr="007F6974" w:rsidRDefault="007F6974" w:rsidP="007F6974">
      <w:pPr>
        <w:spacing w:after="0" w:line="240" w:lineRule="auto"/>
        <w:rPr>
          <w:rFonts w:ascii="Calibri" w:eastAsia="Times New Roman" w:hAnsi="Calibri" w:cs="Calibri"/>
          <w:color w:val="000000"/>
        </w:rPr>
      </w:pPr>
      <w:r w:rsidRPr="007F6974">
        <w:rPr>
          <w:rFonts w:ascii="Calibri" w:eastAsia="Times New Roman" w:hAnsi="Calibri" w:cs="Calibri"/>
          <w:color w:val="000000"/>
          <w:sz w:val="24"/>
          <w:szCs w:val="24"/>
        </w:rPr>
        <w:t>Special handling requirements:</w:t>
      </w:r>
    </w:p>
    <w:p w:rsidR="007F6974" w:rsidRPr="007F6974" w:rsidRDefault="007F6974" w:rsidP="007F6974">
      <w:pPr>
        <w:spacing w:after="0" w:line="240" w:lineRule="auto"/>
        <w:rPr>
          <w:rFonts w:ascii="Calibri" w:eastAsia="Times New Roman" w:hAnsi="Calibri" w:cs="Calibri"/>
          <w:color w:val="000000"/>
        </w:rPr>
      </w:pPr>
      <w:r w:rsidRPr="007F6974">
        <w:rPr>
          <w:rFonts w:ascii="Calibri" w:eastAsia="Times New Roman" w:hAnsi="Calibri" w:cs="Calibri"/>
          <w:color w:val="000000"/>
          <w:sz w:val="24"/>
          <w:szCs w:val="24"/>
        </w:rPr>
        <w:t>On-going approval or staff interaction requirements:</w:t>
      </w:r>
    </w:p>
    <w:p w:rsidR="007F6974" w:rsidRPr="007F6974" w:rsidRDefault="007F6974" w:rsidP="007F6974">
      <w:pPr>
        <w:spacing w:after="0" w:line="240" w:lineRule="auto"/>
        <w:rPr>
          <w:rFonts w:ascii="Calibri" w:eastAsia="Times New Roman" w:hAnsi="Calibri" w:cs="Calibri"/>
          <w:color w:val="000000"/>
        </w:rPr>
      </w:pPr>
      <w:r w:rsidRPr="007F6974">
        <w:rPr>
          <w:rFonts w:ascii="Calibri" w:eastAsia="Times New Roman" w:hAnsi="Calibri" w:cs="Calibri"/>
          <w:color w:val="000000"/>
          <w:sz w:val="24"/>
          <w:szCs w:val="24"/>
        </w:rPr>
        <w:t>Approved By/Date:</w:t>
      </w:r>
    </w:p>
    <w:p w:rsidR="007F6974" w:rsidRPr="007F6974" w:rsidRDefault="007F6974" w:rsidP="007F6974">
      <w:pPr>
        <w:spacing w:after="0" w:line="240" w:lineRule="auto"/>
        <w:ind w:right="360"/>
        <w:rPr>
          <w:rFonts w:ascii="Calibri" w:eastAsia="Times New Roman" w:hAnsi="Calibri" w:cs="Calibri"/>
          <w:color w:val="000000"/>
        </w:rPr>
      </w:pPr>
      <w:r w:rsidRPr="007F6974">
        <w:rPr>
          <w:rFonts w:ascii="Calibri" w:eastAsia="Times New Roman" w:hAnsi="Calibri" w:cs="Calibri"/>
          <w:color w:val="000000"/>
        </w:rPr>
        <w:t>V1.0        </w:t>
      </w:r>
    </w:p>
    <w:p w:rsidR="00430F2D" w:rsidRDefault="00430F2D"/>
    <w:sectPr w:rsidR="00430F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053BB1"/>
    <w:multiLevelType w:val="multilevel"/>
    <w:tmpl w:val="5BB84000"/>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0C4127"/>
    <w:multiLevelType w:val="multilevel"/>
    <w:tmpl w:val="736A1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F62DA6"/>
    <w:multiLevelType w:val="hybridMultilevel"/>
    <w:tmpl w:val="F4D2A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015159"/>
    <w:multiLevelType w:val="hybridMultilevel"/>
    <w:tmpl w:val="2EA608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6974"/>
    <w:rsid w:val="00024355"/>
    <w:rsid w:val="000C1E9C"/>
    <w:rsid w:val="001A34AA"/>
    <w:rsid w:val="002653A2"/>
    <w:rsid w:val="00265685"/>
    <w:rsid w:val="00312F9E"/>
    <w:rsid w:val="003C7608"/>
    <w:rsid w:val="0043006F"/>
    <w:rsid w:val="00430F2D"/>
    <w:rsid w:val="00451B0E"/>
    <w:rsid w:val="004C24D7"/>
    <w:rsid w:val="00516259"/>
    <w:rsid w:val="00587A86"/>
    <w:rsid w:val="005B48EB"/>
    <w:rsid w:val="005C5909"/>
    <w:rsid w:val="005C73AF"/>
    <w:rsid w:val="0063172B"/>
    <w:rsid w:val="00777123"/>
    <w:rsid w:val="007D26AA"/>
    <w:rsid w:val="007F6974"/>
    <w:rsid w:val="008643ED"/>
    <w:rsid w:val="00872BDA"/>
    <w:rsid w:val="00886073"/>
    <w:rsid w:val="008D3CC3"/>
    <w:rsid w:val="009D6966"/>
    <w:rsid w:val="009F6EEA"/>
    <w:rsid w:val="00A24495"/>
    <w:rsid w:val="00A27E8D"/>
    <w:rsid w:val="00A87335"/>
    <w:rsid w:val="00B05A0B"/>
    <w:rsid w:val="00B13C3A"/>
    <w:rsid w:val="00C10BBB"/>
    <w:rsid w:val="00C842D7"/>
    <w:rsid w:val="00CB6D54"/>
    <w:rsid w:val="00DC28C9"/>
    <w:rsid w:val="00ED00B7"/>
    <w:rsid w:val="00F03FD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81660"/>
  <w15:chartTrackingRefBased/>
  <w15:docId w15:val="{030E4E38-DEBC-4812-B9C0-49840D78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21">
    <w:name w:val="c21"/>
    <w:basedOn w:val="Normal"/>
    <w:rsid w:val="007F697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
    <w:name w:val="c1"/>
    <w:basedOn w:val="DefaultParagraphFont"/>
    <w:rsid w:val="007F6974"/>
  </w:style>
  <w:style w:type="paragraph" w:customStyle="1" w:styleId="c3">
    <w:name w:val="c3"/>
    <w:basedOn w:val="Normal"/>
    <w:rsid w:val="007F697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0">
    <w:name w:val="c0"/>
    <w:basedOn w:val="DefaultParagraphFont"/>
    <w:rsid w:val="007F6974"/>
  </w:style>
  <w:style w:type="paragraph" w:customStyle="1" w:styleId="c9">
    <w:name w:val="c9"/>
    <w:basedOn w:val="Normal"/>
    <w:rsid w:val="007F697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3">
    <w:name w:val="c13"/>
    <w:basedOn w:val="DefaultParagraphFont"/>
    <w:rsid w:val="007F6974"/>
  </w:style>
  <w:style w:type="character" w:styleId="Hyperlink">
    <w:name w:val="Hyperlink"/>
    <w:basedOn w:val="DefaultParagraphFont"/>
    <w:uiPriority w:val="99"/>
    <w:unhideWhenUsed/>
    <w:rsid w:val="007F6974"/>
    <w:rPr>
      <w:color w:val="0000FF"/>
      <w:u w:val="single"/>
    </w:rPr>
  </w:style>
  <w:style w:type="character" w:customStyle="1" w:styleId="c5">
    <w:name w:val="c5"/>
    <w:basedOn w:val="DefaultParagraphFont"/>
    <w:rsid w:val="007F6974"/>
  </w:style>
  <w:style w:type="paragraph" w:customStyle="1" w:styleId="c11">
    <w:name w:val="c11"/>
    <w:basedOn w:val="Normal"/>
    <w:rsid w:val="007F697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653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6882126">
      <w:bodyDiv w:val="1"/>
      <w:marLeft w:val="0"/>
      <w:marRight w:val="0"/>
      <w:marTop w:val="0"/>
      <w:marBottom w:val="0"/>
      <w:divBdr>
        <w:top w:val="none" w:sz="0" w:space="0" w:color="auto"/>
        <w:left w:val="none" w:sz="0" w:space="0" w:color="auto"/>
        <w:bottom w:val="none" w:sz="0" w:space="0" w:color="auto"/>
        <w:right w:val="none" w:sz="0" w:space="0" w:color="auto"/>
      </w:divBdr>
      <w:divsChild>
        <w:div w:id="1359891006">
          <w:marLeft w:val="0"/>
          <w:marRight w:val="0"/>
          <w:marTop w:val="0"/>
          <w:marBottom w:val="0"/>
          <w:divBdr>
            <w:top w:val="none" w:sz="0" w:space="0" w:color="auto"/>
            <w:left w:val="none" w:sz="0" w:space="0" w:color="auto"/>
            <w:bottom w:val="none" w:sz="0" w:space="0" w:color="auto"/>
            <w:right w:val="none" w:sz="0" w:space="0" w:color="auto"/>
          </w:divBdr>
        </w:div>
        <w:div w:id="12181301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igmaaldrich.com/catalog/product/aldrich/363073?lang=en&amp;region=US" TargetMode="External"/><Relationship Id="rId11" Type="http://schemas.openxmlformats.org/officeDocument/2006/relationships/theme" Target="theme/theme1.xml"/><Relationship Id="rId5" Type="http://schemas.openxmlformats.org/officeDocument/2006/relationships/hyperlink" Target="https://ehs.stanford.edu/forms-tools/stanford-storage-group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nf.stanford.edu/labmembers/ManualII.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3</Pages>
  <Words>915</Words>
  <Characters>5218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TSMC</Company>
  <LinksUpToDate>false</LinksUpToDate>
  <CharactersWithSpaces>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Pitner</dc:creator>
  <cp:keywords/>
  <dc:description/>
  <cp:lastModifiedBy>Greg Pitner</cp:lastModifiedBy>
  <cp:revision>15</cp:revision>
  <dcterms:created xsi:type="dcterms:W3CDTF">2020-01-23T22:23:00Z</dcterms:created>
  <dcterms:modified xsi:type="dcterms:W3CDTF">2020-01-23T23:56:00Z</dcterms:modified>
</cp:coreProperties>
</file>