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8D38DF" w14:textId="2E6D4354" w:rsidR="00AC7206" w:rsidRDefault="004027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975CBE">
        <w:rPr>
          <w:b/>
          <w:sz w:val="24"/>
          <w:szCs w:val="24"/>
        </w:rPr>
        <w:t>EKC-270</w:t>
      </w:r>
      <w:r w:rsidR="00096784">
        <w:rPr>
          <w:b/>
          <w:sz w:val="24"/>
          <w:szCs w:val="24"/>
        </w:rPr>
        <w:t xml:space="preserve"> Protocol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0CBB880" w14:textId="32B43BED" w:rsidR="00AC7206" w:rsidRDefault="004027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Requestor: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6784">
        <w:rPr>
          <w:b/>
          <w:sz w:val="24"/>
          <w:szCs w:val="24"/>
        </w:rPr>
        <w:t>Gary Yama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</w:t>
      </w:r>
      <w:r w:rsidR="00975CBE">
        <w:rPr>
          <w:b/>
          <w:sz w:val="24"/>
          <w:szCs w:val="24"/>
        </w:rPr>
        <w:t>10/22</w:t>
      </w:r>
      <w:r w:rsidR="00096784">
        <w:rPr>
          <w:b/>
          <w:sz w:val="24"/>
          <w:szCs w:val="24"/>
        </w:rPr>
        <w:t>/2020</w:t>
      </w:r>
      <w:r>
        <w:rPr>
          <w:b/>
          <w:sz w:val="24"/>
          <w:szCs w:val="24"/>
        </w:rPr>
        <w:t xml:space="preserve"> </w:t>
      </w:r>
    </w:p>
    <w:p w14:paraId="1271D926" w14:textId="77777777" w:rsidR="00AC7206" w:rsidRDefault="00402733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34A447B2" w14:textId="14A10F3E" w:rsidR="00AC7206" w:rsidRDefault="00402733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096784">
        <w:rPr>
          <w:b/>
          <w:sz w:val="24"/>
          <w:szCs w:val="24"/>
        </w:rPr>
        <w:t xml:space="preserve"> gyama.snf@gmail.com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D5F36AE" w14:textId="77777777" w:rsidR="00AC7206" w:rsidRDefault="0040273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</w:p>
    <w:p w14:paraId="68C181D5" w14:textId="77777777" w:rsidR="00AC7206" w:rsidRDefault="00402733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629EB34D" w14:textId="77777777" w:rsidR="00AC7206" w:rsidRDefault="00AC72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6DAEA5" w14:textId="21D1B195" w:rsidR="001A6ED0" w:rsidRDefault="001A6ED0" w:rsidP="001A6ED0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6591B" w14:textId="16E50839" w:rsidR="001A6ED0" w:rsidRPr="001A6ED0" w:rsidRDefault="001A6ED0" w:rsidP="001A6ED0">
      <w:pPr>
        <w:widowControl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93031F" w14:textId="30C199FD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b/>
          <w:bCs/>
          <w:sz w:val="24"/>
          <w:szCs w:val="24"/>
        </w:rPr>
        <w:t>1. Name: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proofErr w:type="spellStart"/>
      <w:r w:rsidR="00BC6EC2">
        <w:rPr>
          <w:rFonts w:asciiTheme="majorHAnsi" w:eastAsia="Times New Roman" w:hAnsiTheme="majorHAnsi" w:cstheme="majorHAnsi"/>
          <w:sz w:val="24"/>
          <w:szCs w:val="24"/>
        </w:rPr>
        <w:t>Dupont</w:t>
      </w:r>
      <w:proofErr w:type="spellEnd"/>
      <w:r w:rsidR="00BC6EC2">
        <w:rPr>
          <w:rFonts w:asciiTheme="majorHAnsi" w:eastAsia="Times New Roman" w:hAnsiTheme="majorHAnsi" w:cstheme="majorHAnsi"/>
          <w:sz w:val="24"/>
          <w:szCs w:val="24"/>
        </w:rPr>
        <w:t xml:space="preserve"> EKC-270 </w:t>
      </w:r>
      <w:proofErr w:type="spellStart"/>
      <w:r w:rsidR="00BC6EC2">
        <w:rPr>
          <w:rFonts w:asciiTheme="majorHAnsi" w:eastAsia="Times New Roman" w:hAnsiTheme="majorHAnsi" w:cstheme="majorHAnsi"/>
          <w:sz w:val="24"/>
          <w:szCs w:val="24"/>
        </w:rPr>
        <w:t>Plasmasolv</w:t>
      </w:r>
      <w:proofErr w:type="spellEnd"/>
      <w:r w:rsidR="00BC6EC2">
        <w:rPr>
          <w:rFonts w:asciiTheme="majorHAnsi" w:eastAsia="Times New Roman" w:hAnsiTheme="majorHAnsi" w:cstheme="majorHAnsi"/>
          <w:sz w:val="24"/>
          <w:szCs w:val="24"/>
        </w:rPr>
        <w:t xml:space="preserve"> Post-Etch Residue Remover</w:t>
      </w:r>
      <w:r w:rsidR="00950E5A">
        <w:rPr>
          <w:rFonts w:asciiTheme="majorHAnsi" w:eastAsia="Times New Roman" w:hAnsiTheme="majorHAnsi" w:cstheme="majorHAnsi"/>
          <w:sz w:val="24"/>
          <w:szCs w:val="24"/>
        </w:rPr>
        <w:t>,</w:t>
      </w:r>
      <w:r w:rsidR="00D73594">
        <w:rPr>
          <w:rFonts w:asciiTheme="majorHAnsi" w:eastAsia="Times New Roman" w:hAnsiTheme="majorHAnsi" w:cstheme="majorHAnsi"/>
          <w:sz w:val="24"/>
          <w:szCs w:val="24"/>
        </w:rPr>
        <w:t xml:space="preserve"> 2-(2-Aminoethoxy</w:t>
      </w:r>
      <w:proofErr w:type="gramStart"/>
      <w:r w:rsidR="00D73594">
        <w:rPr>
          <w:rFonts w:asciiTheme="majorHAnsi" w:eastAsia="Times New Roman" w:hAnsiTheme="majorHAnsi" w:cstheme="majorHAnsi"/>
          <w:sz w:val="24"/>
          <w:szCs w:val="24"/>
        </w:rPr>
        <w:t>)ethanol</w:t>
      </w:r>
      <w:proofErr w:type="gramEnd"/>
      <w:r w:rsidR="00D73594">
        <w:rPr>
          <w:rFonts w:asciiTheme="majorHAnsi" w:eastAsia="Times New Roman" w:hAnsiTheme="majorHAnsi" w:cstheme="majorHAnsi"/>
          <w:sz w:val="24"/>
          <w:szCs w:val="24"/>
        </w:rPr>
        <w:t xml:space="preserve"> (7</w:t>
      </w:r>
      <w:r w:rsidRPr="001A6ED0">
        <w:rPr>
          <w:rFonts w:asciiTheme="majorHAnsi" w:eastAsia="Times New Roman" w:hAnsiTheme="majorHAnsi" w:cstheme="majorHAnsi"/>
          <w:sz w:val="24"/>
          <w:szCs w:val="24"/>
        </w:rPr>
        <w:t>5%), Hydroxylamine</w:t>
      </w:r>
      <w:r w:rsidR="00950E5A">
        <w:rPr>
          <w:rFonts w:asciiTheme="majorHAnsi" w:eastAsia="Times New Roman" w:hAnsiTheme="majorHAnsi" w:cstheme="majorHAnsi"/>
          <w:sz w:val="24"/>
          <w:szCs w:val="24"/>
        </w:rPr>
        <w:t xml:space="preserve"> (15.0%), Pyrocatechol (9.94</w:t>
      </w:r>
      <w:r w:rsidRPr="001A6ED0">
        <w:rPr>
          <w:rFonts w:asciiTheme="majorHAnsi" w:eastAsia="Times New Roman" w:hAnsiTheme="majorHAnsi" w:cstheme="majorHAnsi"/>
          <w:sz w:val="24"/>
          <w:szCs w:val="24"/>
        </w:rPr>
        <w:t>%))</w:t>
      </w:r>
    </w:p>
    <w:p w14:paraId="17EBAD08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Storage group is L (flammables,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combustables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and organic solvents)</w:t>
      </w:r>
    </w:p>
    <w:p w14:paraId="4759CD9E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B320BB3" w14:textId="0B430315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b/>
          <w:bCs/>
          <w:sz w:val="24"/>
          <w:szCs w:val="24"/>
        </w:rPr>
        <w:t>2. Vendor/manufacturer info: Vendor:</w:t>
      </w: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BC6EC2">
        <w:rPr>
          <w:rFonts w:asciiTheme="majorHAnsi" w:eastAsia="Times New Roman" w:hAnsiTheme="majorHAnsi" w:cstheme="majorHAnsi"/>
          <w:sz w:val="24"/>
          <w:szCs w:val="24"/>
        </w:rPr>
        <w:t>EKC Technology, Inc.</w:t>
      </w:r>
    </w:p>
    <w:p w14:paraId="29F7C20C" w14:textId="3E2AE252" w:rsidR="001A6ED0" w:rsidRPr="001A6ED0" w:rsidRDefault="00BC6EC2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2520 Barrington Ct., Hayward, CA  94545-1188</w:t>
      </w:r>
    </w:p>
    <w:p w14:paraId="20DC0F0B" w14:textId="24501ED4" w:rsidR="001A6ED0" w:rsidRPr="001A6ED0" w:rsidRDefault="00BC6EC2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(510) 784-9105</w:t>
      </w:r>
    </w:p>
    <w:p w14:paraId="067FC2F5" w14:textId="1E39D253" w:rsidR="001A6ED0" w:rsidRDefault="001A6ED0" w:rsidP="001A6ED0">
      <w:pPr>
        <w:widowControl/>
        <w:spacing w:after="0" w:line="240" w:lineRule="auto"/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Web URL </w:t>
      </w:r>
      <w:hyperlink r:id="rId7" w:history="1">
        <w:r w:rsidR="00BC6EC2" w:rsidRPr="004451AE">
          <w:rPr>
            <w:rStyle w:val="Hyperlink"/>
          </w:rPr>
          <w:t>https://www.dupont.com/products/aluminum-perr.html</w:t>
        </w:r>
      </w:hyperlink>
    </w:p>
    <w:p w14:paraId="7994A908" w14:textId="77777777" w:rsidR="00BC6EC2" w:rsidRPr="001A6ED0" w:rsidRDefault="00BC6EC2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E66F62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b/>
          <w:bCs/>
          <w:sz w:val="24"/>
          <w:szCs w:val="24"/>
        </w:rPr>
        <w:t>3. Reason for request:</w:t>
      </w:r>
    </w:p>
    <w:p w14:paraId="7EFE75D5" w14:textId="0F393592" w:rsidR="001A6ED0" w:rsidRPr="001A6ED0" w:rsidRDefault="00D91B75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Removal of post etch residue, while minimizing underlying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Ti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layer etching.</w:t>
      </w:r>
    </w:p>
    <w:p w14:paraId="02FB5ECC" w14:textId="22144FAB" w:rsidR="001A6ED0" w:rsidRPr="001A6ED0" w:rsidRDefault="00D91B75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This has been </w:t>
      </w:r>
      <w:r w:rsidR="001A6ED0" w:rsidRPr="001A6ED0">
        <w:rPr>
          <w:rFonts w:asciiTheme="majorHAnsi" w:eastAsia="Times New Roman" w:hAnsiTheme="majorHAnsi" w:cstheme="majorHAnsi"/>
          <w:sz w:val="24"/>
          <w:szCs w:val="24"/>
        </w:rPr>
        <w:t xml:space="preserve">difficult to remove using heated </w:t>
      </w:r>
      <w:proofErr w:type="spellStart"/>
      <w:r w:rsidR="001A6ED0" w:rsidRPr="001A6ED0">
        <w:rPr>
          <w:rFonts w:asciiTheme="majorHAnsi" w:eastAsia="Times New Roman" w:hAnsiTheme="majorHAnsi" w:cstheme="majorHAnsi"/>
          <w:sz w:val="24"/>
          <w:szCs w:val="24"/>
        </w:rPr>
        <w:t>ashing</w:t>
      </w:r>
      <w:proofErr w:type="spellEnd"/>
      <w:r w:rsidR="001A6ED0" w:rsidRPr="001A6ED0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07079AD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5F892DA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b/>
          <w:bCs/>
          <w:sz w:val="24"/>
          <w:szCs w:val="24"/>
        </w:rPr>
        <w:t>4. Process Flow:</w:t>
      </w:r>
    </w:p>
    <w:p w14:paraId="5C269E16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i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) Reserve both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wbflexcorr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3 and 4. Activate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wbflexcorr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3. (While working</w:t>
      </w:r>
    </w:p>
    <w:p w14:paraId="508BAA8D" w14:textId="21B294C9" w:rsidR="001A6ED0" w:rsidRPr="001A6ED0" w:rsidRDefault="00D91B75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>
        <w:rPr>
          <w:rFonts w:asciiTheme="majorHAnsi" w:eastAsia="Times New Roman" w:hAnsiTheme="majorHAnsi" w:cstheme="majorHAnsi"/>
          <w:sz w:val="24"/>
          <w:szCs w:val="24"/>
        </w:rPr>
        <w:t>with</w:t>
      </w:r>
      <w:proofErr w:type="gramEnd"/>
      <w:r>
        <w:rPr>
          <w:rFonts w:asciiTheme="majorHAnsi" w:eastAsia="Times New Roman" w:hAnsiTheme="majorHAnsi" w:cstheme="majorHAnsi"/>
          <w:sz w:val="24"/>
          <w:szCs w:val="24"/>
        </w:rPr>
        <w:t xml:space="preserve"> EKC-270</w:t>
      </w:r>
      <w:r w:rsidR="001A6ED0" w:rsidRPr="001A6ED0">
        <w:rPr>
          <w:rFonts w:asciiTheme="majorHAnsi" w:eastAsia="Times New Roman" w:hAnsiTheme="majorHAnsi" w:cstheme="majorHAnsi"/>
          <w:sz w:val="24"/>
          <w:szCs w:val="24"/>
        </w:rPr>
        <w:t xml:space="preserve">, other people </w:t>
      </w:r>
      <w:proofErr w:type="spellStart"/>
      <w:r w:rsidR="001A6ED0" w:rsidRPr="001A6ED0">
        <w:rPr>
          <w:rFonts w:asciiTheme="majorHAnsi" w:eastAsia="Times New Roman" w:hAnsiTheme="majorHAnsi" w:cstheme="majorHAnsi"/>
          <w:sz w:val="24"/>
          <w:szCs w:val="24"/>
        </w:rPr>
        <w:t>can not</w:t>
      </w:r>
      <w:proofErr w:type="spellEnd"/>
      <w:r w:rsidR="001A6ED0" w:rsidRPr="001A6ED0">
        <w:rPr>
          <w:rFonts w:asciiTheme="majorHAnsi" w:eastAsia="Times New Roman" w:hAnsiTheme="majorHAnsi" w:cstheme="majorHAnsi"/>
          <w:sz w:val="24"/>
          <w:szCs w:val="24"/>
        </w:rPr>
        <w:t xml:space="preserve"> work aside)</w:t>
      </w:r>
    </w:p>
    <w:p w14:paraId="191AC708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ii) Obtain and label a waste container.</w:t>
      </w:r>
    </w:p>
    <w:p w14:paraId="33522F4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iii) Fill blue “in-use hazardous chemical” tags</w:t>
      </w:r>
    </w:p>
    <w:p w14:paraId="72ECD1E4" w14:textId="31B8232D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iv) Fill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a beaker with</w:t>
      </w:r>
      <w:r w:rsidR="00D91B75">
        <w:rPr>
          <w:rFonts w:asciiTheme="majorHAnsi" w:eastAsia="Times New Roman" w:hAnsiTheme="majorHAnsi" w:cstheme="majorHAnsi"/>
          <w:sz w:val="24"/>
          <w:szCs w:val="24"/>
        </w:rPr>
        <w:t xml:space="preserve"> EKC-270</w:t>
      </w:r>
      <w:r w:rsidRPr="001A6ED0">
        <w:rPr>
          <w:rFonts w:asciiTheme="majorHAnsi" w:eastAsia="Times New Roman" w:hAnsiTheme="majorHAnsi" w:cstheme="majorHAnsi"/>
          <w:sz w:val="24"/>
          <w:szCs w:val="24"/>
        </w:rPr>
        <w:t>, and place a thermometer into the beaker.</w:t>
      </w:r>
    </w:p>
    <w:p w14:paraId="023D17E2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v) Slowly heat up this beaker on the hotplate to 65 ~75 degree C. (Monitor</w:t>
      </w:r>
    </w:p>
    <w:p w14:paraId="7CC9FCE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the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temperature with the thermometer, and stir the liquid frequently.)</w:t>
      </w:r>
    </w:p>
    <w:p w14:paraId="6BF85F3F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vi) Load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the wafers into a cassette.</w:t>
      </w:r>
    </w:p>
    <w:p w14:paraId="326AD452" w14:textId="480589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vii) Dip the cassette i</w:t>
      </w:r>
      <w:r w:rsidR="00D91B75">
        <w:rPr>
          <w:rFonts w:asciiTheme="majorHAnsi" w:eastAsia="Times New Roman" w:hAnsiTheme="majorHAnsi" w:cstheme="majorHAnsi"/>
          <w:sz w:val="24"/>
          <w:szCs w:val="24"/>
        </w:rPr>
        <w:t>nto the heated EKC-270</w:t>
      </w: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solution. Let the samples soak in</w:t>
      </w:r>
    </w:p>
    <w:p w14:paraId="47601EF0" w14:textId="08832226" w:rsidR="001A6ED0" w:rsidRPr="001A6ED0" w:rsidRDefault="00D91B75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EKC-270</w:t>
      </w:r>
      <w:r w:rsidR="001A6ED0" w:rsidRPr="001A6ED0">
        <w:rPr>
          <w:rFonts w:asciiTheme="majorHAnsi" w:eastAsia="Times New Roman" w:hAnsiTheme="majorHAnsi" w:cstheme="majorHAnsi"/>
          <w:sz w:val="24"/>
          <w:szCs w:val="24"/>
        </w:rPr>
        <w:t xml:space="preserve"> for 30min.</w:t>
      </w:r>
    </w:p>
    <w:p w14:paraId="4D8FAC2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viii) Prepare three beakers of DI water</w:t>
      </w:r>
    </w:p>
    <w:p w14:paraId="1BCC8BF8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ix) Dip the cassette up and down inside the first DI water 5 times</w:t>
      </w:r>
    </w:p>
    <w:p w14:paraId="1122723A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x) Repeat last step with the other 2 DI beakers.</w:t>
      </w:r>
    </w:p>
    <w:p w14:paraId="7184D955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xi) Place the last DI beaker under running DI water, and let it overflow for 5</w:t>
      </w:r>
    </w:p>
    <w:p w14:paraId="10928FE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min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1A7A533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xii) Dry the samples with N2 gun.</w:t>
      </w:r>
    </w:p>
    <w:p w14:paraId="77798145" w14:textId="34FC7D03" w:rsidR="001A6ED0" w:rsidRPr="001A6ED0" w:rsidRDefault="00D91B75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>xiii) Collect EKC-270</w:t>
      </w:r>
      <w:r w:rsidR="001A6ED0" w:rsidRPr="001A6ED0">
        <w:rPr>
          <w:rFonts w:asciiTheme="majorHAnsi" w:eastAsia="Times New Roman" w:hAnsiTheme="majorHAnsi" w:cstheme="majorHAnsi"/>
          <w:sz w:val="24"/>
          <w:szCs w:val="24"/>
        </w:rPr>
        <w:t xml:space="preserve"> waste with the waste bottle. Fully rinse all beakers,</w:t>
      </w:r>
    </w:p>
    <w:p w14:paraId="0B613BEA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thermometer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>, and the cassette, Collect the rinsed DI water with the waste</w:t>
      </w:r>
    </w:p>
    <w:p w14:paraId="2C443FA0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bottle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if it is colored.</w:t>
      </w:r>
    </w:p>
    <w:p w14:paraId="514998C4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xiv) Place the waste bottle in room 162A</w:t>
      </w:r>
    </w:p>
    <w:p w14:paraId="6B793B03" w14:textId="24D9C6CC" w:rsidR="001A6ED0" w:rsidRDefault="001A6ED0" w:rsidP="001A6ED0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34369" w14:textId="20CCF17B" w:rsidR="00AC7206" w:rsidRPr="001A6ED0" w:rsidRDefault="00AC7206" w:rsidP="00901016">
      <w:pPr>
        <w:rPr>
          <w:sz w:val="24"/>
          <w:szCs w:val="24"/>
        </w:rPr>
      </w:pPr>
    </w:p>
    <w:p w14:paraId="39FDD323" w14:textId="01E3B402" w:rsidR="00AC7206" w:rsidRPr="00901016" w:rsidRDefault="00402733" w:rsidP="0090101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01016">
        <w:rPr>
          <w:b/>
          <w:sz w:val="24"/>
          <w:szCs w:val="24"/>
        </w:rPr>
        <w:t xml:space="preserve">Amount and form. </w:t>
      </w:r>
      <w:r w:rsidR="00901016">
        <w:rPr>
          <w:sz w:val="24"/>
          <w:szCs w:val="24"/>
        </w:rPr>
        <w:t>Will b</w:t>
      </w:r>
      <w:r w:rsidR="00D91B75">
        <w:rPr>
          <w:sz w:val="24"/>
          <w:szCs w:val="24"/>
        </w:rPr>
        <w:t>ring one gallon of liquid EKC-270</w:t>
      </w:r>
      <w:r w:rsidR="00901016">
        <w:rPr>
          <w:sz w:val="24"/>
          <w:szCs w:val="24"/>
        </w:rPr>
        <w:t>.  Do not need to mix or dilute.</w:t>
      </w:r>
    </w:p>
    <w:p w14:paraId="1EC9B9D3" w14:textId="1B4402B2" w:rsidR="00824896" w:rsidRPr="00824896" w:rsidRDefault="00402733" w:rsidP="00824896">
      <w:pPr>
        <w:pStyle w:val="ListParagraph"/>
        <w:widowControl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24896">
        <w:rPr>
          <w:b/>
          <w:sz w:val="24"/>
          <w:szCs w:val="24"/>
        </w:rPr>
        <w:t xml:space="preserve">Storage: </w:t>
      </w:r>
      <w:r w:rsidR="00824896" w:rsidRPr="00824896">
        <w:rPr>
          <w:rFonts w:asciiTheme="majorHAnsi" w:eastAsia="Times New Roman" w:hAnsiTheme="majorHAnsi" w:cstheme="majorHAnsi"/>
          <w:sz w:val="24"/>
          <w:szCs w:val="24"/>
        </w:rPr>
        <w:t xml:space="preserve">Storage group is L (flammables, </w:t>
      </w:r>
      <w:proofErr w:type="spellStart"/>
      <w:r w:rsidR="00824896" w:rsidRPr="00824896">
        <w:rPr>
          <w:rFonts w:asciiTheme="majorHAnsi" w:eastAsia="Times New Roman" w:hAnsiTheme="majorHAnsi" w:cstheme="majorHAnsi"/>
          <w:sz w:val="24"/>
          <w:szCs w:val="24"/>
        </w:rPr>
        <w:t>combustables</w:t>
      </w:r>
      <w:proofErr w:type="spellEnd"/>
      <w:r w:rsidR="00824896" w:rsidRPr="00824896">
        <w:rPr>
          <w:rFonts w:asciiTheme="majorHAnsi" w:eastAsia="Times New Roman" w:hAnsiTheme="majorHAnsi" w:cstheme="majorHAnsi"/>
          <w:sz w:val="24"/>
          <w:szCs w:val="24"/>
        </w:rPr>
        <w:t xml:space="preserve"> and organic solvents)</w:t>
      </w:r>
    </w:p>
    <w:p w14:paraId="5999A956" w14:textId="3897ED10" w:rsidR="00AC7206" w:rsidRPr="00824896" w:rsidRDefault="00824896" w:rsidP="00824896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 w:rsidR="00402733" w:rsidRPr="00824896">
        <w:rPr>
          <w:sz w:val="24"/>
          <w:szCs w:val="24"/>
        </w:rPr>
        <w:t>are</w:t>
      </w:r>
      <w:proofErr w:type="gramEnd"/>
      <w:r w:rsidR="00402733" w:rsidRPr="00824896">
        <w:rPr>
          <w:sz w:val="24"/>
          <w:szCs w:val="24"/>
        </w:rPr>
        <w:t xml:space="preserve"> stored in the yellow solvent cabinet in the furnace support area</w:t>
      </w:r>
      <w:r>
        <w:rPr>
          <w:sz w:val="24"/>
          <w:szCs w:val="24"/>
        </w:rPr>
        <w:t>.</w:t>
      </w:r>
      <w:r w:rsidR="00402733" w:rsidRPr="00824896">
        <w:rPr>
          <w:sz w:val="24"/>
          <w:szCs w:val="24"/>
        </w:rPr>
        <w:t xml:space="preserve">  </w:t>
      </w:r>
    </w:p>
    <w:p w14:paraId="59454CD6" w14:textId="4E41CA65" w:rsidR="00824896" w:rsidRPr="001A6ED0" w:rsidRDefault="00824896" w:rsidP="00824896">
      <w:pPr>
        <w:widowControl/>
        <w:spacing w:after="0" w:line="240" w:lineRule="auto"/>
        <w:ind w:firstLine="360"/>
        <w:rPr>
          <w:rFonts w:asciiTheme="majorHAnsi" w:eastAsia="Times New Roman" w:hAnsiTheme="majorHAnsi" w:cstheme="majorHAnsi"/>
          <w:sz w:val="24"/>
          <w:szCs w:val="24"/>
        </w:rPr>
      </w:pP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ab/>
      </w:r>
      <w:r w:rsidR="00402733" w:rsidRPr="00824896">
        <w:rPr>
          <w:b/>
          <w:sz w:val="24"/>
          <w:szCs w:val="24"/>
        </w:rPr>
        <w:t>Disposal</w:t>
      </w:r>
      <w:r w:rsidR="00402733" w:rsidRPr="00824896">
        <w:rPr>
          <w:sz w:val="24"/>
          <w:szCs w:val="24"/>
        </w:rPr>
        <w:t xml:space="preserve">: </w:t>
      </w:r>
      <w:r w:rsidR="00CA403F">
        <w:rPr>
          <w:rFonts w:asciiTheme="majorHAnsi" w:eastAsia="Times New Roman" w:hAnsiTheme="majorHAnsi" w:cstheme="majorHAnsi"/>
          <w:sz w:val="24"/>
          <w:szCs w:val="24"/>
        </w:rPr>
        <w:t>Collect EKC-270</w:t>
      </w:r>
      <w:bookmarkStart w:id="0" w:name="_GoBack"/>
      <w:bookmarkEnd w:id="0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waste with the waste bottle. Fully rinse all beakers,</w:t>
      </w:r>
    </w:p>
    <w:p w14:paraId="52A19C43" w14:textId="77777777" w:rsidR="00824896" w:rsidRPr="001A6ED0" w:rsidRDefault="00824896" w:rsidP="00824896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thermometer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>, and the cassette, Collect the rinsed DI water with the waste</w:t>
      </w:r>
    </w:p>
    <w:p w14:paraId="770232A3" w14:textId="0A74AB46" w:rsidR="00AC7206" w:rsidRPr="00824896" w:rsidRDefault="00824896" w:rsidP="00824896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bottle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if it is colored.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r w:rsidRPr="00824896">
        <w:rPr>
          <w:rFonts w:asciiTheme="majorHAnsi" w:eastAsia="Times New Roman" w:hAnsiTheme="majorHAnsi" w:cstheme="majorHAnsi"/>
          <w:sz w:val="24"/>
          <w:szCs w:val="24"/>
        </w:rPr>
        <w:t xml:space="preserve">Place the waste bottle in room </w:t>
      </w:r>
      <w:proofErr w:type="gramStart"/>
      <w:r w:rsidRPr="00824896">
        <w:rPr>
          <w:rFonts w:asciiTheme="majorHAnsi" w:eastAsia="Times New Roman" w:hAnsiTheme="majorHAnsi" w:cstheme="majorHAnsi"/>
          <w:sz w:val="24"/>
          <w:szCs w:val="24"/>
        </w:rPr>
        <w:t xml:space="preserve">162A </w:t>
      </w:r>
      <w:r w:rsidR="00402733" w:rsidRPr="00824896">
        <w:rPr>
          <w:sz w:val="24"/>
          <w:szCs w:val="24"/>
        </w:rPr>
        <w:t>.</w:t>
      </w:r>
      <w:proofErr w:type="gramEnd"/>
      <w:r w:rsidR="00402733" w:rsidRPr="00824896">
        <w:rPr>
          <w:sz w:val="24"/>
          <w:szCs w:val="24"/>
        </w:rPr>
        <w:t xml:space="preserve"> </w:t>
      </w:r>
    </w:p>
    <w:p w14:paraId="2A5D94B9" w14:textId="77777777" w:rsidR="00AC7206" w:rsidRDefault="00AC72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1F3A46" w14:textId="77777777" w:rsidR="00AC7206" w:rsidRDefault="00402733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400B6AB1" w14:textId="77777777" w:rsidR="00AC7206" w:rsidRDefault="00402733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1108EB49" w14:textId="77777777" w:rsidR="00AC7206" w:rsidRDefault="00AC7206">
      <w:pPr>
        <w:rPr>
          <w:sz w:val="24"/>
          <w:szCs w:val="24"/>
        </w:rPr>
      </w:pPr>
    </w:p>
    <w:p w14:paraId="1E3700F9" w14:textId="77777777" w:rsidR="00AC7206" w:rsidRDefault="00402733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3F2D25CD" w14:textId="77777777" w:rsidR="00AC7206" w:rsidRDefault="00AC72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0FFF0A" w14:textId="77777777" w:rsidR="00AC7206" w:rsidRDefault="004027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AC720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E7EE9F" w14:textId="77777777" w:rsidR="00987A9F" w:rsidRDefault="00987A9F">
      <w:pPr>
        <w:spacing w:after="0" w:line="240" w:lineRule="auto"/>
      </w:pPr>
      <w:r>
        <w:separator/>
      </w:r>
    </w:p>
  </w:endnote>
  <w:endnote w:type="continuationSeparator" w:id="0">
    <w:p w14:paraId="3ABAF3B2" w14:textId="77777777" w:rsidR="00987A9F" w:rsidRDefault="00987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1A1FAB" w14:textId="7C8243ED" w:rsidR="00AC7206" w:rsidRDefault="0040273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A403F">
      <w:rPr>
        <w:noProof/>
        <w:color w:val="000000"/>
      </w:rPr>
      <w:t>1</w:t>
    </w:r>
    <w:r>
      <w:rPr>
        <w:color w:val="000000"/>
      </w:rPr>
      <w:fldChar w:fldCharType="end"/>
    </w:r>
  </w:p>
  <w:p w14:paraId="2F3DA25D" w14:textId="77777777" w:rsidR="00AC7206" w:rsidRDefault="00402733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F5FC83" w14:textId="77777777" w:rsidR="00987A9F" w:rsidRDefault="00987A9F">
      <w:pPr>
        <w:spacing w:after="0" w:line="240" w:lineRule="auto"/>
      </w:pPr>
      <w:r>
        <w:separator/>
      </w:r>
    </w:p>
  </w:footnote>
  <w:footnote w:type="continuationSeparator" w:id="0">
    <w:p w14:paraId="65C70EBB" w14:textId="77777777" w:rsidR="00987A9F" w:rsidRDefault="00987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931EC" w14:textId="77777777" w:rsidR="00AC7206" w:rsidRDefault="00402733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1F0E46D" wp14:editId="0177E58B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0D0193" w14:textId="77777777" w:rsidR="00AC7206" w:rsidRDefault="00AC7206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540C5"/>
    <w:multiLevelType w:val="multilevel"/>
    <w:tmpl w:val="EDA440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679E6AF0"/>
    <w:multiLevelType w:val="hybridMultilevel"/>
    <w:tmpl w:val="02BA10AE"/>
    <w:lvl w:ilvl="0" w:tplc="D45A1B98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438E8"/>
    <w:multiLevelType w:val="hybridMultilevel"/>
    <w:tmpl w:val="5D1C6BB0"/>
    <w:lvl w:ilvl="0" w:tplc="0904293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206"/>
    <w:rsid w:val="00096784"/>
    <w:rsid w:val="001A6ED0"/>
    <w:rsid w:val="00402733"/>
    <w:rsid w:val="00412788"/>
    <w:rsid w:val="00824896"/>
    <w:rsid w:val="00901016"/>
    <w:rsid w:val="00950E5A"/>
    <w:rsid w:val="00975CBE"/>
    <w:rsid w:val="00987A9F"/>
    <w:rsid w:val="00AC7206"/>
    <w:rsid w:val="00BC6EC2"/>
    <w:rsid w:val="00CA403F"/>
    <w:rsid w:val="00D73594"/>
    <w:rsid w:val="00D91B75"/>
    <w:rsid w:val="00DF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E56F"/>
  <w15:docId w15:val="{A71A0A2B-B6FF-44E6-BDDC-29A27F09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A6E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6E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upont.com/products/aluminum-per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garyy</dc:creator>
  <cp:lastModifiedBy>Yama Gary (CR/RTC5.1-NA)</cp:lastModifiedBy>
  <cp:revision>5</cp:revision>
  <dcterms:created xsi:type="dcterms:W3CDTF">2020-10-22T19:32:00Z</dcterms:created>
  <dcterms:modified xsi:type="dcterms:W3CDTF">2020-10-22T20:02:00Z</dcterms:modified>
</cp:coreProperties>
</file>