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8D96FC" w14:textId="79F01BA4" w:rsidR="00356F75" w:rsidRDefault="00BF5A85">
      <w:pPr>
        <w:rPr>
          <w:rFonts w:ascii="Times New Roman" w:eastAsia="Times New Roman" w:hAnsi="Times New Roman" w:cs="Times New Roman"/>
          <w:sz w:val="24"/>
          <w:szCs w:val="24"/>
        </w:rPr>
      </w:pPr>
      <w:r>
        <w:rPr>
          <w:b/>
          <w:sz w:val="24"/>
          <w:szCs w:val="24"/>
        </w:rPr>
        <w:t xml:space="preserve">Request Title:  </w:t>
      </w:r>
      <w:r>
        <w:rPr>
          <w:b/>
          <w:sz w:val="24"/>
          <w:szCs w:val="24"/>
        </w:rPr>
        <w:tab/>
      </w:r>
      <w:r w:rsidR="00DE7317">
        <w:rPr>
          <w:b/>
          <w:bCs/>
          <w:sz w:val="24"/>
          <w:szCs w:val="24"/>
        </w:rPr>
        <w:t xml:space="preserve">Request to use </w:t>
      </w:r>
      <w:r w:rsidR="00DF724F">
        <w:rPr>
          <w:b/>
          <w:bCs/>
          <w:sz w:val="24"/>
          <w:szCs w:val="24"/>
        </w:rPr>
        <w:t xml:space="preserve">light shielding </w:t>
      </w:r>
      <w:r w:rsidR="002C721D">
        <w:rPr>
          <w:b/>
          <w:bCs/>
          <w:sz w:val="24"/>
          <w:szCs w:val="24"/>
        </w:rPr>
        <w:t xml:space="preserve">material </w:t>
      </w:r>
      <w:r w:rsidR="006871C2">
        <w:rPr>
          <w:b/>
          <w:bCs/>
          <w:sz w:val="24"/>
          <w:szCs w:val="24"/>
        </w:rPr>
        <w:t>TABK</w:t>
      </w:r>
      <w:r w:rsidR="00A57933">
        <w:rPr>
          <w:b/>
          <w:bCs/>
          <w:sz w:val="24"/>
          <w:szCs w:val="24"/>
        </w:rPr>
        <w:t>-</w:t>
      </w:r>
      <w:r w:rsidR="006871C2">
        <w:rPr>
          <w:b/>
          <w:bCs/>
          <w:sz w:val="24"/>
          <w:szCs w:val="24"/>
        </w:rPr>
        <w:t>4650</w:t>
      </w:r>
      <w:r>
        <w:rPr>
          <w:b/>
          <w:sz w:val="24"/>
          <w:szCs w:val="24"/>
        </w:rPr>
        <w:tab/>
      </w:r>
      <w:r>
        <w:rPr>
          <w:b/>
          <w:sz w:val="24"/>
          <w:szCs w:val="24"/>
        </w:rPr>
        <w:tab/>
      </w:r>
      <w:r>
        <w:rPr>
          <w:b/>
          <w:sz w:val="24"/>
          <w:szCs w:val="24"/>
        </w:rPr>
        <w:tab/>
      </w:r>
      <w:r>
        <w:rPr>
          <w:b/>
          <w:sz w:val="24"/>
          <w:szCs w:val="24"/>
        </w:rPr>
        <w:tab/>
      </w:r>
    </w:p>
    <w:p w14:paraId="51E60608" w14:textId="5622A733" w:rsidR="00356F75" w:rsidRDefault="00BF5A8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DE7317">
        <w:rPr>
          <w:b/>
          <w:bCs/>
          <w:sz w:val="24"/>
          <w:szCs w:val="24"/>
        </w:rPr>
        <w:t>Tracy Lu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2C721D">
        <w:rPr>
          <w:b/>
          <w:sz w:val="24"/>
          <w:szCs w:val="24"/>
        </w:rPr>
        <w:t>Sep.</w:t>
      </w:r>
      <w:r w:rsidR="00DE7317">
        <w:rPr>
          <w:b/>
          <w:sz w:val="24"/>
          <w:szCs w:val="24"/>
        </w:rPr>
        <w:t xml:space="preserve"> </w:t>
      </w:r>
      <w:r w:rsidR="002C721D">
        <w:rPr>
          <w:b/>
          <w:sz w:val="24"/>
          <w:szCs w:val="24"/>
        </w:rPr>
        <w:t>1</w:t>
      </w:r>
      <w:r w:rsidR="002C721D" w:rsidRPr="002C721D">
        <w:rPr>
          <w:b/>
          <w:sz w:val="24"/>
          <w:szCs w:val="24"/>
          <w:vertAlign w:val="superscript"/>
        </w:rPr>
        <w:t>st</w:t>
      </w:r>
      <w:r w:rsidR="002C721D">
        <w:rPr>
          <w:b/>
          <w:sz w:val="24"/>
          <w:szCs w:val="24"/>
        </w:rPr>
        <w:t xml:space="preserve"> </w:t>
      </w:r>
      <w:r w:rsidR="00DE7317">
        <w:rPr>
          <w:b/>
          <w:sz w:val="24"/>
          <w:szCs w:val="24"/>
        </w:rPr>
        <w:t>, 2020</w:t>
      </w:r>
    </w:p>
    <w:p w14:paraId="00823B80" w14:textId="77777777" w:rsidR="00356F75" w:rsidRDefault="00BF5A85">
      <w:pPr>
        <w:rPr>
          <w:sz w:val="24"/>
          <w:szCs w:val="24"/>
        </w:rPr>
      </w:pPr>
      <w:r>
        <w:rPr>
          <w:b/>
          <w:sz w:val="24"/>
          <w:szCs w:val="24"/>
        </w:rPr>
        <w:t>Non-SNF staff, please complete the following:</w:t>
      </w:r>
    </w:p>
    <w:p w14:paraId="1F3141C5" w14:textId="193F8728" w:rsidR="00356F75" w:rsidRDefault="00BF5A85">
      <w:pPr>
        <w:rPr>
          <w:sz w:val="24"/>
          <w:szCs w:val="24"/>
        </w:rPr>
      </w:pPr>
      <w:r>
        <w:rPr>
          <w:b/>
          <w:sz w:val="24"/>
          <w:szCs w:val="24"/>
        </w:rPr>
        <w:t>Badger ID:</w:t>
      </w:r>
      <w:r>
        <w:rPr>
          <w:b/>
          <w:sz w:val="24"/>
          <w:szCs w:val="24"/>
        </w:rPr>
        <w:tab/>
      </w:r>
      <w:r w:rsidR="00DE7317">
        <w:rPr>
          <w:b/>
          <w:bCs/>
          <w:sz w:val="24"/>
          <w:szCs w:val="24"/>
        </w:rPr>
        <w:t xml:space="preserve">tracylu@royole.com    </w:t>
      </w:r>
      <w:r>
        <w:rPr>
          <w:b/>
          <w:sz w:val="24"/>
          <w:szCs w:val="24"/>
        </w:rPr>
        <w:tab/>
      </w:r>
      <w:r>
        <w:rPr>
          <w:b/>
          <w:sz w:val="24"/>
          <w:szCs w:val="24"/>
        </w:rPr>
        <w:tab/>
      </w:r>
      <w:r>
        <w:rPr>
          <w:b/>
          <w:sz w:val="24"/>
          <w:szCs w:val="24"/>
        </w:rPr>
        <w:tab/>
      </w:r>
    </w:p>
    <w:p w14:paraId="3FB4D2BF" w14:textId="751BF62A" w:rsidR="00356F75" w:rsidRDefault="00BF5A85">
      <w:pPr>
        <w:rPr>
          <w:sz w:val="24"/>
          <w:szCs w:val="24"/>
        </w:rPr>
      </w:pPr>
      <w:r>
        <w:rPr>
          <w:b/>
          <w:sz w:val="24"/>
          <w:szCs w:val="24"/>
        </w:rPr>
        <w:t xml:space="preserve">Company name/PI: </w:t>
      </w:r>
      <w:r w:rsidR="00DE7317">
        <w:rPr>
          <w:b/>
          <w:bCs/>
          <w:sz w:val="24"/>
          <w:szCs w:val="24"/>
        </w:rPr>
        <w:t>Royole Corporation</w:t>
      </w:r>
    </w:p>
    <w:p w14:paraId="1705C6DD" w14:textId="77777777" w:rsidR="00356F75" w:rsidRDefault="00BF5A8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53AAC36E" w14:textId="77777777" w:rsidR="00356F75" w:rsidRDefault="00356F75">
      <w:pPr>
        <w:rPr>
          <w:rFonts w:ascii="Times New Roman" w:eastAsia="Times New Roman" w:hAnsi="Times New Roman" w:cs="Times New Roman"/>
          <w:sz w:val="24"/>
          <w:szCs w:val="24"/>
        </w:rPr>
      </w:pPr>
    </w:p>
    <w:p w14:paraId="5918472C" w14:textId="4DDE0823" w:rsidR="00356F75" w:rsidRDefault="00BF5A85">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530D77C" w14:textId="6C87F924" w:rsidR="00DE7317" w:rsidRPr="00F81BF3" w:rsidRDefault="00E87F5A" w:rsidP="00F81BF3">
      <w:pPr>
        <w:pStyle w:val="Default"/>
        <w:ind w:left="360"/>
        <w:rPr>
          <w:rFonts w:ascii="Calibri" w:hAnsi="Calibri" w:cs="Calibri"/>
          <w:bCs/>
          <w:i/>
          <w:color w:val="FF0000"/>
        </w:rPr>
      </w:pPr>
      <w:r>
        <w:rPr>
          <w:rFonts w:ascii="Calibri" w:hAnsi="Calibri" w:cs="Calibri"/>
          <w:bCs/>
          <w:i/>
          <w:color w:val="FF0000"/>
        </w:rPr>
        <w:t>TABK4650</w:t>
      </w:r>
      <w:r w:rsidR="00F81BF3" w:rsidRPr="00F81BF3">
        <w:rPr>
          <w:rFonts w:ascii="Calibri" w:hAnsi="Calibri" w:cs="Calibri"/>
          <w:bCs/>
          <w:i/>
          <w:color w:val="FF0000"/>
        </w:rPr>
        <w:t xml:space="preserve"> is a commercial </w:t>
      </w:r>
      <w:r w:rsidR="00473840">
        <w:rPr>
          <w:rFonts w:ascii="Calibri" w:hAnsi="Calibri" w:cs="Calibri"/>
          <w:bCs/>
          <w:i/>
          <w:color w:val="FF0000"/>
        </w:rPr>
        <w:t>light shielding material</w:t>
      </w:r>
      <w:r w:rsidR="00F81BF3" w:rsidRPr="00F81BF3">
        <w:rPr>
          <w:rFonts w:ascii="Calibri" w:hAnsi="Calibri" w:cs="Calibri"/>
          <w:bCs/>
          <w:i/>
          <w:color w:val="FF0000"/>
        </w:rPr>
        <w:t xml:space="preserve"> from </w:t>
      </w:r>
      <w:r>
        <w:rPr>
          <w:rFonts w:ascii="Calibri" w:hAnsi="Calibri" w:cs="Calibri"/>
          <w:bCs/>
          <w:i/>
          <w:color w:val="FF0000"/>
        </w:rPr>
        <w:t>TORAY</w:t>
      </w:r>
      <w:r w:rsidR="00F81BF3" w:rsidRPr="00F81BF3">
        <w:rPr>
          <w:rFonts w:ascii="Calibri" w:hAnsi="Calibri" w:cs="Calibri"/>
          <w:bCs/>
          <w:i/>
          <w:color w:val="FF0000"/>
        </w:rPr>
        <w:t xml:space="preserve">. </w:t>
      </w:r>
      <w:r w:rsidR="00DE7317" w:rsidRPr="00F81BF3">
        <w:rPr>
          <w:rFonts w:ascii="Calibri" w:hAnsi="Calibri" w:cs="Calibri"/>
          <w:bCs/>
          <w:i/>
          <w:color w:val="FF0000"/>
        </w:rPr>
        <w:t>Below are the constituents of the chemical and their corresponding CAS numbers.</w:t>
      </w:r>
    </w:p>
    <w:p w14:paraId="6A43E3AC" w14:textId="4B480AB4" w:rsidR="00DE7317" w:rsidRDefault="00E87F5A" w:rsidP="009B099C">
      <w:pPr>
        <w:spacing w:after="0"/>
        <w:ind w:left="360"/>
        <w:rPr>
          <w:bCs/>
          <w:i/>
          <w:color w:val="FF0000"/>
          <w:sz w:val="24"/>
          <w:szCs w:val="24"/>
        </w:rPr>
      </w:pPr>
      <w:r>
        <w:rPr>
          <w:bCs/>
          <w:i/>
          <w:color w:val="FF0000"/>
          <w:sz w:val="24"/>
          <w:szCs w:val="24"/>
        </w:rPr>
        <w:t>TABK4650</w:t>
      </w:r>
      <w:r w:rsidR="00CE5209" w:rsidRPr="00F81BF3">
        <w:rPr>
          <w:bCs/>
          <w:i/>
          <w:color w:val="FF0000"/>
          <w:sz w:val="24"/>
          <w:szCs w:val="24"/>
        </w:rPr>
        <w:t xml:space="preserve"> h</w:t>
      </w:r>
      <w:r w:rsidR="00DE7317" w:rsidRPr="00F81BF3">
        <w:rPr>
          <w:bCs/>
          <w:i/>
          <w:color w:val="FF0000"/>
          <w:sz w:val="24"/>
          <w:szCs w:val="24"/>
        </w:rPr>
        <w:t>azardous ingredients: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2"/>
        <w:gridCol w:w="2856"/>
        <w:gridCol w:w="2841"/>
      </w:tblGrid>
      <w:tr w:rsidR="00DD64B5" w:rsidRPr="00E6482A" w14:paraId="57F32730" w14:textId="77777777" w:rsidTr="00083F4B">
        <w:trPr>
          <w:trHeight w:val="359"/>
          <w:jc w:val="center"/>
        </w:trPr>
        <w:tc>
          <w:tcPr>
            <w:tcW w:w="2872" w:type="dxa"/>
            <w:shd w:val="clear" w:color="auto" w:fill="auto"/>
          </w:tcPr>
          <w:p w14:paraId="1D62FE26" w14:textId="77777777" w:rsidR="00DD64B5" w:rsidRPr="00083F4B" w:rsidRDefault="00DD64B5" w:rsidP="00477361">
            <w:pPr>
              <w:jc w:val="center"/>
              <w:rPr>
                <w:rFonts w:asciiTheme="majorHAnsi" w:hAnsiTheme="majorHAnsi" w:cstheme="majorHAnsi"/>
                <w:b/>
                <w:bCs/>
                <w:i/>
                <w:color w:val="FF0000"/>
                <w:sz w:val="24"/>
                <w:szCs w:val="24"/>
              </w:rPr>
            </w:pPr>
            <w:r w:rsidRPr="00083F4B">
              <w:rPr>
                <w:rFonts w:asciiTheme="majorHAnsi" w:hAnsiTheme="majorHAnsi" w:cstheme="majorHAnsi"/>
                <w:b/>
                <w:bCs/>
                <w:i/>
                <w:color w:val="FF0000"/>
                <w:sz w:val="24"/>
                <w:szCs w:val="24"/>
              </w:rPr>
              <w:t>Component</w:t>
            </w:r>
          </w:p>
        </w:tc>
        <w:tc>
          <w:tcPr>
            <w:tcW w:w="2856" w:type="dxa"/>
            <w:shd w:val="clear" w:color="auto" w:fill="auto"/>
          </w:tcPr>
          <w:p w14:paraId="79BCBCA9" w14:textId="77777777" w:rsidR="00DD64B5" w:rsidRPr="00083F4B" w:rsidRDefault="00DD64B5" w:rsidP="00477361">
            <w:pPr>
              <w:jc w:val="center"/>
              <w:rPr>
                <w:rFonts w:asciiTheme="majorHAnsi" w:hAnsiTheme="majorHAnsi" w:cstheme="majorHAnsi"/>
                <w:b/>
                <w:bCs/>
                <w:i/>
                <w:color w:val="FF0000"/>
                <w:sz w:val="24"/>
                <w:szCs w:val="24"/>
              </w:rPr>
            </w:pPr>
            <w:r w:rsidRPr="00083F4B">
              <w:rPr>
                <w:rFonts w:asciiTheme="majorHAnsi" w:hAnsiTheme="majorHAnsi" w:cstheme="majorHAnsi"/>
                <w:b/>
                <w:bCs/>
                <w:i/>
                <w:color w:val="FF0000"/>
                <w:sz w:val="24"/>
                <w:szCs w:val="24"/>
              </w:rPr>
              <w:t>CAS-No.</w:t>
            </w:r>
          </w:p>
        </w:tc>
        <w:tc>
          <w:tcPr>
            <w:tcW w:w="2841" w:type="dxa"/>
            <w:shd w:val="clear" w:color="auto" w:fill="auto"/>
          </w:tcPr>
          <w:p w14:paraId="589E9CD3" w14:textId="77777777" w:rsidR="00DD64B5" w:rsidRPr="00083F4B" w:rsidRDefault="00DD64B5" w:rsidP="00477361">
            <w:pPr>
              <w:ind w:firstLine="360"/>
              <w:jc w:val="center"/>
              <w:rPr>
                <w:rFonts w:asciiTheme="majorHAnsi" w:hAnsiTheme="majorHAnsi" w:cstheme="majorHAnsi"/>
                <w:b/>
                <w:bCs/>
                <w:i/>
                <w:color w:val="FF0000"/>
                <w:sz w:val="24"/>
                <w:szCs w:val="24"/>
              </w:rPr>
            </w:pPr>
            <w:r w:rsidRPr="00083F4B">
              <w:rPr>
                <w:rFonts w:asciiTheme="majorHAnsi" w:hAnsiTheme="majorHAnsi" w:cstheme="majorHAnsi"/>
                <w:b/>
                <w:bCs/>
                <w:i/>
                <w:color w:val="FF0000"/>
                <w:sz w:val="24"/>
                <w:szCs w:val="24"/>
              </w:rPr>
              <w:t>Weight percent</w:t>
            </w:r>
          </w:p>
        </w:tc>
      </w:tr>
      <w:tr w:rsidR="00DD64B5" w:rsidRPr="00E6482A" w14:paraId="4EE214D9" w14:textId="77777777" w:rsidTr="00477361">
        <w:trPr>
          <w:trHeight w:val="477"/>
          <w:jc w:val="center"/>
        </w:trPr>
        <w:tc>
          <w:tcPr>
            <w:tcW w:w="2872" w:type="dxa"/>
            <w:shd w:val="clear" w:color="auto" w:fill="auto"/>
          </w:tcPr>
          <w:p w14:paraId="263342CB" w14:textId="6680D5A2" w:rsidR="00DD64B5" w:rsidRPr="00083F4B" w:rsidRDefault="00B10D87" w:rsidP="00B10D87">
            <w:pPr>
              <w:widowControl/>
              <w:autoSpaceDE w:val="0"/>
              <w:autoSpaceDN w:val="0"/>
              <w:adjustRightInd w:val="0"/>
              <w:spacing w:after="0" w:line="240" w:lineRule="auto"/>
              <w:rPr>
                <w:rFonts w:asciiTheme="majorHAnsi" w:hAnsiTheme="majorHAnsi" w:cstheme="majorHAnsi"/>
                <w:i/>
                <w:color w:val="FF0000"/>
                <w:sz w:val="24"/>
                <w:szCs w:val="24"/>
              </w:rPr>
            </w:pPr>
            <w:r w:rsidRPr="00083F4B">
              <w:rPr>
                <w:rFonts w:asciiTheme="majorHAnsi" w:hAnsiTheme="majorHAnsi" w:cstheme="majorHAnsi"/>
                <w:i/>
                <w:color w:val="FF0000"/>
                <w:sz w:val="24"/>
                <w:szCs w:val="24"/>
              </w:rPr>
              <w:t>Propylene glycol monomethyl ether acetate (PGMEA)</w:t>
            </w:r>
          </w:p>
        </w:tc>
        <w:tc>
          <w:tcPr>
            <w:tcW w:w="2856" w:type="dxa"/>
            <w:shd w:val="clear" w:color="auto" w:fill="auto"/>
          </w:tcPr>
          <w:p w14:paraId="17961DDF" w14:textId="46A9A8D9" w:rsidR="00DD64B5" w:rsidRPr="00083F4B" w:rsidRDefault="00B10D87" w:rsidP="00477361">
            <w:pPr>
              <w:ind w:left="360"/>
              <w:jc w:val="center"/>
              <w:rPr>
                <w:rFonts w:asciiTheme="majorHAnsi" w:hAnsiTheme="majorHAnsi" w:cstheme="majorHAnsi"/>
                <w:bCs/>
                <w:i/>
                <w:color w:val="FF0000"/>
                <w:sz w:val="24"/>
                <w:szCs w:val="24"/>
              </w:rPr>
            </w:pPr>
            <w:r w:rsidRPr="00083F4B">
              <w:rPr>
                <w:rFonts w:asciiTheme="majorHAnsi" w:hAnsiTheme="majorHAnsi" w:cstheme="majorHAnsi"/>
                <w:i/>
                <w:color w:val="FF0000"/>
                <w:sz w:val="24"/>
                <w:szCs w:val="24"/>
              </w:rPr>
              <w:t>108-65-6</w:t>
            </w:r>
          </w:p>
        </w:tc>
        <w:tc>
          <w:tcPr>
            <w:tcW w:w="2841" w:type="dxa"/>
            <w:shd w:val="clear" w:color="auto" w:fill="auto"/>
          </w:tcPr>
          <w:p w14:paraId="7504A95C" w14:textId="1A506854" w:rsidR="00DD64B5" w:rsidRPr="00083F4B" w:rsidRDefault="00B10D87" w:rsidP="00477361">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50~70</w:t>
            </w:r>
            <w:r w:rsidR="00DD64B5" w:rsidRPr="00083F4B">
              <w:rPr>
                <w:rFonts w:asciiTheme="majorHAnsi" w:hAnsiTheme="majorHAnsi" w:cstheme="majorHAnsi"/>
                <w:bCs/>
                <w:i/>
                <w:color w:val="FF0000"/>
                <w:sz w:val="24"/>
                <w:szCs w:val="24"/>
              </w:rPr>
              <w:t>%</w:t>
            </w:r>
          </w:p>
        </w:tc>
      </w:tr>
      <w:tr w:rsidR="00B10D87" w:rsidRPr="00E6482A" w14:paraId="46E9A8AA" w14:textId="77777777" w:rsidTr="00477361">
        <w:trPr>
          <w:trHeight w:val="486"/>
          <w:jc w:val="center"/>
        </w:trPr>
        <w:tc>
          <w:tcPr>
            <w:tcW w:w="2872" w:type="dxa"/>
            <w:shd w:val="clear" w:color="auto" w:fill="auto"/>
          </w:tcPr>
          <w:p w14:paraId="5246AE5C" w14:textId="2C3323A5" w:rsidR="00B10D87" w:rsidRPr="00083F4B" w:rsidRDefault="00B10D87" w:rsidP="00B10D87">
            <w:pPr>
              <w:pStyle w:val="Default"/>
              <w:jc w:val="center"/>
              <w:rPr>
                <w:rFonts w:asciiTheme="majorHAnsi" w:hAnsiTheme="majorHAnsi" w:cstheme="majorHAnsi"/>
                <w:i/>
                <w:color w:val="FF0000"/>
              </w:rPr>
            </w:pPr>
            <w:r w:rsidRPr="00083F4B">
              <w:rPr>
                <w:rFonts w:asciiTheme="majorHAnsi" w:hAnsiTheme="majorHAnsi" w:cstheme="majorHAnsi"/>
                <w:i/>
                <w:color w:val="FF0000"/>
              </w:rPr>
              <w:t>Black Pigment</w:t>
            </w:r>
          </w:p>
        </w:tc>
        <w:tc>
          <w:tcPr>
            <w:tcW w:w="2856" w:type="dxa"/>
            <w:shd w:val="clear" w:color="auto" w:fill="auto"/>
          </w:tcPr>
          <w:p w14:paraId="7C9BDDFA" w14:textId="1A25946C" w:rsidR="00B10D87" w:rsidRPr="00083F4B" w:rsidRDefault="00B10D87"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i/>
                <w:color w:val="FF0000"/>
                <w:sz w:val="24"/>
                <w:szCs w:val="24"/>
              </w:rPr>
              <w:t>Trade secret</w:t>
            </w:r>
          </w:p>
        </w:tc>
        <w:tc>
          <w:tcPr>
            <w:tcW w:w="2841" w:type="dxa"/>
            <w:shd w:val="clear" w:color="auto" w:fill="auto"/>
          </w:tcPr>
          <w:p w14:paraId="029FC8DE" w14:textId="71A0D2A5" w:rsidR="00B10D87" w:rsidRPr="00083F4B" w:rsidRDefault="00B10D87"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5~15%</w:t>
            </w:r>
          </w:p>
        </w:tc>
      </w:tr>
      <w:tr w:rsidR="00B10D87" w:rsidRPr="00E6482A" w14:paraId="4A8DCD52" w14:textId="77777777" w:rsidTr="00477361">
        <w:trPr>
          <w:trHeight w:val="486"/>
          <w:jc w:val="center"/>
        </w:trPr>
        <w:tc>
          <w:tcPr>
            <w:tcW w:w="2872" w:type="dxa"/>
            <w:shd w:val="clear" w:color="auto" w:fill="auto"/>
          </w:tcPr>
          <w:p w14:paraId="0CF86E8F" w14:textId="32360B3E" w:rsidR="00B10D87" w:rsidRPr="00083F4B" w:rsidRDefault="00B10D87" w:rsidP="00B10D87">
            <w:pPr>
              <w:pStyle w:val="Default"/>
              <w:jc w:val="center"/>
              <w:rPr>
                <w:rFonts w:asciiTheme="majorHAnsi" w:hAnsiTheme="majorHAnsi" w:cstheme="majorHAnsi"/>
                <w:i/>
                <w:color w:val="FF0000"/>
              </w:rPr>
            </w:pPr>
            <w:r w:rsidRPr="00083F4B">
              <w:rPr>
                <w:rFonts w:asciiTheme="majorHAnsi" w:hAnsiTheme="majorHAnsi" w:cstheme="majorHAnsi"/>
                <w:i/>
                <w:color w:val="FF0000"/>
              </w:rPr>
              <w:t>Acrylic resin</w:t>
            </w:r>
          </w:p>
        </w:tc>
        <w:tc>
          <w:tcPr>
            <w:tcW w:w="2856" w:type="dxa"/>
            <w:shd w:val="clear" w:color="auto" w:fill="auto"/>
          </w:tcPr>
          <w:p w14:paraId="31B6248A" w14:textId="3E9C0B8B" w:rsidR="00B10D87" w:rsidRPr="00083F4B" w:rsidRDefault="00B10D87"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Trade secret</w:t>
            </w:r>
          </w:p>
        </w:tc>
        <w:tc>
          <w:tcPr>
            <w:tcW w:w="2841" w:type="dxa"/>
            <w:shd w:val="clear" w:color="auto" w:fill="auto"/>
          </w:tcPr>
          <w:p w14:paraId="33A48BA3" w14:textId="0477D454" w:rsidR="00B10D87" w:rsidRPr="00083F4B" w:rsidRDefault="00B10D87"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1~10%</w:t>
            </w:r>
          </w:p>
        </w:tc>
      </w:tr>
      <w:tr w:rsidR="00B10D87" w:rsidRPr="00E6482A" w14:paraId="24743CEC" w14:textId="77777777" w:rsidTr="00477361">
        <w:trPr>
          <w:trHeight w:val="477"/>
          <w:jc w:val="center"/>
        </w:trPr>
        <w:tc>
          <w:tcPr>
            <w:tcW w:w="2872" w:type="dxa"/>
            <w:shd w:val="clear" w:color="auto" w:fill="auto"/>
          </w:tcPr>
          <w:p w14:paraId="3D0AAC37" w14:textId="5933C20F" w:rsidR="00B10D87" w:rsidRPr="00083F4B" w:rsidRDefault="00B10D87" w:rsidP="00B10D87">
            <w:pPr>
              <w:pStyle w:val="Default"/>
              <w:jc w:val="center"/>
              <w:rPr>
                <w:rFonts w:asciiTheme="majorHAnsi" w:hAnsiTheme="majorHAnsi" w:cstheme="majorHAnsi"/>
                <w:i/>
                <w:color w:val="FF0000"/>
              </w:rPr>
            </w:pPr>
            <w:r w:rsidRPr="00083F4B">
              <w:rPr>
                <w:rFonts w:asciiTheme="majorHAnsi" w:hAnsiTheme="majorHAnsi" w:cstheme="majorHAnsi"/>
                <w:i/>
                <w:color w:val="FF0000"/>
              </w:rPr>
              <w:t>Acrylic monomer</w:t>
            </w:r>
          </w:p>
        </w:tc>
        <w:tc>
          <w:tcPr>
            <w:tcW w:w="2856" w:type="dxa"/>
            <w:shd w:val="clear" w:color="auto" w:fill="auto"/>
          </w:tcPr>
          <w:p w14:paraId="5D7D8342" w14:textId="2A8EF669" w:rsidR="00B10D87" w:rsidRPr="00083F4B" w:rsidRDefault="00B10D87"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Trade secret</w:t>
            </w:r>
          </w:p>
        </w:tc>
        <w:tc>
          <w:tcPr>
            <w:tcW w:w="2841" w:type="dxa"/>
            <w:shd w:val="clear" w:color="auto" w:fill="auto"/>
          </w:tcPr>
          <w:p w14:paraId="33216D8B" w14:textId="30BB514D" w:rsidR="00B10D87" w:rsidRPr="00083F4B" w:rsidRDefault="00B10D87"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1~10%</w:t>
            </w:r>
          </w:p>
        </w:tc>
      </w:tr>
      <w:tr w:rsidR="00B10D87" w:rsidRPr="00E6482A" w14:paraId="3861359F" w14:textId="77777777" w:rsidTr="00477361">
        <w:trPr>
          <w:trHeight w:val="486"/>
          <w:jc w:val="center"/>
        </w:trPr>
        <w:tc>
          <w:tcPr>
            <w:tcW w:w="2872" w:type="dxa"/>
            <w:shd w:val="clear" w:color="auto" w:fill="auto"/>
          </w:tcPr>
          <w:p w14:paraId="50BE1B57" w14:textId="77777777" w:rsidR="00133A5B" w:rsidRPr="00083F4B" w:rsidRDefault="00133A5B" w:rsidP="00133A5B">
            <w:pPr>
              <w:widowControl/>
              <w:autoSpaceDE w:val="0"/>
              <w:autoSpaceDN w:val="0"/>
              <w:adjustRightInd w:val="0"/>
              <w:spacing w:after="0" w:line="240" w:lineRule="auto"/>
              <w:rPr>
                <w:rFonts w:asciiTheme="majorHAnsi" w:hAnsiTheme="majorHAnsi" w:cstheme="majorHAnsi"/>
                <w:i/>
                <w:color w:val="FF0000"/>
                <w:sz w:val="24"/>
                <w:szCs w:val="24"/>
              </w:rPr>
            </w:pPr>
            <w:r w:rsidRPr="00083F4B">
              <w:rPr>
                <w:rFonts w:asciiTheme="majorHAnsi" w:hAnsiTheme="majorHAnsi" w:cstheme="majorHAnsi"/>
                <w:i/>
                <w:color w:val="FF0000"/>
                <w:sz w:val="24"/>
                <w:szCs w:val="24"/>
              </w:rPr>
              <w:t>3-Methoxybutyl acetate</w:t>
            </w:r>
          </w:p>
          <w:p w14:paraId="1A51F1E5" w14:textId="282BB06C" w:rsidR="00B10D87" w:rsidRPr="00083F4B" w:rsidRDefault="00133A5B" w:rsidP="00133A5B">
            <w:pPr>
              <w:pStyle w:val="Default"/>
              <w:jc w:val="center"/>
              <w:rPr>
                <w:rFonts w:asciiTheme="majorHAnsi" w:hAnsiTheme="majorHAnsi" w:cstheme="majorHAnsi"/>
                <w:i/>
                <w:color w:val="FF0000"/>
              </w:rPr>
            </w:pPr>
            <w:r w:rsidRPr="00083F4B">
              <w:rPr>
                <w:rFonts w:asciiTheme="majorHAnsi" w:hAnsiTheme="majorHAnsi" w:cstheme="majorHAnsi"/>
                <w:i/>
                <w:color w:val="FF0000"/>
              </w:rPr>
              <w:t>(MBA)</w:t>
            </w:r>
          </w:p>
        </w:tc>
        <w:tc>
          <w:tcPr>
            <w:tcW w:w="2856" w:type="dxa"/>
            <w:shd w:val="clear" w:color="auto" w:fill="auto"/>
          </w:tcPr>
          <w:p w14:paraId="54B98E98" w14:textId="3D8ED212" w:rsidR="00B10D87" w:rsidRPr="00083F4B" w:rsidRDefault="00133A5B"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i/>
                <w:color w:val="FF0000"/>
                <w:sz w:val="24"/>
                <w:szCs w:val="24"/>
              </w:rPr>
              <w:t>4435-53-4</w:t>
            </w:r>
          </w:p>
        </w:tc>
        <w:tc>
          <w:tcPr>
            <w:tcW w:w="2841" w:type="dxa"/>
            <w:shd w:val="clear" w:color="auto" w:fill="auto"/>
          </w:tcPr>
          <w:p w14:paraId="6DA04418" w14:textId="1FB8FD10" w:rsidR="00B10D87" w:rsidRPr="00083F4B" w:rsidRDefault="00133A5B"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1~10</w:t>
            </w:r>
            <w:r w:rsidR="00B10D87" w:rsidRPr="00083F4B">
              <w:rPr>
                <w:rFonts w:asciiTheme="majorHAnsi" w:hAnsiTheme="majorHAnsi" w:cstheme="majorHAnsi"/>
                <w:bCs/>
                <w:i/>
                <w:color w:val="FF0000"/>
                <w:sz w:val="24"/>
                <w:szCs w:val="24"/>
              </w:rPr>
              <w:t>%</w:t>
            </w:r>
          </w:p>
        </w:tc>
      </w:tr>
      <w:tr w:rsidR="00133A5B" w:rsidRPr="00E6482A" w14:paraId="73D16BAF" w14:textId="77777777" w:rsidTr="00477361">
        <w:trPr>
          <w:trHeight w:val="486"/>
          <w:jc w:val="center"/>
        </w:trPr>
        <w:tc>
          <w:tcPr>
            <w:tcW w:w="2872" w:type="dxa"/>
            <w:shd w:val="clear" w:color="auto" w:fill="auto"/>
          </w:tcPr>
          <w:p w14:paraId="0452D3A1" w14:textId="646EF019" w:rsidR="00133A5B" w:rsidRPr="00083F4B" w:rsidRDefault="00083F4B" w:rsidP="00083F4B">
            <w:pPr>
              <w:widowControl/>
              <w:autoSpaceDE w:val="0"/>
              <w:autoSpaceDN w:val="0"/>
              <w:adjustRightInd w:val="0"/>
              <w:spacing w:after="0" w:line="240" w:lineRule="auto"/>
              <w:rPr>
                <w:rFonts w:asciiTheme="majorHAnsi" w:hAnsiTheme="majorHAnsi" w:cstheme="majorHAnsi"/>
                <w:i/>
                <w:color w:val="FF0000"/>
                <w:sz w:val="24"/>
                <w:szCs w:val="24"/>
              </w:rPr>
            </w:pPr>
            <w:bookmarkStart w:id="0" w:name="_Hlk50050689"/>
            <w:r w:rsidRPr="00083F4B">
              <w:rPr>
                <w:rFonts w:asciiTheme="majorHAnsi" w:hAnsiTheme="majorHAnsi" w:cstheme="majorHAnsi"/>
                <w:i/>
                <w:color w:val="FF0000"/>
                <w:sz w:val="24"/>
                <w:szCs w:val="24"/>
              </w:rPr>
              <w:t>Dipropylene glycol methyl ether acetate(DPMA)</w:t>
            </w:r>
          </w:p>
        </w:tc>
        <w:tc>
          <w:tcPr>
            <w:tcW w:w="2856" w:type="dxa"/>
            <w:shd w:val="clear" w:color="auto" w:fill="auto"/>
          </w:tcPr>
          <w:p w14:paraId="788D8A2C" w14:textId="29574B9A" w:rsidR="00133A5B" w:rsidRPr="00083F4B" w:rsidRDefault="00083F4B" w:rsidP="00133A5B">
            <w:pPr>
              <w:ind w:left="360"/>
              <w:jc w:val="center"/>
              <w:rPr>
                <w:rFonts w:asciiTheme="majorHAnsi" w:hAnsiTheme="majorHAnsi" w:cstheme="majorHAnsi"/>
                <w:bCs/>
                <w:i/>
                <w:color w:val="FF0000"/>
                <w:sz w:val="24"/>
                <w:szCs w:val="24"/>
              </w:rPr>
            </w:pPr>
            <w:r w:rsidRPr="00083F4B">
              <w:rPr>
                <w:rFonts w:asciiTheme="majorHAnsi" w:hAnsiTheme="majorHAnsi" w:cstheme="majorHAnsi"/>
                <w:i/>
                <w:color w:val="FF0000"/>
                <w:sz w:val="24"/>
                <w:szCs w:val="24"/>
              </w:rPr>
              <w:t>88917-22-0</w:t>
            </w:r>
          </w:p>
        </w:tc>
        <w:tc>
          <w:tcPr>
            <w:tcW w:w="2841" w:type="dxa"/>
            <w:shd w:val="clear" w:color="auto" w:fill="auto"/>
          </w:tcPr>
          <w:p w14:paraId="68FAAD26" w14:textId="467734DD" w:rsidR="00133A5B" w:rsidRPr="00083F4B" w:rsidRDefault="00083F4B" w:rsidP="00133A5B">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1~10</w:t>
            </w:r>
            <w:r w:rsidR="00133A5B" w:rsidRPr="00083F4B">
              <w:rPr>
                <w:rFonts w:asciiTheme="majorHAnsi" w:hAnsiTheme="majorHAnsi" w:cstheme="majorHAnsi"/>
                <w:bCs/>
                <w:i/>
                <w:color w:val="FF0000"/>
                <w:sz w:val="24"/>
                <w:szCs w:val="24"/>
              </w:rPr>
              <w:t>%</w:t>
            </w:r>
          </w:p>
        </w:tc>
      </w:tr>
      <w:bookmarkEnd w:id="0"/>
      <w:tr w:rsidR="00B10D87" w:rsidRPr="00E6482A" w14:paraId="3BF4F117" w14:textId="77777777" w:rsidTr="00477361">
        <w:trPr>
          <w:trHeight w:val="486"/>
          <w:jc w:val="center"/>
        </w:trPr>
        <w:tc>
          <w:tcPr>
            <w:tcW w:w="2872" w:type="dxa"/>
            <w:shd w:val="clear" w:color="auto" w:fill="auto"/>
          </w:tcPr>
          <w:p w14:paraId="0A97D5F9" w14:textId="77777777" w:rsidR="00083F4B" w:rsidRPr="00083F4B" w:rsidRDefault="00083F4B" w:rsidP="00083F4B">
            <w:pPr>
              <w:widowControl/>
              <w:autoSpaceDE w:val="0"/>
              <w:autoSpaceDN w:val="0"/>
              <w:adjustRightInd w:val="0"/>
              <w:spacing w:after="0" w:line="240" w:lineRule="auto"/>
              <w:rPr>
                <w:rFonts w:asciiTheme="majorHAnsi" w:hAnsiTheme="majorHAnsi" w:cstheme="majorHAnsi"/>
                <w:i/>
                <w:color w:val="FF0000"/>
                <w:sz w:val="24"/>
                <w:szCs w:val="24"/>
              </w:rPr>
            </w:pPr>
            <w:r w:rsidRPr="00083F4B">
              <w:rPr>
                <w:rFonts w:asciiTheme="majorHAnsi" w:hAnsiTheme="majorHAnsi" w:cstheme="majorHAnsi"/>
                <w:i/>
                <w:color w:val="FF0000"/>
                <w:sz w:val="24"/>
                <w:szCs w:val="24"/>
              </w:rPr>
              <w:t>3-Methoxy-3-methyl-1-butanol</w:t>
            </w:r>
          </w:p>
          <w:p w14:paraId="441D1375" w14:textId="7DF86441" w:rsidR="00B10D87" w:rsidRPr="00083F4B" w:rsidRDefault="00083F4B" w:rsidP="00083F4B">
            <w:pPr>
              <w:pStyle w:val="Default"/>
              <w:jc w:val="center"/>
              <w:rPr>
                <w:rFonts w:asciiTheme="majorHAnsi" w:hAnsiTheme="majorHAnsi" w:cstheme="majorHAnsi"/>
                <w:i/>
                <w:color w:val="FF0000"/>
              </w:rPr>
            </w:pPr>
            <w:r w:rsidRPr="00083F4B">
              <w:rPr>
                <w:rFonts w:asciiTheme="majorHAnsi" w:hAnsiTheme="majorHAnsi" w:cstheme="majorHAnsi"/>
                <w:i/>
                <w:color w:val="FF0000"/>
              </w:rPr>
              <w:t>(MMB)</w:t>
            </w:r>
          </w:p>
        </w:tc>
        <w:tc>
          <w:tcPr>
            <w:tcW w:w="2856" w:type="dxa"/>
            <w:shd w:val="clear" w:color="auto" w:fill="auto"/>
          </w:tcPr>
          <w:p w14:paraId="2A804526" w14:textId="2796E050" w:rsidR="00B10D87" w:rsidRPr="00083F4B" w:rsidRDefault="00083F4B"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i/>
                <w:color w:val="FF0000"/>
                <w:sz w:val="24"/>
                <w:szCs w:val="24"/>
              </w:rPr>
              <w:t>56539-66-3</w:t>
            </w:r>
          </w:p>
        </w:tc>
        <w:tc>
          <w:tcPr>
            <w:tcW w:w="2841" w:type="dxa"/>
            <w:shd w:val="clear" w:color="auto" w:fill="auto"/>
          </w:tcPr>
          <w:p w14:paraId="15E98DE3" w14:textId="4649187C" w:rsidR="00B10D87" w:rsidRPr="00083F4B" w:rsidRDefault="00083F4B"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1~10%</w:t>
            </w:r>
          </w:p>
        </w:tc>
      </w:tr>
      <w:tr w:rsidR="006F2CCA" w:rsidRPr="00E6482A" w14:paraId="2B32A299" w14:textId="77777777" w:rsidTr="00477361">
        <w:trPr>
          <w:trHeight w:val="486"/>
          <w:jc w:val="center"/>
        </w:trPr>
        <w:tc>
          <w:tcPr>
            <w:tcW w:w="2872" w:type="dxa"/>
            <w:shd w:val="clear" w:color="auto" w:fill="auto"/>
          </w:tcPr>
          <w:p w14:paraId="0166F03E" w14:textId="31632BF5" w:rsidR="006F2CCA" w:rsidRPr="00083F4B" w:rsidRDefault="006F2CCA" w:rsidP="006F2CCA">
            <w:pPr>
              <w:pStyle w:val="Default"/>
              <w:jc w:val="center"/>
              <w:rPr>
                <w:rFonts w:asciiTheme="majorHAnsi" w:hAnsiTheme="majorHAnsi" w:cstheme="majorHAnsi"/>
                <w:i/>
                <w:color w:val="FF0000"/>
              </w:rPr>
            </w:pPr>
            <w:r w:rsidRPr="00083F4B">
              <w:rPr>
                <w:rFonts w:asciiTheme="majorHAnsi" w:hAnsiTheme="majorHAnsi" w:cstheme="majorHAnsi"/>
                <w:i/>
                <w:color w:val="FF0000"/>
              </w:rPr>
              <w:t>Photo-initiator</w:t>
            </w:r>
          </w:p>
        </w:tc>
        <w:tc>
          <w:tcPr>
            <w:tcW w:w="2856" w:type="dxa"/>
            <w:shd w:val="clear" w:color="auto" w:fill="auto"/>
          </w:tcPr>
          <w:p w14:paraId="651B217C" w14:textId="449A18D7" w:rsidR="006F2CCA" w:rsidRPr="00083F4B" w:rsidRDefault="006F2CCA" w:rsidP="006F2CCA">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Trade secret</w:t>
            </w:r>
          </w:p>
        </w:tc>
        <w:tc>
          <w:tcPr>
            <w:tcW w:w="2841" w:type="dxa"/>
            <w:shd w:val="clear" w:color="auto" w:fill="auto"/>
          </w:tcPr>
          <w:p w14:paraId="5CE07D45" w14:textId="66B7CAD7" w:rsidR="006F2CCA" w:rsidRPr="00083F4B" w:rsidRDefault="006F2CCA" w:rsidP="006F2CCA">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0.1~5%</w:t>
            </w:r>
          </w:p>
        </w:tc>
      </w:tr>
      <w:tr w:rsidR="006F2CCA" w:rsidRPr="00E6482A" w14:paraId="5C1FA930" w14:textId="77777777" w:rsidTr="00477361">
        <w:trPr>
          <w:trHeight w:val="477"/>
          <w:jc w:val="center"/>
        </w:trPr>
        <w:tc>
          <w:tcPr>
            <w:tcW w:w="2872" w:type="dxa"/>
            <w:shd w:val="clear" w:color="auto" w:fill="auto"/>
          </w:tcPr>
          <w:p w14:paraId="3ED1DEF7" w14:textId="77777777" w:rsidR="006F2CCA" w:rsidRPr="00083F4B" w:rsidRDefault="006F2CCA" w:rsidP="006F2CCA">
            <w:pPr>
              <w:pStyle w:val="Default"/>
              <w:jc w:val="center"/>
              <w:rPr>
                <w:rFonts w:asciiTheme="majorHAnsi" w:hAnsiTheme="majorHAnsi" w:cstheme="majorHAnsi"/>
                <w:i/>
                <w:color w:val="FF0000"/>
              </w:rPr>
            </w:pPr>
            <w:r w:rsidRPr="00083F4B">
              <w:rPr>
                <w:rFonts w:asciiTheme="majorHAnsi" w:hAnsiTheme="majorHAnsi" w:cstheme="majorHAnsi"/>
                <w:i/>
                <w:color w:val="FF0000"/>
              </w:rPr>
              <w:t xml:space="preserve">Additives </w:t>
            </w:r>
          </w:p>
        </w:tc>
        <w:tc>
          <w:tcPr>
            <w:tcW w:w="2856" w:type="dxa"/>
            <w:shd w:val="clear" w:color="auto" w:fill="auto"/>
          </w:tcPr>
          <w:p w14:paraId="14637AE1" w14:textId="77777777" w:rsidR="006F2CCA" w:rsidRPr="00083F4B" w:rsidRDefault="006F2CCA" w:rsidP="006F2CCA">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Trade secret</w:t>
            </w:r>
          </w:p>
        </w:tc>
        <w:tc>
          <w:tcPr>
            <w:tcW w:w="2841" w:type="dxa"/>
            <w:shd w:val="clear" w:color="auto" w:fill="auto"/>
          </w:tcPr>
          <w:p w14:paraId="476DD8B6" w14:textId="65CFE796" w:rsidR="006F2CCA" w:rsidRPr="00083F4B" w:rsidRDefault="00083F4B" w:rsidP="006F2CCA">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0.1~5%</w:t>
            </w:r>
          </w:p>
        </w:tc>
      </w:tr>
    </w:tbl>
    <w:p w14:paraId="59EB07BF" w14:textId="00A5919E" w:rsidR="00DE7317" w:rsidRDefault="00DE7317" w:rsidP="00DE7317">
      <w:pPr>
        <w:ind w:left="360"/>
        <w:rPr>
          <w:sz w:val="24"/>
          <w:szCs w:val="24"/>
        </w:rPr>
      </w:pPr>
      <w:r>
        <w:rPr>
          <w:bCs/>
          <w:i/>
          <w:color w:val="FF0000"/>
          <w:sz w:val="24"/>
          <w:szCs w:val="24"/>
        </w:rPr>
        <w:t xml:space="preserve">Please find attached the MSDS for the chemical in the same folder as this document.  </w:t>
      </w:r>
    </w:p>
    <w:p w14:paraId="6CD5C70B" w14:textId="3BF73816" w:rsidR="00586047" w:rsidRDefault="00BF5A85" w:rsidP="00586047">
      <w:pPr>
        <w:numPr>
          <w:ilvl w:val="0"/>
          <w:numId w:val="1"/>
        </w:numPr>
        <w:rPr>
          <w:sz w:val="24"/>
          <w:szCs w:val="24"/>
        </w:rPr>
      </w:pPr>
      <w:r>
        <w:rPr>
          <w:b/>
          <w:sz w:val="24"/>
          <w:szCs w:val="24"/>
        </w:rPr>
        <w:lastRenderedPageBreak/>
        <w:t>Vendor/manufacturer info:</w:t>
      </w:r>
      <w:r>
        <w:rPr>
          <w:sz w:val="24"/>
          <w:szCs w:val="24"/>
        </w:rPr>
        <w:t xml:space="preserve"> address and phone number, website URL.</w:t>
      </w:r>
    </w:p>
    <w:p w14:paraId="06AB49C4" w14:textId="77777777" w:rsidR="00B06C96" w:rsidRPr="00B06C96" w:rsidRDefault="00B06C96" w:rsidP="00AB6732">
      <w:pPr>
        <w:spacing w:after="0"/>
        <w:ind w:left="360"/>
        <w:rPr>
          <w:rFonts w:asciiTheme="majorHAnsi" w:hAnsiTheme="majorHAnsi" w:cstheme="majorHAnsi"/>
          <w:i/>
          <w:iCs/>
          <w:color w:val="FF0000"/>
          <w:sz w:val="24"/>
          <w:szCs w:val="24"/>
        </w:rPr>
      </w:pPr>
      <w:r w:rsidRPr="00B06C96">
        <w:rPr>
          <w:rFonts w:asciiTheme="majorHAnsi" w:hAnsiTheme="majorHAnsi" w:cstheme="majorHAnsi"/>
          <w:i/>
          <w:iCs/>
          <w:color w:val="FF0000"/>
          <w:sz w:val="24"/>
          <w:szCs w:val="24"/>
        </w:rPr>
        <w:t>Toray Industries, Inc.</w:t>
      </w:r>
    </w:p>
    <w:p w14:paraId="2F834A89" w14:textId="77777777" w:rsidR="00B06C96" w:rsidRPr="00B06C96" w:rsidRDefault="00B06C96" w:rsidP="00AB6732">
      <w:pPr>
        <w:spacing w:after="0"/>
        <w:ind w:left="360"/>
        <w:rPr>
          <w:rFonts w:asciiTheme="majorHAnsi" w:hAnsiTheme="majorHAnsi" w:cstheme="majorHAnsi"/>
          <w:i/>
          <w:iCs/>
          <w:color w:val="FF0000"/>
          <w:sz w:val="24"/>
          <w:szCs w:val="24"/>
        </w:rPr>
      </w:pPr>
      <w:r w:rsidRPr="00B06C96">
        <w:rPr>
          <w:rFonts w:asciiTheme="majorHAnsi" w:hAnsiTheme="majorHAnsi" w:cstheme="majorHAnsi"/>
          <w:i/>
          <w:iCs/>
          <w:color w:val="FF0000"/>
          <w:sz w:val="24"/>
          <w:szCs w:val="24"/>
        </w:rPr>
        <w:t>1-1, Nihonbashi-Muromachi 2-chome, Chuo-ku, Tokyo 103-8666, JAPAN</w:t>
      </w:r>
    </w:p>
    <w:p w14:paraId="111F690C" w14:textId="77777777" w:rsidR="00B06C96" w:rsidRPr="00B06C96" w:rsidRDefault="00B06C96" w:rsidP="00AB6732">
      <w:pPr>
        <w:spacing w:after="0"/>
        <w:ind w:left="360"/>
        <w:rPr>
          <w:rFonts w:asciiTheme="majorHAnsi" w:hAnsiTheme="majorHAnsi" w:cstheme="majorHAnsi"/>
          <w:i/>
          <w:iCs/>
          <w:color w:val="FF0000"/>
          <w:sz w:val="24"/>
          <w:szCs w:val="24"/>
        </w:rPr>
      </w:pPr>
      <w:r w:rsidRPr="00B06C96">
        <w:rPr>
          <w:rFonts w:asciiTheme="majorHAnsi" w:hAnsiTheme="majorHAnsi" w:cstheme="majorHAnsi"/>
          <w:i/>
          <w:iCs/>
          <w:color w:val="FF0000"/>
          <w:sz w:val="24"/>
          <w:szCs w:val="24"/>
        </w:rPr>
        <w:t>Electronic Materials Marketing &amp; Sales Dept.2</w:t>
      </w:r>
    </w:p>
    <w:p w14:paraId="7792E08A" w14:textId="77777777" w:rsidR="00B06C96" w:rsidRPr="00B06C96" w:rsidRDefault="00AB6732" w:rsidP="00AB6732">
      <w:pPr>
        <w:spacing w:after="0"/>
        <w:ind w:left="360"/>
        <w:rPr>
          <w:rFonts w:asciiTheme="majorHAnsi" w:hAnsiTheme="majorHAnsi" w:cstheme="majorHAnsi"/>
          <w:i/>
          <w:iCs/>
          <w:color w:val="FF0000"/>
          <w:sz w:val="24"/>
          <w:szCs w:val="24"/>
        </w:rPr>
      </w:pPr>
      <w:r w:rsidRPr="00B06C96">
        <w:rPr>
          <w:rFonts w:asciiTheme="majorHAnsi" w:hAnsiTheme="majorHAnsi" w:cstheme="majorHAnsi"/>
          <w:bCs/>
          <w:i/>
          <w:iCs/>
          <w:color w:val="FF0000"/>
          <w:sz w:val="24"/>
          <w:szCs w:val="24"/>
        </w:rPr>
        <w:t xml:space="preserve">Telephone: </w:t>
      </w:r>
      <w:r w:rsidR="00B06C96" w:rsidRPr="00B06C96">
        <w:rPr>
          <w:rFonts w:asciiTheme="majorHAnsi" w:hAnsiTheme="majorHAnsi" w:cstheme="majorHAnsi"/>
          <w:i/>
          <w:iCs/>
          <w:color w:val="FF0000"/>
          <w:sz w:val="24"/>
          <w:szCs w:val="24"/>
        </w:rPr>
        <w:t xml:space="preserve">+81-3-3245-4529 </w:t>
      </w:r>
    </w:p>
    <w:p w14:paraId="162F7A76" w14:textId="2667CF92" w:rsidR="00AB6732" w:rsidRPr="00B06C96" w:rsidRDefault="00B06C96" w:rsidP="00AB6732">
      <w:pPr>
        <w:spacing w:after="0"/>
        <w:ind w:left="360"/>
        <w:rPr>
          <w:rFonts w:asciiTheme="majorHAnsi" w:hAnsiTheme="majorHAnsi" w:cstheme="majorHAnsi"/>
          <w:i/>
          <w:iCs/>
          <w:color w:val="FF0000"/>
          <w:sz w:val="24"/>
          <w:szCs w:val="24"/>
        </w:rPr>
      </w:pPr>
      <w:r w:rsidRPr="00B06C96">
        <w:rPr>
          <w:rFonts w:asciiTheme="majorHAnsi" w:hAnsiTheme="majorHAnsi" w:cstheme="majorHAnsi"/>
          <w:i/>
          <w:iCs/>
          <w:color w:val="FF0000"/>
          <w:sz w:val="24"/>
          <w:szCs w:val="24"/>
        </w:rPr>
        <w:t>http://www.toray.jp/electronic/display/dis_002.html</w:t>
      </w:r>
    </w:p>
    <w:p w14:paraId="31A7AC58" w14:textId="425A000C" w:rsidR="00356F75" w:rsidRDefault="00BF5A8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1C0963E" w14:textId="376DCF7E" w:rsidR="00DE7317" w:rsidRDefault="00B06C96" w:rsidP="006D36C3">
      <w:pPr>
        <w:ind w:left="360"/>
        <w:rPr>
          <w:bCs/>
          <w:i/>
          <w:color w:val="FF0000"/>
          <w:sz w:val="24"/>
          <w:szCs w:val="24"/>
        </w:rPr>
      </w:pPr>
      <w:r>
        <w:rPr>
          <w:bCs/>
          <w:i/>
          <w:color w:val="FF0000"/>
          <w:sz w:val="24"/>
          <w:szCs w:val="24"/>
        </w:rPr>
        <w:t>TABK</w:t>
      </w:r>
      <w:r w:rsidR="00473840">
        <w:rPr>
          <w:bCs/>
          <w:i/>
          <w:color w:val="FF0000"/>
          <w:sz w:val="24"/>
          <w:szCs w:val="24"/>
        </w:rPr>
        <w:t>-</w:t>
      </w:r>
      <w:r>
        <w:rPr>
          <w:bCs/>
          <w:i/>
          <w:color w:val="FF0000"/>
          <w:sz w:val="24"/>
          <w:szCs w:val="24"/>
        </w:rPr>
        <w:t>4650</w:t>
      </w:r>
      <w:r w:rsidR="00AC6CCC">
        <w:rPr>
          <w:bCs/>
          <w:i/>
          <w:color w:val="FF0000"/>
          <w:sz w:val="24"/>
          <w:szCs w:val="24"/>
        </w:rPr>
        <w:t xml:space="preserve"> is a commercial black material designed for light shielding. As we’re developing advanced display technology with QDPR, black material is a good partner as color filter and pattern support. </w:t>
      </w:r>
    </w:p>
    <w:p w14:paraId="088B8AFB" w14:textId="77777777" w:rsidR="00356F75" w:rsidRDefault="00BF5A85">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D931AD7" w14:textId="77777777" w:rsidR="00DE7317" w:rsidRDefault="00DE7317" w:rsidP="009868A9">
      <w:pPr>
        <w:ind w:left="720"/>
        <w:rPr>
          <w:bCs/>
          <w:i/>
          <w:color w:val="FF0000"/>
          <w:sz w:val="24"/>
          <w:szCs w:val="24"/>
        </w:rPr>
      </w:pPr>
      <w:r>
        <w:rPr>
          <w:bCs/>
          <w:i/>
          <w:color w:val="FF0000"/>
          <w:sz w:val="24"/>
          <w:szCs w:val="24"/>
        </w:rPr>
        <w:t>Below are the proposed processing steps:</w:t>
      </w:r>
    </w:p>
    <w:p w14:paraId="0F79A30B" w14:textId="5BA6255C" w:rsidR="00DE7317" w:rsidRDefault="00DE7317" w:rsidP="009868A9">
      <w:pPr>
        <w:numPr>
          <w:ilvl w:val="0"/>
          <w:numId w:val="2"/>
        </w:numPr>
        <w:ind w:left="1440"/>
        <w:rPr>
          <w:bCs/>
          <w:i/>
          <w:color w:val="FF0000"/>
          <w:sz w:val="24"/>
          <w:szCs w:val="24"/>
        </w:rPr>
      </w:pPr>
      <w:r>
        <w:rPr>
          <w:bCs/>
          <w:i/>
          <w:color w:val="FF0000"/>
          <w:sz w:val="24"/>
          <w:szCs w:val="24"/>
        </w:rPr>
        <w:t xml:space="preserve">Spin coat the resist on </w:t>
      </w:r>
      <w:r w:rsidR="00F72E12">
        <w:rPr>
          <w:bCs/>
          <w:i/>
          <w:color w:val="FF0000"/>
          <w:sz w:val="24"/>
          <w:szCs w:val="24"/>
          <w:u w:val="single"/>
        </w:rPr>
        <w:t>Headway</w:t>
      </w:r>
      <w:r>
        <w:rPr>
          <w:bCs/>
          <w:i/>
          <w:color w:val="FF0000"/>
          <w:sz w:val="24"/>
          <w:szCs w:val="24"/>
        </w:rPr>
        <w:t xml:space="preserve">.  </w:t>
      </w:r>
    </w:p>
    <w:p w14:paraId="48709711" w14:textId="28604949" w:rsidR="00DE7317" w:rsidRDefault="00DE7317" w:rsidP="009868A9">
      <w:pPr>
        <w:numPr>
          <w:ilvl w:val="0"/>
          <w:numId w:val="2"/>
        </w:numPr>
        <w:ind w:left="1440"/>
        <w:rPr>
          <w:bCs/>
          <w:i/>
          <w:color w:val="FF0000"/>
          <w:sz w:val="24"/>
          <w:szCs w:val="24"/>
        </w:rPr>
      </w:pPr>
      <w:r>
        <w:rPr>
          <w:bCs/>
          <w:i/>
          <w:color w:val="FF0000"/>
          <w:sz w:val="24"/>
          <w:szCs w:val="24"/>
        </w:rPr>
        <w:t xml:space="preserve">Soft-bake using </w:t>
      </w:r>
      <w:r w:rsidRPr="00DD3DAF">
        <w:rPr>
          <w:bCs/>
          <w:i/>
          <w:color w:val="FF0000"/>
          <w:sz w:val="24"/>
          <w:szCs w:val="24"/>
          <w:u w:val="single"/>
        </w:rPr>
        <w:t>hotplate</w:t>
      </w:r>
      <w:r>
        <w:rPr>
          <w:bCs/>
          <w:i/>
          <w:color w:val="FF0000"/>
          <w:sz w:val="24"/>
          <w:szCs w:val="24"/>
        </w:rPr>
        <w:t xml:space="preserve"> at</w:t>
      </w:r>
      <w:r w:rsidR="00584E2E">
        <w:rPr>
          <w:bCs/>
          <w:i/>
          <w:color w:val="FF0000"/>
          <w:sz w:val="24"/>
          <w:szCs w:val="24"/>
        </w:rPr>
        <w:t xml:space="preserve"> 90C for 2min</w:t>
      </w:r>
      <w:r>
        <w:rPr>
          <w:bCs/>
          <w:i/>
          <w:color w:val="FF0000"/>
          <w:sz w:val="24"/>
          <w:szCs w:val="24"/>
        </w:rPr>
        <w:t xml:space="preserve">. </w:t>
      </w:r>
    </w:p>
    <w:p w14:paraId="22603840" w14:textId="5E75FE99" w:rsidR="00DE7317" w:rsidRDefault="00DE7317" w:rsidP="009868A9">
      <w:pPr>
        <w:numPr>
          <w:ilvl w:val="0"/>
          <w:numId w:val="2"/>
        </w:numPr>
        <w:ind w:left="1440"/>
        <w:rPr>
          <w:bCs/>
          <w:i/>
          <w:color w:val="FF0000"/>
          <w:sz w:val="24"/>
          <w:szCs w:val="24"/>
        </w:rPr>
      </w:pPr>
      <w:r>
        <w:rPr>
          <w:bCs/>
          <w:i/>
          <w:color w:val="FF0000"/>
          <w:sz w:val="24"/>
          <w:szCs w:val="24"/>
        </w:rPr>
        <w:t xml:space="preserve">Expose using </w:t>
      </w:r>
      <w:r w:rsidR="009868A9" w:rsidRPr="009868A9">
        <w:rPr>
          <w:bCs/>
          <w:i/>
          <w:color w:val="FF0000"/>
          <w:sz w:val="24"/>
          <w:szCs w:val="24"/>
          <w:u w:val="single"/>
        </w:rPr>
        <w:t>Karlsuss C</w:t>
      </w:r>
      <w:r w:rsidRPr="009868A9">
        <w:rPr>
          <w:bCs/>
          <w:i/>
          <w:color w:val="FF0000"/>
          <w:sz w:val="24"/>
          <w:szCs w:val="24"/>
          <w:u w:val="single"/>
        </w:rPr>
        <w:t xml:space="preserve">ontact </w:t>
      </w:r>
      <w:r w:rsidR="009868A9" w:rsidRPr="009868A9">
        <w:rPr>
          <w:bCs/>
          <w:i/>
          <w:color w:val="FF0000"/>
          <w:sz w:val="24"/>
          <w:szCs w:val="24"/>
          <w:u w:val="single"/>
        </w:rPr>
        <w:t>A</w:t>
      </w:r>
      <w:r w:rsidRPr="009868A9">
        <w:rPr>
          <w:bCs/>
          <w:i/>
          <w:color w:val="FF0000"/>
          <w:sz w:val="24"/>
          <w:szCs w:val="24"/>
          <w:u w:val="single"/>
        </w:rPr>
        <w:t>ligner</w:t>
      </w:r>
      <w:r>
        <w:rPr>
          <w:bCs/>
          <w:i/>
          <w:color w:val="FF0000"/>
          <w:sz w:val="24"/>
          <w:szCs w:val="24"/>
        </w:rPr>
        <w:t xml:space="preserve">  </w:t>
      </w:r>
    </w:p>
    <w:p w14:paraId="605AB741" w14:textId="6355CBEA" w:rsidR="00DE7317" w:rsidRPr="006D36C3" w:rsidRDefault="00DE7317" w:rsidP="009868A9">
      <w:pPr>
        <w:numPr>
          <w:ilvl w:val="0"/>
          <w:numId w:val="2"/>
        </w:numPr>
        <w:ind w:left="1440"/>
        <w:rPr>
          <w:bCs/>
          <w:i/>
          <w:color w:val="FF0000"/>
        </w:rPr>
      </w:pPr>
      <w:r w:rsidRPr="001B0851">
        <w:rPr>
          <w:bCs/>
          <w:i/>
          <w:color w:val="FF0000"/>
          <w:sz w:val="24"/>
          <w:szCs w:val="24"/>
        </w:rPr>
        <w:t xml:space="preserve">Develop using </w:t>
      </w:r>
      <w:r w:rsidR="00584E2E">
        <w:rPr>
          <w:bCs/>
          <w:i/>
          <w:color w:val="FF0000"/>
          <w:sz w:val="24"/>
          <w:szCs w:val="24"/>
        </w:rPr>
        <w:t>MF-26A and DI water rinse</w:t>
      </w:r>
    </w:p>
    <w:p w14:paraId="133527CF" w14:textId="58BF1B7B" w:rsidR="00DE7317" w:rsidRDefault="00DE7317" w:rsidP="009868A9">
      <w:pPr>
        <w:numPr>
          <w:ilvl w:val="0"/>
          <w:numId w:val="2"/>
        </w:numPr>
        <w:ind w:left="1440"/>
        <w:rPr>
          <w:bCs/>
          <w:i/>
          <w:color w:val="FF0000"/>
          <w:sz w:val="24"/>
          <w:szCs w:val="24"/>
        </w:rPr>
      </w:pPr>
      <w:r>
        <w:rPr>
          <w:bCs/>
          <w:i/>
          <w:color w:val="FF0000"/>
          <w:sz w:val="24"/>
          <w:szCs w:val="24"/>
        </w:rPr>
        <w:t>Hard-bake</w:t>
      </w:r>
      <w:r w:rsidR="00A040B6">
        <w:rPr>
          <w:bCs/>
          <w:i/>
          <w:color w:val="FF0000"/>
          <w:sz w:val="24"/>
          <w:szCs w:val="24"/>
        </w:rPr>
        <w:t xml:space="preserve"> using </w:t>
      </w:r>
      <w:r w:rsidR="00F72E12">
        <w:rPr>
          <w:bCs/>
          <w:i/>
          <w:color w:val="FF0000"/>
          <w:sz w:val="24"/>
          <w:szCs w:val="24"/>
          <w:u w:val="single"/>
        </w:rPr>
        <w:t>hotplate</w:t>
      </w:r>
      <w:r w:rsidR="009868A9">
        <w:rPr>
          <w:bCs/>
          <w:i/>
          <w:color w:val="FF0000"/>
          <w:sz w:val="24"/>
          <w:szCs w:val="24"/>
        </w:rPr>
        <w:t xml:space="preserve"> </w:t>
      </w:r>
      <w:r>
        <w:rPr>
          <w:bCs/>
          <w:i/>
          <w:color w:val="FF0000"/>
          <w:sz w:val="24"/>
          <w:szCs w:val="24"/>
        </w:rPr>
        <w:t>at</w:t>
      </w:r>
      <w:r w:rsidR="00584E2E">
        <w:rPr>
          <w:bCs/>
          <w:i/>
          <w:color w:val="FF0000"/>
          <w:sz w:val="24"/>
          <w:szCs w:val="24"/>
        </w:rPr>
        <w:t xml:space="preserve"> 230C 30min</w:t>
      </w:r>
      <w:r>
        <w:rPr>
          <w:bCs/>
          <w:i/>
          <w:color w:val="FF0000"/>
          <w:sz w:val="24"/>
          <w:szCs w:val="24"/>
        </w:rPr>
        <w:t xml:space="preserve">.  </w:t>
      </w:r>
    </w:p>
    <w:p w14:paraId="6C5F7EF2" w14:textId="15A8C2C6" w:rsidR="00356F75" w:rsidRDefault="00DE7317" w:rsidP="009868A9">
      <w:pPr>
        <w:ind w:left="720"/>
        <w:rPr>
          <w:sz w:val="24"/>
          <w:szCs w:val="24"/>
        </w:rPr>
      </w:pPr>
      <w:r>
        <w:rPr>
          <w:bCs/>
          <w:i/>
          <w:color w:val="FF0000"/>
          <w:sz w:val="24"/>
          <w:szCs w:val="24"/>
        </w:rPr>
        <w:t>All excess solvent and resist will be poured into the solvent waste carboys and wipes, foils, waste swabs etc. will be placed into zip-locks and disposed-off into the solvent trash</w:t>
      </w:r>
      <w:r w:rsidR="009868A9">
        <w:rPr>
          <w:bCs/>
          <w:i/>
          <w:color w:val="FF0000"/>
          <w:sz w:val="24"/>
          <w:szCs w:val="24"/>
        </w:rPr>
        <w:t xml:space="preserve"> can</w:t>
      </w:r>
      <w:r>
        <w:rPr>
          <w:bCs/>
          <w:i/>
          <w:color w:val="FF0000"/>
          <w:sz w:val="24"/>
          <w:szCs w:val="24"/>
        </w:rPr>
        <w:t xml:space="preserve">.  </w:t>
      </w:r>
    </w:p>
    <w:p w14:paraId="2695F9DC" w14:textId="74FB9C05" w:rsidR="00356F75" w:rsidRDefault="00BF5A85">
      <w:pPr>
        <w:numPr>
          <w:ilvl w:val="0"/>
          <w:numId w:val="1"/>
        </w:numPr>
        <w:rPr>
          <w:sz w:val="24"/>
          <w:szCs w:val="24"/>
        </w:rPr>
      </w:pPr>
      <w:r>
        <w:rPr>
          <w:b/>
          <w:sz w:val="24"/>
          <w:szCs w:val="24"/>
        </w:rPr>
        <w:lastRenderedPageBreak/>
        <w:t xml:space="preserve">Amount and form. </w:t>
      </w:r>
      <w:r>
        <w:rPr>
          <w:sz w:val="24"/>
          <w:szCs w:val="24"/>
        </w:rPr>
        <w:t>How much will you bring in? Is it solid, powder or liquid? (Note: as a general rule, powders are not permitted in the cleanroom.) Do you need to mix it to use it?</w:t>
      </w:r>
    </w:p>
    <w:p w14:paraId="739D5A8F" w14:textId="22248B1B" w:rsidR="00DE7317" w:rsidRDefault="00DE7317" w:rsidP="009868A9">
      <w:pPr>
        <w:ind w:left="720"/>
        <w:rPr>
          <w:sz w:val="24"/>
          <w:szCs w:val="24"/>
        </w:rPr>
      </w:pPr>
      <w:r w:rsidRPr="00DE7317">
        <w:rPr>
          <w:i/>
          <w:color w:val="FF0000"/>
          <w:sz w:val="24"/>
          <w:szCs w:val="24"/>
        </w:rPr>
        <w:t xml:space="preserve">We will store one bottle of </w:t>
      </w:r>
      <w:r w:rsidR="00584E2E">
        <w:rPr>
          <w:i/>
          <w:color w:val="FF0000"/>
          <w:sz w:val="24"/>
          <w:szCs w:val="24"/>
        </w:rPr>
        <w:t>250g</w:t>
      </w:r>
      <w:r w:rsidRPr="00DE7317">
        <w:rPr>
          <w:i/>
          <w:color w:val="FF0000"/>
          <w:sz w:val="24"/>
          <w:szCs w:val="24"/>
        </w:rPr>
        <w:t xml:space="preserve"> of </w:t>
      </w:r>
      <w:r w:rsidR="00584E2E">
        <w:rPr>
          <w:i/>
          <w:color w:val="FF0000"/>
          <w:sz w:val="24"/>
          <w:szCs w:val="24"/>
        </w:rPr>
        <w:t>TABK4650</w:t>
      </w:r>
      <w:r w:rsidR="009868A9">
        <w:rPr>
          <w:i/>
          <w:color w:val="FF0000"/>
          <w:sz w:val="24"/>
          <w:szCs w:val="24"/>
        </w:rPr>
        <w:t xml:space="preserve"> </w:t>
      </w:r>
      <w:r w:rsidRPr="00DE7317">
        <w:rPr>
          <w:i/>
          <w:color w:val="FF0000"/>
          <w:sz w:val="24"/>
          <w:szCs w:val="24"/>
        </w:rPr>
        <w:t xml:space="preserve">in the refrigerator at SNF.  </w:t>
      </w:r>
    </w:p>
    <w:p w14:paraId="629F2EC8" w14:textId="36D13169" w:rsidR="00356F75" w:rsidRDefault="00BF5A85">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3C84C1B" w14:textId="77777777" w:rsidR="00DE7317" w:rsidRPr="007018C0" w:rsidRDefault="00DE7317" w:rsidP="0009766A">
      <w:pPr>
        <w:ind w:left="720"/>
        <w:rPr>
          <w:i/>
          <w:color w:val="FF0000"/>
          <w:sz w:val="24"/>
          <w:szCs w:val="24"/>
        </w:rPr>
      </w:pPr>
      <w:r w:rsidRPr="007018C0">
        <w:rPr>
          <w:i/>
          <w:color w:val="FF0000"/>
          <w:sz w:val="24"/>
          <w:szCs w:val="24"/>
        </w:rPr>
        <w:t xml:space="preserve">We propose to store the resist in the freezer inside the SNF cleanroom, where all the other resists, spin-on-glass, etc. are stored.  </w:t>
      </w:r>
    </w:p>
    <w:p w14:paraId="12615B32" w14:textId="0F960BF2" w:rsidR="00DE7317" w:rsidRDefault="007018C0" w:rsidP="007018C0">
      <w:pPr>
        <w:pStyle w:val="ListParagraph"/>
        <w:numPr>
          <w:ilvl w:val="0"/>
          <w:numId w:val="1"/>
        </w:numPr>
        <w:rPr>
          <w:sz w:val="24"/>
          <w:szCs w:val="24"/>
        </w:rPr>
      </w:pPr>
      <w:r w:rsidRPr="007018C0">
        <w:rPr>
          <w:b/>
          <w:sz w:val="24"/>
          <w:szCs w:val="24"/>
        </w:rPr>
        <w:t>Disposal</w:t>
      </w:r>
      <w:r w:rsidRPr="007018C0">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sidRPr="007018C0">
          <w:rPr>
            <w:color w:val="0000FF"/>
            <w:sz w:val="24"/>
            <w:szCs w:val="24"/>
            <w:u w:val="single"/>
          </w:rPr>
          <w:t>SNF Lab members Safety Manual</w:t>
        </w:r>
      </w:hyperlink>
      <w:r w:rsidRPr="007018C0">
        <w:rPr>
          <w:sz w:val="24"/>
          <w:szCs w:val="24"/>
        </w:rPr>
        <w:t xml:space="preserve"> for</w:t>
      </w:r>
      <w:r>
        <w:rPr>
          <w:sz w:val="24"/>
          <w:szCs w:val="24"/>
        </w:rPr>
        <w:t xml:space="preserve"> the different methods of waste disposal that are available in the lab.</w:t>
      </w:r>
    </w:p>
    <w:p w14:paraId="2DEF0079" w14:textId="0BA4727F" w:rsidR="007018C0" w:rsidRPr="007018C0" w:rsidRDefault="007018C0" w:rsidP="0009766A">
      <w:pPr>
        <w:ind w:left="720"/>
        <w:rPr>
          <w:sz w:val="24"/>
          <w:szCs w:val="24"/>
        </w:rPr>
      </w:pPr>
      <w:r w:rsidRPr="007018C0">
        <w:rPr>
          <w:i/>
          <w:color w:val="FF0000"/>
          <w:sz w:val="24"/>
          <w:szCs w:val="24"/>
        </w:rPr>
        <w:t xml:space="preserve">We will dispose-off excess resist into the solvent waste carboys or seal in plastic zip lock bags and dispose-off in the solvent waste receptacles.   </w:t>
      </w:r>
    </w:p>
    <w:p w14:paraId="19B0A413" w14:textId="77777777" w:rsidR="007018C0" w:rsidRDefault="007018C0" w:rsidP="007018C0">
      <w:pPr>
        <w:pBdr>
          <w:bottom w:val="single" w:sz="12" w:space="1" w:color="000000"/>
        </w:pBdr>
        <w:rPr>
          <w:sz w:val="24"/>
          <w:szCs w:val="24"/>
        </w:rPr>
      </w:pPr>
    </w:p>
    <w:p w14:paraId="09E6B487" w14:textId="77777777" w:rsidR="00356F75" w:rsidRDefault="00BF5A85">
      <w:pPr>
        <w:rPr>
          <w:sz w:val="24"/>
          <w:szCs w:val="24"/>
        </w:rPr>
      </w:pPr>
      <w:r>
        <w:rPr>
          <w:b/>
          <w:sz w:val="24"/>
          <w:szCs w:val="24"/>
        </w:rPr>
        <w:t>To be completed by the PROM COMMITTEE:</w:t>
      </w:r>
    </w:p>
    <w:p w14:paraId="72A852D1" w14:textId="77777777" w:rsidR="00356F75" w:rsidRDefault="00BF5A85">
      <w:pPr>
        <w:rPr>
          <w:sz w:val="24"/>
          <w:szCs w:val="24"/>
        </w:rPr>
      </w:pPr>
      <w:r>
        <w:rPr>
          <w:sz w:val="24"/>
          <w:szCs w:val="24"/>
        </w:rPr>
        <w:t>Special handling requirements:</w:t>
      </w:r>
    </w:p>
    <w:p w14:paraId="3E7E0979" w14:textId="77777777" w:rsidR="00356F75" w:rsidRDefault="00356F75">
      <w:pPr>
        <w:rPr>
          <w:sz w:val="24"/>
          <w:szCs w:val="24"/>
        </w:rPr>
      </w:pPr>
    </w:p>
    <w:p w14:paraId="043E3004" w14:textId="77777777" w:rsidR="00356F75" w:rsidRDefault="00BF5A85">
      <w:pPr>
        <w:rPr>
          <w:sz w:val="24"/>
          <w:szCs w:val="24"/>
        </w:rPr>
      </w:pPr>
      <w:r>
        <w:rPr>
          <w:sz w:val="24"/>
          <w:szCs w:val="24"/>
        </w:rPr>
        <w:t>On-going approval or staff interaction requirements:</w:t>
      </w:r>
    </w:p>
    <w:p w14:paraId="60C4C0C0" w14:textId="77777777" w:rsidR="00356F75" w:rsidRDefault="00356F75">
      <w:pPr>
        <w:rPr>
          <w:rFonts w:ascii="Times New Roman" w:eastAsia="Times New Roman" w:hAnsi="Times New Roman" w:cs="Times New Roman"/>
          <w:sz w:val="24"/>
          <w:szCs w:val="24"/>
        </w:rPr>
      </w:pPr>
    </w:p>
    <w:p w14:paraId="77236189" w14:textId="77777777" w:rsidR="00356F75" w:rsidRDefault="00BF5A85">
      <w:pPr>
        <w:rPr>
          <w:rFonts w:ascii="Times New Roman" w:eastAsia="Times New Roman" w:hAnsi="Times New Roman" w:cs="Times New Roman"/>
          <w:sz w:val="24"/>
          <w:szCs w:val="24"/>
        </w:rPr>
      </w:pPr>
      <w:r>
        <w:rPr>
          <w:sz w:val="24"/>
          <w:szCs w:val="24"/>
        </w:rPr>
        <w:t>Approved By/Date:</w:t>
      </w:r>
    </w:p>
    <w:sectPr w:rsidR="00356F75">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FE4126" w14:textId="77777777" w:rsidR="00041538" w:rsidRDefault="00041538">
      <w:pPr>
        <w:spacing w:after="0" w:line="240" w:lineRule="auto"/>
      </w:pPr>
      <w:r>
        <w:separator/>
      </w:r>
    </w:p>
  </w:endnote>
  <w:endnote w:type="continuationSeparator" w:id="0">
    <w:p w14:paraId="6EFFC0AC" w14:textId="77777777" w:rsidR="00041538" w:rsidRDefault="00041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94B3A" w14:textId="77777777" w:rsidR="00356F75" w:rsidRDefault="00BF5A8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DE7317">
      <w:rPr>
        <w:noProof/>
        <w:color w:val="000000"/>
      </w:rPr>
      <w:t>1</w:t>
    </w:r>
    <w:r>
      <w:rPr>
        <w:color w:val="000000"/>
      </w:rPr>
      <w:fldChar w:fldCharType="end"/>
    </w:r>
  </w:p>
  <w:p w14:paraId="22E7C7BD" w14:textId="77777777" w:rsidR="00356F75" w:rsidRDefault="00BF5A8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C15655" w14:textId="77777777" w:rsidR="00041538" w:rsidRDefault="00041538">
      <w:pPr>
        <w:spacing w:after="0" w:line="240" w:lineRule="auto"/>
      </w:pPr>
      <w:r>
        <w:separator/>
      </w:r>
    </w:p>
  </w:footnote>
  <w:footnote w:type="continuationSeparator" w:id="0">
    <w:p w14:paraId="59029406" w14:textId="77777777" w:rsidR="00041538" w:rsidRDefault="000415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2CAF4" w14:textId="77777777" w:rsidR="00356F75" w:rsidRDefault="00BF5A8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1D81F46" wp14:editId="2B347F3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A50A225" w14:textId="77777777" w:rsidR="00356F75" w:rsidRDefault="00356F7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9240EC"/>
    <w:multiLevelType w:val="multilevel"/>
    <w:tmpl w:val="AC68928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75"/>
    <w:rsid w:val="00041538"/>
    <w:rsid w:val="00083F4B"/>
    <w:rsid w:val="0009766A"/>
    <w:rsid w:val="000F4745"/>
    <w:rsid w:val="00133A5B"/>
    <w:rsid w:val="002C721D"/>
    <w:rsid w:val="0031650A"/>
    <w:rsid w:val="00356F75"/>
    <w:rsid w:val="00395658"/>
    <w:rsid w:val="00447C15"/>
    <w:rsid w:val="00453379"/>
    <w:rsid w:val="00473840"/>
    <w:rsid w:val="00473FB4"/>
    <w:rsid w:val="005732EF"/>
    <w:rsid w:val="00584E2E"/>
    <w:rsid w:val="00586047"/>
    <w:rsid w:val="006458E2"/>
    <w:rsid w:val="00662B09"/>
    <w:rsid w:val="006871C2"/>
    <w:rsid w:val="006D36C3"/>
    <w:rsid w:val="006F2CCA"/>
    <w:rsid w:val="007018C0"/>
    <w:rsid w:val="007632C3"/>
    <w:rsid w:val="007A63A1"/>
    <w:rsid w:val="00812A90"/>
    <w:rsid w:val="008F65E5"/>
    <w:rsid w:val="009803AD"/>
    <w:rsid w:val="009868A9"/>
    <w:rsid w:val="009B099C"/>
    <w:rsid w:val="00A040B6"/>
    <w:rsid w:val="00A43C84"/>
    <w:rsid w:val="00A57933"/>
    <w:rsid w:val="00A75EBE"/>
    <w:rsid w:val="00A94C0B"/>
    <w:rsid w:val="00AB6732"/>
    <w:rsid w:val="00AC6CCC"/>
    <w:rsid w:val="00B00370"/>
    <w:rsid w:val="00B06C96"/>
    <w:rsid w:val="00B10D87"/>
    <w:rsid w:val="00B50AA6"/>
    <w:rsid w:val="00B903E1"/>
    <w:rsid w:val="00BD5B95"/>
    <w:rsid w:val="00BF30B9"/>
    <w:rsid w:val="00BF5A85"/>
    <w:rsid w:val="00CE5209"/>
    <w:rsid w:val="00DD3DAF"/>
    <w:rsid w:val="00DD64B5"/>
    <w:rsid w:val="00DE7317"/>
    <w:rsid w:val="00DF724F"/>
    <w:rsid w:val="00E64F34"/>
    <w:rsid w:val="00E87F5A"/>
    <w:rsid w:val="00EF5A9F"/>
    <w:rsid w:val="00F24F54"/>
    <w:rsid w:val="00F46529"/>
    <w:rsid w:val="00F72E12"/>
    <w:rsid w:val="00F81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364B86"/>
  <w15:docId w15:val="{89E7980C-DE55-4A40-B0DC-91D6DA1A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72"/>
    <w:qFormat/>
    <w:rsid w:val="00DE7317"/>
    <w:pPr>
      <w:ind w:left="720"/>
      <w:contextualSpacing/>
    </w:pPr>
  </w:style>
  <w:style w:type="paragraph" w:customStyle="1" w:styleId="Default">
    <w:name w:val="Default"/>
    <w:rsid w:val="00CE5209"/>
    <w:pPr>
      <w:widowControl/>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F30B9"/>
    <w:rPr>
      <w:color w:val="0000FF"/>
      <w:u w:val="single"/>
    </w:rPr>
  </w:style>
  <w:style w:type="character" w:styleId="UnresolvedMention">
    <w:name w:val="Unresolved Mention"/>
    <w:basedOn w:val="DefaultParagraphFont"/>
    <w:uiPriority w:val="99"/>
    <w:semiHidden/>
    <w:unhideWhenUsed/>
    <w:rsid w:val="006458E2"/>
    <w:rPr>
      <w:color w:val="605E5C"/>
      <w:shd w:val="clear" w:color="auto" w:fill="E1DFDD"/>
    </w:rPr>
  </w:style>
  <w:style w:type="paragraph" w:styleId="NormalWeb">
    <w:name w:val="Normal (Web)"/>
    <w:basedOn w:val="Normal"/>
    <w:uiPriority w:val="99"/>
    <w:semiHidden/>
    <w:unhideWhenUsed/>
    <w:rsid w:val="006D36C3"/>
    <w:pPr>
      <w:widowControl/>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84E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E2E"/>
  </w:style>
  <w:style w:type="paragraph" w:styleId="Footer">
    <w:name w:val="footer"/>
    <w:basedOn w:val="Normal"/>
    <w:link w:val="FooterChar"/>
    <w:uiPriority w:val="99"/>
    <w:unhideWhenUsed/>
    <w:rsid w:val="00584E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4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7892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565</TotalTime>
  <Pages>3</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Lu</cp:lastModifiedBy>
  <cp:revision>36</cp:revision>
  <dcterms:created xsi:type="dcterms:W3CDTF">2020-06-17T02:09:00Z</dcterms:created>
  <dcterms:modified xsi:type="dcterms:W3CDTF">2020-09-14T18:35:00Z</dcterms:modified>
</cp:coreProperties>
</file>