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1EDC6B" w14:textId="6AB9220F" w:rsidR="00401622" w:rsidRDefault="00416AD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b/>
          <w:sz w:val="24"/>
          <w:szCs w:val="24"/>
        </w:rPr>
        <w:t xml:space="preserve">Request Title: </w:t>
      </w:r>
      <w:r w:rsidR="00B44C12">
        <w:rPr>
          <w:b/>
          <w:sz w:val="24"/>
          <w:szCs w:val="24"/>
        </w:rPr>
        <w:t xml:space="preserve">Request </w:t>
      </w:r>
      <w:r w:rsidR="003923AE">
        <w:rPr>
          <w:b/>
          <w:sz w:val="24"/>
          <w:szCs w:val="24"/>
        </w:rPr>
        <w:t xml:space="preserve">processing </w:t>
      </w:r>
      <w:r w:rsidR="0074111E">
        <w:rPr>
          <w:b/>
          <w:sz w:val="24"/>
          <w:szCs w:val="24"/>
        </w:rPr>
        <w:t xml:space="preserve">sealed silicon particles </w:t>
      </w:r>
      <w:r w:rsidR="00B44C12">
        <w:rPr>
          <w:b/>
          <w:sz w:val="24"/>
          <w:szCs w:val="24"/>
        </w:rPr>
        <w:t>in SNF</w:t>
      </w:r>
      <w:r>
        <w:rPr>
          <w:b/>
          <w:sz w:val="24"/>
          <w:szCs w:val="24"/>
        </w:rPr>
        <w:t xml:space="preserve"> </w:t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</w:p>
    <w:p w14:paraId="5EFADA8C" w14:textId="7955B087" w:rsidR="00401622" w:rsidRDefault="00416AD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b/>
          <w:sz w:val="24"/>
          <w:szCs w:val="24"/>
        </w:rPr>
        <w:t>Requestor:</w:t>
      </w:r>
      <w:r w:rsidR="00B44C12">
        <w:rPr>
          <w:b/>
          <w:sz w:val="24"/>
          <w:szCs w:val="24"/>
        </w:rPr>
        <w:t xml:space="preserve"> Yufei Yang</w:t>
      </w:r>
      <w:r>
        <w:rPr>
          <w:b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b/>
          <w:sz w:val="24"/>
          <w:szCs w:val="24"/>
        </w:rPr>
        <w:t xml:space="preserve">Date:  </w:t>
      </w:r>
      <w:r w:rsidR="00B44C12">
        <w:rPr>
          <w:b/>
          <w:sz w:val="24"/>
          <w:szCs w:val="24"/>
        </w:rPr>
        <w:t>11/22/2021</w:t>
      </w:r>
    </w:p>
    <w:p w14:paraId="589F196E" w14:textId="77777777" w:rsidR="00401622" w:rsidRDefault="00416ADC">
      <w:pPr>
        <w:rPr>
          <w:sz w:val="24"/>
          <w:szCs w:val="24"/>
        </w:rPr>
      </w:pPr>
      <w:r>
        <w:rPr>
          <w:b/>
          <w:sz w:val="24"/>
          <w:szCs w:val="24"/>
        </w:rPr>
        <w:t>Non-SNF staff, please complete the following:</w:t>
      </w:r>
    </w:p>
    <w:p w14:paraId="6A9F725E" w14:textId="58248C64" w:rsidR="00401622" w:rsidRDefault="00416ADC">
      <w:pPr>
        <w:rPr>
          <w:sz w:val="24"/>
          <w:szCs w:val="24"/>
        </w:rPr>
      </w:pPr>
      <w:r>
        <w:rPr>
          <w:b/>
          <w:sz w:val="24"/>
          <w:szCs w:val="24"/>
        </w:rPr>
        <w:t>Badger ID</w:t>
      </w:r>
      <w:r w:rsidR="00B44C12">
        <w:rPr>
          <w:b/>
          <w:sz w:val="24"/>
          <w:szCs w:val="24"/>
        </w:rPr>
        <w:t>: yuffie</w:t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</w:p>
    <w:p w14:paraId="01F35F16" w14:textId="235E4954" w:rsidR="00401622" w:rsidRDefault="00416ADC">
      <w:pPr>
        <w:rPr>
          <w:sz w:val="24"/>
          <w:szCs w:val="24"/>
        </w:rPr>
      </w:pPr>
      <w:r>
        <w:rPr>
          <w:b/>
          <w:sz w:val="24"/>
          <w:szCs w:val="24"/>
        </w:rPr>
        <w:t xml:space="preserve">Company name/PI: </w:t>
      </w:r>
      <w:r w:rsidR="00B44C12">
        <w:rPr>
          <w:b/>
          <w:sz w:val="24"/>
          <w:szCs w:val="24"/>
        </w:rPr>
        <w:t xml:space="preserve"> Yi Cui</w:t>
      </w:r>
    </w:p>
    <w:p w14:paraId="709387C9" w14:textId="77777777" w:rsidR="00401622" w:rsidRDefault="00416ADC">
      <w:pPr>
        <w:pBdr>
          <w:bottom w:val="single" w:sz="12" w:space="1" w:color="000000"/>
        </w:pBd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sz w:val="24"/>
          <w:szCs w:val="24"/>
        </w:rPr>
        <w:t>Send completed form to: snf-promcommittee@lists.stanford.edu</w:t>
      </w:r>
    </w:p>
    <w:p w14:paraId="66CD1E15" w14:textId="77777777" w:rsidR="00401622" w:rsidRDefault="00401622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6080A55" w14:textId="0B9C553C" w:rsidR="00401622" w:rsidRPr="000B1C8A" w:rsidRDefault="00416ADC">
      <w:pPr>
        <w:numPr>
          <w:ilvl w:val="0"/>
          <w:numId w:val="1"/>
        </w:numPr>
        <w:rPr>
          <w:bCs/>
          <w:sz w:val="24"/>
          <w:szCs w:val="24"/>
        </w:rPr>
      </w:pPr>
      <w:r>
        <w:rPr>
          <w:b/>
          <w:sz w:val="24"/>
          <w:szCs w:val="24"/>
        </w:rPr>
        <w:t>The chemical or material</w:t>
      </w:r>
      <w:r w:rsidR="000B1C8A">
        <w:rPr>
          <w:b/>
          <w:sz w:val="24"/>
          <w:szCs w:val="24"/>
        </w:rPr>
        <w:t>:</w:t>
      </w:r>
      <w:r>
        <w:rPr>
          <w:b/>
          <w:sz w:val="24"/>
          <w:szCs w:val="24"/>
        </w:rPr>
        <w:t xml:space="preserve"> </w:t>
      </w:r>
      <w:r w:rsidR="000B1C8A" w:rsidRPr="000B1C8A">
        <w:rPr>
          <w:bCs/>
          <w:sz w:val="24"/>
          <w:szCs w:val="24"/>
        </w:rPr>
        <w:t>silicon powder</w:t>
      </w:r>
      <w:r w:rsidR="00716DEE">
        <w:rPr>
          <w:bCs/>
          <w:sz w:val="24"/>
          <w:szCs w:val="24"/>
        </w:rPr>
        <w:t xml:space="preserve"> (sealed in a special sample holder)</w:t>
      </w:r>
      <w:r w:rsidR="000B1C8A" w:rsidRPr="000B1C8A">
        <w:rPr>
          <w:bCs/>
          <w:sz w:val="24"/>
          <w:szCs w:val="24"/>
        </w:rPr>
        <w:t>, more specifically,</w:t>
      </w:r>
      <w:r w:rsidR="000B1C8A">
        <w:rPr>
          <w:b/>
          <w:sz w:val="24"/>
          <w:szCs w:val="24"/>
        </w:rPr>
        <w:t xml:space="preserve"> </w:t>
      </w:r>
      <w:r w:rsidR="000B1C8A">
        <w:rPr>
          <w:bCs/>
          <w:sz w:val="24"/>
          <w:szCs w:val="24"/>
        </w:rPr>
        <w:t>m</w:t>
      </w:r>
      <w:r w:rsidR="00B44C12" w:rsidRPr="000B1C8A">
        <w:rPr>
          <w:bCs/>
          <w:sz w:val="24"/>
          <w:szCs w:val="24"/>
        </w:rPr>
        <w:t xml:space="preserve">icron-size porous silicon particle with </w:t>
      </w:r>
      <w:r w:rsidR="00B44C12" w:rsidRPr="000B1C8A">
        <w:rPr>
          <w:rFonts w:hint="eastAsia"/>
          <w:bCs/>
          <w:sz w:val="24"/>
          <w:szCs w:val="24"/>
        </w:rPr>
        <w:t>diame</w:t>
      </w:r>
      <w:r w:rsidR="00B44C12" w:rsidRPr="000B1C8A">
        <w:rPr>
          <w:bCs/>
          <w:sz w:val="24"/>
          <w:szCs w:val="24"/>
        </w:rPr>
        <w:t>ter around 1-15 μ</w:t>
      </w:r>
      <w:r w:rsidR="00B44C12" w:rsidRPr="000B1C8A">
        <w:rPr>
          <w:rFonts w:hint="eastAsia"/>
          <w:bCs/>
          <w:sz w:val="24"/>
          <w:szCs w:val="24"/>
        </w:rPr>
        <w:t>m</w:t>
      </w:r>
      <w:r w:rsidR="000B1C8A" w:rsidRPr="000B1C8A">
        <w:rPr>
          <w:bCs/>
          <w:sz w:val="24"/>
          <w:szCs w:val="24"/>
        </w:rPr>
        <w:t xml:space="preserve">. CAS: 7440-21-3. Storage group: L. Main hazard: </w:t>
      </w:r>
      <w:r w:rsidR="000B1C8A">
        <w:rPr>
          <w:bCs/>
          <w:sz w:val="24"/>
          <w:szCs w:val="24"/>
        </w:rPr>
        <w:t>f</w:t>
      </w:r>
      <w:r w:rsidR="000B1C8A" w:rsidRPr="000B1C8A">
        <w:rPr>
          <w:bCs/>
          <w:sz w:val="24"/>
          <w:szCs w:val="24"/>
        </w:rPr>
        <w:t xml:space="preserve">lammable solid. </w:t>
      </w:r>
    </w:p>
    <w:p w14:paraId="5D813EA3" w14:textId="2F238A2F" w:rsidR="00401622" w:rsidRDefault="00416ADC">
      <w:pPr>
        <w:numPr>
          <w:ilvl w:val="0"/>
          <w:numId w:val="1"/>
        </w:numPr>
        <w:rPr>
          <w:sz w:val="24"/>
          <w:szCs w:val="24"/>
        </w:rPr>
      </w:pPr>
      <w:r>
        <w:rPr>
          <w:b/>
          <w:sz w:val="24"/>
          <w:szCs w:val="24"/>
        </w:rPr>
        <w:t>Vendor/manufacturer info:</w:t>
      </w:r>
      <w:r>
        <w:rPr>
          <w:sz w:val="24"/>
          <w:szCs w:val="24"/>
        </w:rPr>
        <w:t xml:space="preserve"> </w:t>
      </w:r>
      <w:r w:rsidR="003923AE">
        <w:rPr>
          <w:sz w:val="24"/>
          <w:szCs w:val="24"/>
        </w:rPr>
        <w:t>lab self-made.</w:t>
      </w:r>
    </w:p>
    <w:p w14:paraId="424CD24D" w14:textId="6A68A2B4" w:rsidR="00401622" w:rsidRPr="003923AE" w:rsidRDefault="00416ADC" w:rsidP="003923AE">
      <w:pPr>
        <w:numPr>
          <w:ilvl w:val="0"/>
          <w:numId w:val="1"/>
        </w:numPr>
        <w:rPr>
          <w:sz w:val="24"/>
          <w:szCs w:val="24"/>
        </w:rPr>
      </w:pPr>
      <w:r>
        <w:rPr>
          <w:b/>
          <w:sz w:val="24"/>
          <w:szCs w:val="24"/>
        </w:rPr>
        <w:t>Reason for request:</w:t>
      </w:r>
      <w:r>
        <w:rPr>
          <w:sz w:val="24"/>
          <w:szCs w:val="24"/>
        </w:rPr>
        <w:t xml:space="preserve"> </w:t>
      </w:r>
      <w:r w:rsidR="00AB5E50">
        <w:rPr>
          <w:sz w:val="24"/>
          <w:szCs w:val="24"/>
        </w:rPr>
        <w:t xml:space="preserve">I hope to process silane coating on my silicon powders using LPCVD furnace in SNF. </w:t>
      </w:r>
    </w:p>
    <w:p w14:paraId="1F1F246A" w14:textId="485D76D6" w:rsidR="00AB5E50" w:rsidRDefault="00416ADC">
      <w:pPr>
        <w:numPr>
          <w:ilvl w:val="0"/>
          <w:numId w:val="1"/>
        </w:numPr>
        <w:rPr>
          <w:sz w:val="24"/>
          <w:szCs w:val="24"/>
        </w:rPr>
      </w:pPr>
      <w:r>
        <w:rPr>
          <w:b/>
          <w:sz w:val="24"/>
          <w:szCs w:val="24"/>
        </w:rPr>
        <w:t>Process Flow:</w:t>
      </w:r>
      <w:r>
        <w:rPr>
          <w:sz w:val="24"/>
          <w:szCs w:val="24"/>
        </w:rPr>
        <w:t xml:space="preserve"> </w:t>
      </w:r>
    </w:p>
    <w:p w14:paraId="44A4BFC4" w14:textId="306E4B9C" w:rsidR="00AB5E50" w:rsidRDefault="00AB5E50" w:rsidP="00AB5E50">
      <w:pPr>
        <w:ind w:left="360"/>
        <w:rPr>
          <w:rFonts w:ascii="Source Sans Pro" w:hAnsi="Source Sans Pro"/>
          <w:color w:val="333333"/>
          <w:shd w:val="clear" w:color="auto" w:fill="FBFBF9"/>
        </w:rPr>
      </w:pPr>
      <w:r>
        <w:rPr>
          <w:sz w:val="24"/>
          <w:szCs w:val="24"/>
        </w:rPr>
        <w:t xml:space="preserve">Tool: </w:t>
      </w:r>
      <w:r w:rsidR="003572D0">
        <w:rPr>
          <w:sz w:val="24"/>
          <w:szCs w:val="24"/>
        </w:rPr>
        <w:t>T</w:t>
      </w:r>
      <w:r>
        <w:rPr>
          <w:sz w:val="24"/>
          <w:szCs w:val="24"/>
        </w:rPr>
        <w:t xml:space="preserve">hermcopoly 2 (in the </w:t>
      </w:r>
      <w:r>
        <w:rPr>
          <w:rFonts w:ascii="Source Sans Pro" w:hAnsi="Source Sans Pro"/>
          <w:color w:val="333333"/>
          <w:shd w:val="clear" w:color="auto" w:fill="FBFBF9"/>
        </w:rPr>
        <w:t>"flexible (gold-contaminated)" group)</w:t>
      </w:r>
    </w:p>
    <w:p w14:paraId="0237D737" w14:textId="3C9E7A71" w:rsidR="00401622" w:rsidRDefault="00AB5E50" w:rsidP="003572D0">
      <w:pPr>
        <w:ind w:left="360"/>
        <w:rPr>
          <w:sz w:val="24"/>
          <w:szCs w:val="24"/>
        </w:rPr>
      </w:pPr>
      <w:r>
        <w:rPr>
          <w:sz w:val="24"/>
          <w:szCs w:val="24"/>
        </w:rPr>
        <w:t xml:space="preserve">Process: To avoid powder contamination to the clean room and the furnace, I will contain my powders in a </w:t>
      </w:r>
      <w:r w:rsidR="009D2CBD">
        <w:rPr>
          <w:sz w:val="24"/>
          <w:szCs w:val="24"/>
        </w:rPr>
        <w:t>special sample holder designed for particle ALD. The container has a standing steel pan and a FeNi36 mesh that allowing gas to diffuse in but not particles</w:t>
      </w:r>
      <w:r w:rsidR="009A781D">
        <w:rPr>
          <w:sz w:val="24"/>
          <w:szCs w:val="24"/>
        </w:rPr>
        <w:t>/liquid</w:t>
      </w:r>
      <w:r w:rsidR="009D2CBD">
        <w:rPr>
          <w:sz w:val="24"/>
          <w:szCs w:val="24"/>
        </w:rPr>
        <w:t xml:space="preserve"> out</w:t>
      </w:r>
      <w:r w:rsidR="008934B7">
        <w:rPr>
          <w:sz w:val="24"/>
          <w:szCs w:val="24"/>
        </w:rPr>
        <w:t xml:space="preserve"> (see photos below)</w:t>
      </w:r>
      <w:r w:rsidR="009D2CBD">
        <w:rPr>
          <w:sz w:val="24"/>
          <w:szCs w:val="24"/>
        </w:rPr>
        <w:t xml:space="preserve">. The powders will be restricted in the sample holder in the whole process, from entering the cleanroom, entering the furnace, to exiting the cleanroom. To </w:t>
      </w:r>
      <w:r w:rsidR="003572D0">
        <w:rPr>
          <w:sz w:val="24"/>
          <w:szCs w:val="24"/>
        </w:rPr>
        <w:t xml:space="preserve">further insure no powder </w:t>
      </w:r>
      <w:r w:rsidR="009D2CBD">
        <w:rPr>
          <w:sz w:val="24"/>
          <w:szCs w:val="24"/>
        </w:rPr>
        <w:t>contamination</w:t>
      </w:r>
      <w:r w:rsidR="009D2CBD">
        <w:rPr>
          <w:rFonts w:hint="eastAsia"/>
          <w:sz w:val="24"/>
          <w:szCs w:val="24"/>
        </w:rPr>
        <w:t>,</w:t>
      </w:r>
      <w:r w:rsidR="009D2CBD">
        <w:rPr>
          <w:sz w:val="24"/>
          <w:szCs w:val="24"/>
        </w:rPr>
        <w:t xml:space="preserve"> I will use a secondary container to hold my sample holder and </w:t>
      </w:r>
      <w:r w:rsidR="003572D0">
        <w:rPr>
          <w:sz w:val="24"/>
          <w:szCs w:val="24"/>
        </w:rPr>
        <w:t xml:space="preserve">not </w:t>
      </w:r>
      <w:r w:rsidR="009D2CBD">
        <w:rPr>
          <w:sz w:val="24"/>
          <w:szCs w:val="24"/>
        </w:rPr>
        <w:t xml:space="preserve">open it till </w:t>
      </w:r>
      <w:r w:rsidR="003572D0">
        <w:rPr>
          <w:sz w:val="24"/>
          <w:szCs w:val="24"/>
        </w:rPr>
        <w:t xml:space="preserve">I </w:t>
      </w:r>
      <w:r w:rsidR="009D2CBD">
        <w:rPr>
          <w:sz w:val="24"/>
          <w:szCs w:val="24"/>
        </w:rPr>
        <w:t>mount</w:t>
      </w:r>
      <w:r w:rsidR="003572D0">
        <w:rPr>
          <w:sz w:val="24"/>
          <w:szCs w:val="24"/>
        </w:rPr>
        <w:t xml:space="preserve"> it</w:t>
      </w:r>
      <w:r w:rsidR="009D2CBD">
        <w:rPr>
          <w:sz w:val="24"/>
          <w:szCs w:val="24"/>
        </w:rPr>
        <w:t xml:space="preserve"> into the furnace tray. And </w:t>
      </w:r>
      <w:r w:rsidR="003572D0">
        <w:rPr>
          <w:sz w:val="24"/>
          <w:szCs w:val="24"/>
        </w:rPr>
        <w:t>after the LPCVD process</w:t>
      </w:r>
      <w:r w:rsidR="009D2CBD">
        <w:rPr>
          <w:sz w:val="24"/>
          <w:szCs w:val="24"/>
        </w:rPr>
        <w:t xml:space="preserve">, I will put </w:t>
      </w:r>
      <w:r w:rsidR="003572D0">
        <w:rPr>
          <w:sz w:val="24"/>
          <w:szCs w:val="24"/>
        </w:rPr>
        <w:t>the sample holder</w:t>
      </w:r>
      <w:r w:rsidR="009D2CBD">
        <w:rPr>
          <w:sz w:val="24"/>
          <w:szCs w:val="24"/>
        </w:rPr>
        <w:t xml:space="preserve"> </w:t>
      </w:r>
      <w:r w:rsidR="003572D0">
        <w:rPr>
          <w:sz w:val="24"/>
          <w:szCs w:val="24"/>
        </w:rPr>
        <w:t>back to</w:t>
      </w:r>
      <w:r w:rsidR="009D2CBD">
        <w:rPr>
          <w:sz w:val="24"/>
          <w:szCs w:val="24"/>
        </w:rPr>
        <w:t xml:space="preserve"> the secondary container and leave the cleanroom.</w:t>
      </w:r>
    </w:p>
    <w:p w14:paraId="481EF0F2" w14:textId="5A703C0D" w:rsidR="009A781D" w:rsidRDefault="009A781D" w:rsidP="009A781D">
      <w:pPr>
        <w:ind w:left="360"/>
        <w:jc w:val="center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4ADA4ACD" wp14:editId="36EC0883">
            <wp:extent cx="1463139" cy="1951634"/>
            <wp:effectExtent l="3492" t="0" r="7303" b="7302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1486689" cy="19830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sz w:val="24"/>
          <w:szCs w:val="24"/>
        </w:rPr>
        <w:drawing>
          <wp:inline distT="0" distB="0" distL="0" distR="0" wp14:anchorId="6CF6957E" wp14:editId="38DACEC5">
            <wp:extent cx="1865075" cy="1475740"/>
            <wp:effectExtent l="0" t="0" r="190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0011" b="25491"/>
                    <a:stretch/>
                  </pic:blipFill>
                  <pic:spPr bwMode="auto">
                    <a:xfrm>
                      <a:off x="0" y="0"/>
                      <a:ext cx="1888870" cy="14945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3481B11" w14:textId="33A12074" w:rsidR="00401622" w:rsidRDefault="00416ADC">
      <w:pPr>
        <w:numPr>
          <w:ilvl w:val="0"/>
          <w:numId w:val="1"/>
        </w:numPr>
        <w:rPr>
          <w:sz w:val="24"/>
          <w:szCs w:val="24"/>
        </w:rPr>
      </w:pPr>
      <w:r>
        <w:rPr>
          <w:b/>
          <w:sz w:val="24"/>
          <w:szCs w:val="24"/>
        </w:rPr>
        <w:lastRenderedPageBreak/>
        <w:t xml:space="preserve">Amount and form. </w:t>
      </w:r>
      <w:r w:rsidR="00716DEE">
        <w:rPr>
          <w:sz w:val="24"/>
          <w:szCs w:val="24"/>
        </w:rPr>
        <w:t>1 gram of solid powder sealed in a sample holder.</w:t>
      </w:r>
    </w:p>
    <w:p w14:paraId="70433CF5" w14:textId="45111A03" w:rsidR="00401622" w:rsidRDefault="00416ADC">
      <w:pPr>
        <w:numPr>
          <w:ilvl w:val="0"/>
          <w:numId w:val="1"/>
        </w:numPr>
        <w:rPr>
          <w:sz w:val="24"/>
          <w:szCs w:val="24"/>
        </w:rPr>
      </w:pPr>
      <w:r>
        <w:rPr>
          <w:b/>
          <w:sz w:val="24"/>
          <w:szCs w:val="24"/>
        </w:rPr>
        <w:t xml:space="preserve">Storage: </w:t>
      </w:r>
      <w:r w:rsidR="00716DEE">
        <w:rPr>
          <w:sz w:val="24"/>
          <w:szCs w:val="24"/>
        </w:rPr>
        <w:t>No need to store my samples in the cleanroom.</w:t>
      </w:r>
    </w:p>
    <w:p w14:paraId="247C1BA4" w14:textId="77777777" w:rsidR="00716DEE" w:rsidRDefault="00416ADC">
      <w:pPr>
        <w:numPr>
          <w:ilvl w:val="0"/>
          <w:numId w:val="1"/>
        </w:numPr>
        <w:pBdr>
          <w:bottom w:val="single" w:sz="12" w:space="1" w:color="000000"/>
        </w:pBdr>
        <w:rPr>
          <w:sz w:val="24"/>
          <w:szCs w:val="24"/>
        </w:rPr>
      </w:pPr>
      <w:r>
        <w:rPr>
          <w:b/>
          <w:sz w:val="24"/>
          <w:szCs w:val="24"/>
        </w:rPr>
        <w:t>Disposal</w:t>
      </w:r>
      <w:r>
        <w:rPr>
          <w:sz w:val="24"/>
          <w:szCs w:val="24"/>
        </w:rPr>
        <w:t xml:space="preserve">: </w:t>
      </w:r>
      <w:r w:rsidR="00716DEE">
        <w:rPr>
          <w:sz w:val="24"/>
          <w:szCs w:val="24"/>
        </w:rPr>
        <w:t>No need to dispose my samples in the cleanroom</w:t>
      </w:r>
    </w:p>
    <w:p w14:paraId="548BC59F" w14:textId="77777777" w:rsidR="00716DEE" w:rsidRDefault="00716DEE" w:rsidP="00716DEE">
      <w:pPr>
        <w:pBdr>
          <w:bottom w:val="single" w:sz="12" w:space="1" w:color="000000"/>
        </w:pBdr>
        <w:rPr>
          <w:sz w:val="24"/>
          <w:szCs w:val="24"/>
        </w:rPr>
      </w:pPr>
    </w:p>
    <w:p w14:paraId="5E86756B" w14:textId="11294B1E" w:rsidR="00401622" w:rsidRDefault="00416ADC" w:rsidP="00716DEE">
      <w:pPr>
        <w:pBdr>
          <w:bottom w:val="single" w:sz="12" w:space="1" w:color="000000"/>
        </w:pBdr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675371CB" w14:textId="77777777" w:rsidR="00401622" w:rsidRDefault="00401622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741767B" w14:textId="77777777" w:rsidR="00401622" w:rsidRDefault="00416ADC">
      <w:pPr>
        <w:rPr>
          <w:sz w:val="24"/>
          <w:szCs w:val="24"/>
        </w:rPr>
      </w:pPr>
      <w:r>
        <w:rPr>
          <w:b/>
          <w:sz w:val="24"/>
          <w:szCs w:val="24"/>
        </w:rPr>
        <w:t>To be completed by the PROM COMMITTEE:</w:t>
      </w:r>
    </w:p>
    <w:p w14:paraId="756AF837" w14:textId="77777777" w:rsidR="00401622" w:rsidRDefault="00416ADC">
      <w:pPr>
        <w:rPr>
          <w:sz w:val="24"/>
          <w:szCs w:val="24"/>
        </w:rPr>
      </w:pPr>
      <w:r>
        <w:rPr>
          <w:sz w:val="24"/>
          <w:szCs w:val="24"/>
        </w:rPr>
        <w:t>Special handling requirements:</w:t>
      </w:r>
    </w:p>
    <w:p w14:paraId="23C14447" w14:textId="77777777" w:rsidR="00401622" w:rsidRDefault="00401622">
      <w:pPr>
        <w:rPr>
          <w:sz w:val="24"/>
          <w:szCs w:val="24"/>
        </w:rPr>
      </w:pPr>
    </w:p>
    <w:p w14:paraId="486519A8" w14:textId="77777777" w:rsidR="00401622" w:rsidRDefault="00416ADC">
      <w:pPr>
        <w:rPr>
          <w:sz w:val="24"/>
          <w:szCs w:val="24"/>
        </w:rPr>
      </w:pPr>
      <w:r>
        <w:rPr>
          <w:sz w:val="24"/>
          <w:szCs w:val="24"/>
        </w:rPr>
        <w:t>On-going approval or staff interaction requirements:</w:t>
      </w:r>
    </w:p>
    <w:p w14:paraId="69960EE8" w14:textId="77777777" w:rsidR="00401622" w:rsidRDefault="00401622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CC6C20F" w14:textId="77777777" w:rsidR="00401622" w:rsidRDefault="00416AD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sz w:val="24"/>
          <w:szCs w:val="24"/>
        </w:rPr>
        <w:t>Approved By/Date:</w:t>
      </w:r>
    </w:p>
    <w:sectPr w:rsidR="00401622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DA74F2E" w14:textId="77777777" w:rsidR="002A303A" w:rsidRDefault="002A303A">
      <w:pPr>
        <w:spacing w:after="0" w:line="240" w:lineRule="auto"/>
      </w:pPr>
      <w:r>
        <w:separator/>
      </w:r>
    </w:p>
  </w:endnote>
  <w:endnote w:type="continuationSeparator" w:id="0">
    <w:p w14:paraId="03BE0016" w14:textId="77777777" w:rsidR="002A303A" w:rsidRDefault="002A30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ource Sans Pro">
    <w:altName w:val="Source Sans Pro"/>
    <w:charset w:val="00"/>
    <w:family w:val="swiss"/>
    <w:pitch w:val="variable"/>
    <w:sig w:usb0="600002F7" w:usb1="02000001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C3ED78" w14:textId="77777777" w:rsidR="00401622" w:rsidRDefault="00416ADC">
    <w:pPr>
      <w:pBdr>
        <w:top w:val="nil"/>
        <w:left w:val="nil"/>
        <w:bottom w:val="nil"/>
        <w:right w:val="nil"/>
        <w:between w:val="nil"/>
      </w:pBdr>
      <w:spacing w:after="0" w:line="240" w:lineRule="auto"/>
      <w:jc w:val="right"/>
      <w:rPr>
        <w:rFonts w:ascii="Times New Roman" w:eastAsia="Times New Roman" w:hAnsi="Times New Roman" w:cs="Times New Roman"/>
        <w:color w:val="000000"/>
      </w:rPr>
    </w:pPr>
    <w:r>
      <w:rPr>
        <w:color w:val="000000"/>
      </w:rPr>
      <w:fldChar w:fldCharType="begin"/>
    </w:r>
    <w:r>
      <w:rPr>
        <w:rFonts w:eastAsia="Calibri"/>
        <w:color w:val="000000"/>
      </w:rPr>
      <w:instrText>PAGE</w:instrText>
    </w:r>
    <w:r>
      <w:rPr>
        <w:color w:val="000000"/>
      </w:rPr>
      <w:fldChar w:fldCharType="separate"/>
    </w:r>
    <w:r w:rsidR="00B44C12">
      <w:rPr>
        <w:noProof/>
        <w:color w:val="000000"/>
      </w:rPr>
      <w:t>1</w:t>
    </w:r>
    <w:r>
      <w:rPr>
        <w:color w:val="000000"/>
      </w:rPr>
      <w:fldChar w:fldCharType="end"/>
    </w:r>
  </w:p>
  <w:p w14:paraId="637A0CAA" w14:textId="77777777" w:rsidR="00401622" w:rsidRDefault="00416ADC">
    <w:pPr>
      <w:pBdr>
        <w:top w:val="nil"/>
        <w:left w:val="nil"/>
        <w:bottom w:val="nil"/>
        <w:right w:val="nil"/>
        <w:between w:val="nil"/>
      </w:pBdr>
      <w:spacing w:after="0" w:line="240" w:lineRule="auto"/>
      <w:ind w:right="360"/>
      <w:rPr>
        <w:rFonts w:ascii="Times New Roman" w:eastAsia="Times New Roman" w:hAnsi="Times New Roman" w:cs="Times New Roman"/>
        <w:color w:val="000000"/>
      </w:rPr>
    </w:pPr>
    <w:r>
      <w:rPr>
        <w:rFonts w:eastAsia="Calibri"/>
        <w:color w:val="000000"/>
      </w:rPr>
      <w:t>V1.0</w:t>
    </w:r>
    <w:r>
      <w:rPr>
        <w:rFonts w:eastAsia="Calibri"/>
        <w:color w:val="000000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552E8B7" w14:textId="77777777" w:rsidR="002A303A" w:rsidRDefault="002A303A">
      <w:pPr>
        <w:spacing w:after="0" w:line="240" w:lineRule="auto"/>
      </w:pPr>
      <w:r>
        <w:separator/>
      </w:r>
    </w:p>
  </w:footnote>
  <w:footnote w:type="continuationSeparator" w:id="0">
    <w:p w14:paraId="500B5F9D" w14:textId="77777777" w:rsidR="002A303A" w:rsidRDefault="002A30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A4AA22" w14:textId="77777777" w:rsidR="00401622" w:rsidRDefault="00416ADC">
    <w:pPr>
      <w:pBdr>
        <w:bottom w:val="single" w:sz="4" w:space="1" w:color="000000"/>
      </w:pBdr>
      <w:spacing w:after="0"/>
      <w:ind w:right="-20"/>
      <w:rPr>
        <w:rFonts w:ascii="Arial" w:eastAsia="Arial" w:hAnsi="Arial" w:cs="Arial"/>
        <w:sz w:val="32"/>
        <w:szCs w:val="32"/>
      </w:rPr>
    </w:pPr>
    <w:r>
      <w:rPr>
        <w:rFonts w:ascii="Arial" w:eastAsia="Arial" w:hAnsi="Arial" w:cs="Arial"/>
        <w:b/>
        <w:smallCaps/>
        <w:sz w:val="32"/>
        <w:szCs w:val="32"/>
      </w:rPr>
      <w:t xml:space="preserve"> Process or Materials Review Request Form</w:t>
    </w:r>
    <w:r>
      <w:rPr>
        <w:rFonts w:ascii="Arial" w:eastAsia="Arial" w:hAnsi="Arial" w:cs="Arial"/>
        <w:b/>
        <w:smallCaps/>
        <w:sz w:val="32"/>
        <w:szCs w:val="32"/>
      </w:rPr>
      <w:tab/>
    </w:r>
    <w:r>
      <w:rPr>
        <w:rFonts w:ascii="Arial" w:eastAsia="Arial" w:hAnsi="Arial" w:cs="Arial"/>
        <w:b/>
        <w:smallCaps/>
        <w:sz w:val="32"/>
        <w:szCs w:val="32"/>
      </w:rPr>
      <w:tab/>
    </w:r>
    <w:r>
      <w:rPr>
        <w:noProof/>
      </w:rPr>
      <w:drawing>
        <wp:anchor distT="0" distB="0" distL="114300" distR="114300" simplePos="0" relativeHeight="251658240" behindDoc="0" locked="0" layoutInCell="1" hidden="0" allowOverlap="1" wp14:anchorId="6D3E3A87" wp14:editId="07583DD0">
          <wp:simplePos x="0" y="0"/>
          <wp:positionH relativeFrom="column">
            <wp:posOffset>5372100</wp:posOffset>
          </wp:positionH>
          <wp:positionV relativeFrom="paragraph">
            <wp:posOffset>-457199</wp:posOffset>
          </wp:positionV>
          <wp:extent cx="1371600" cy="1059815"/>
          <wp:effectExtent l="0" t="0" r="0" b="0"/>
          <wp:wrapNone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71600" cy="105981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011F93E7" w14:textId="77777777" w:rsidR="00401622" w:rsidRDefault="00401622">
    <w:pPr>
      <w:pBdr>
        <w:top w:val="nil"/>
        <w:left w:val="nil"/>
        <w:bottom w:val="nil"/>
        <w:right w:val="nil"/>
        <w:between w:val="nil"/>
      </w:pBdr>
      <w:spacing w:after="0" w:line="240" w:lineRule="auto"/>
      <w:rPr>
        <w:rFonts w:ascii="Times New Roman" w:eastAsia="Times New Roman" w:hAnsi="Times New Roman" w:cs="Times New Roman"/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72E61EB"/>
    <w:multiLevelType w:val="multilevel"/>
    <w:tmpl w:val="902C6CD0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eastAsia="Times New Roman" w:hAnsi="Times New Roman" w:cs="Times New Roman"/>
        <w:vertAlign w:val="baseline"/>
      </w:rPr>
    </w:lvl>
    <w:lvl w:ilvl="1">
      <w:start w:val="1"/>
      <w:numFmt w:val="decimal"/>
      <w:lvlText w:val="%2."/>
      <w:lvlJc w:val="left"/>
      <w:pPr>
        <w:ind w:left="1080" w:hanging="360"/>
      </w:pPr>
      <w:rPr>
        <w:rFonts w:ascii="Times New Roman" w:eastAsia="Times New Roman" w:hAnsi="Times New Roman" w:cs="Times New Roman"/>
        <w:vertAlign w:val="baseline"/>
      </w:rPr>
    </w:lvl>
    <w:lvl w:ilvl="2">
      <w:start w:val="1"/>
      <w:numFmt w:val="decimal"/>
      <w:lvlText w:val="%3."/>
      <w:lvlJc w:val="left"/>
      <w:pPr>
        <w:ind w:left="1800" w:hanging="360"/>
      </w:pPr>
      <w:rPr>
        <w:rFonts w:ascii="Times New Roman" w:eastAsia="Times New Roman" w:hAnsi="Times New Roman" w:cs="Times New Roman"/>
        <w:vertAlign w:val="baseline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ascii="Times New Roman" w:eastAsia="Times New Roman" w:hAnsi="Times New Roman" w:cs="Times New Roman"/>
        <w:vertAlign w:val="baseline"/>
      </w:rPr>
    </w:lvl>
    <w:lvl w:ilvl="4">
      <w:start w:val="1"/>
      <w:numFmt w:val="decimal"/>
      <w:lvlText w:val="%5."/>
      <w:lvlJc w:val="left"/>
      <w:pPr>
        <w:ind w:left="3240" w:hanging="360"/>
      </w:pPr>
      <w:rPr>
        <w:rFonts w:ascii="Times New Roman" w:eastAsia="Times New Roman" w:hAnsi="Times New Roman" w:cs="Times New Roman"/>
        <w:vertAlign w:val="baseline"/>
      </w:rPr>
    </w:lvl>
    <w:lvl w:ilvl="5">
      <w:start w:val="1"/>
      <w:numFmt w:val="decimal"/>
      <w:lvlText w:val="%6."/>
      <w:lvlJc w:val="left"/>
      <w:pPr>
        <w:ind w:left="3960" w:hanging="360"/>
      </w:pPr>
      <w:rPr>
        <w:rFonts w:ascii="Times New Roman" w:eastAsia="Times New Roman" w:hAnsi="Times New Roman" w:cs="Times New Roman"/>
        <w:vertAlign w:val="baseline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ascii="Times New Roman" w:eastAsia="Times New Roman" w:hAnsi="Times New Roman" w:cs="Times New Roman"/>
        <w:vertAlign w:val="baseline"/>
      </w:rPr>
    </w:lvl>
    <w:lvl w:ilvl="7">
      <w:start w:val="1"/>
      <w:numFmt w:val="decimal"/>
      <w:lvlText w:val="%8."/>
      <w:lvlJc w:val="left"/>
      <w:pPr>
        <w:ind w:left="5400" w:hanging="360"/>
      </w:pPr>
      <w:rPr>
        <w:rFonts w:ascii="Times New Roman" w:eastAsia="Times New Roman" w:hAnsi="Times New Roman" w:cs="Times New Roman"/>
        <w:vertAlign w:val="baseline"/>
      </w:rPr>
    </w:lvl>
    <w:lvl w:ilvl="8">
      <w:start w:val="1"/>
      <w:numFmt w:val="decimal"/>
      <w:lvlText w:val="%9."/>
      <w:lvlJc w:val="left"/>
      <w:pPr>
        <w:ind w:left="6120" w:hanging="360"/>
      </w:pPr>
      <w:rPr>
        <w:rFonts w:ascii="Times New Roman" w:eastAsia="Times New Roman" w:hAnsi="Times New Roman" w:cs="Times New Roman"/>
        <w:vertAlign w:val="baseli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01622"/>
    <w:rsid w:val="00092CD7"/>
    <w:rsid w:val="000B1C8A"/>
    <w:rsid w:val="002A303A"/>
    <w:rsid w:val="003572D0"/>
    <w:rsid w:val="003923AE"/>
    <w:rsid w:val="00401622"/>
    <w:rsid w:val="00416ADC"/>
    <w:rsid w:val="00716DEE"/>
    <w:rsid w:val="0074111E"/>
    <w:rsid w:val="008934B7"/>
    <w:rsid w:val="009A781D"/>
    <w:rsid w:val="009D2CBD"/>
    <w:rsid w:val="009D791C"/>
    <w:rsid w:val="00AB5E50"/>
    <w:rsid w:val="00B44C12"/>
    <w:rsid w:val="00EB45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8B60BB"/>
  <w15:docId w15:val="{AAF7B853-3F87-4A1D-9EE1-AD793779E1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宋体" w:hAnsi="Calibri" w:cs="Calibri"/>
        <w:sz w:val="22"/>
        <w:szCs w:val="22"/>
        <w:lang w:val="en-US" w:eastAsia="zh-CN" w:bidi="ar-SA"/>
      </w:rPr>
    </w:rPrDefault>
    <w:pPrDefault>
      <w:pPr>
        <w:widowControl w:val="0"/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7649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263</Words>
  <Characters>1505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Yufei Yang</cp:lastModifiedBy>
  <cp:revision>6</cp:revision>
  <dcterms:created xsi:type="dcterms:W3CDTF">2021-11-22T18:15:00Z</dcterms:created>
  <dcterms:modified xsi:type="dcterms:W3CDTF">2021-11-22T21:59:00Z</dcterms:modified>
</cp:coreProperties>
</file>