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FBC7F1" w14:textId="3FFECE82" w:rsidR="0082295C" w:rsidRDefault="00587C98">
      <w:pPr>
        <w:rPr>
          <w:rFonts w:ascii="Times New Roman" w:eastAsia="Times New Roman" w:hAnsi="Times New Roman" w:cs="Times New Roman"/>
          <w:sz w:val="24"/>
          <w:szCs w:val="24"/>
        </w:rPr>
      </w:pPr>
      <w:r>
        <w:rPr>
          <w:b/>
          <w:sz w:val="24"/>
          <w:szCs w:val="24"/>
        </w:rPr>
        <w:t>Request Title:  BCB for wafer bonding, subsequent processing</w:t>
      </w:r>
      <w:r>
        <w:rPr>
          <w:b/>
          <w:sz w:val="24"/>
          <w:szCs w:val="24"/>
        </w:rPr>
        <w:tab/>
      </w:r>
      <w:r>
        <w:rPr>
          <w:b/>
          <w:sz w:val="24"/>
          <w:szCs w:val="24"/>
        </w:rPr>
        <w:tab/>
      </w:r>
      <w:r>
        <w:rPr>
          <w:b/>
          <w:sz w:val="24"/>
          <w:szCs w:val="24"/>
        </w:rPr>
        <w:tab/>
      </w:r>
      <w:r>
        <w:rPr>
          <w:b/>
          <w:sz w:val="24"/>
          <w:szCs w:val="24"/>
        </w:rPr>
        <w:tab/>
      </w:r>
      <w:r>
        <w:rPr>
          <w:b/>
          <w:sz w:val="24"/>
          <w:szCs w:val="24"/>
        </w:rPr>
        <w:tab/>
      </w:r>
    </w:p>
    <w:p w14:paraId="51322CCF" w14:textId="098E3B5D" w:rsidR="0082295C" w:rsidRDefault="00587C98">
      <w:pPr>
        <w:rPr>
          <w:rFonts w:ascii="Times New Roman" w:eastAsia="Times New Roman" w:hAnsi="Times New Roman" w:cs="Times New Roman"/>
          <w:sz w:val="24"/>
          <w:szCs w:val="24"/>
        </w:rPr>
      </w:pPr>
      <w:r>
        <w:rPr>
          <w:b/>
          <w:sz w:val="24"/>
          <w:szCs w:val="24"/>
        </w:rPr>
        <w:t xml:space="preserve">Requestor: </w:t>
      </w:r>
      <w:r>
        <w:rPr>
          <w:rFonts w:ascii="Times New Roman" w:eastAsia="Times New Roman" w:hAnsi="Times New Roman" w:cs="Times New Roman"/>
          <w:b/>
          <w:sz w:val="24"/>
          <w:szCs w:val="24"/>
        </w:rPr>
        <w:tab/>
      </w:r>
      <w:r w:rsidR="0021692B">
        <w:rPr>
          <w:rFonts w:ascii="Times New Roman" w:eastAsia="Times New Roman" w:hAnsi="Times New Roman" w:cs="Times New Roman"/>
          <w:b/>
          <w:sz w:val="24"/>
          <w:szCs w:val="24"/>
        </w:rPr>
        <w:t>Chris Anderson</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C867E8">
        <w:rPr>
          <w:b/>
          <w:sz w:val="24"/>
          <w:szCs w:val="24"/>
        </w:rPr>
        <w:t>12</w:t>
      </w:r>
      <w:r w:rsidR="0021692B">
        <w:rPr>
          <w:b/>
          <w:sz w:val="24"/>
          <w:szCs w:val="24"/>
        </w:rPr>
        <w:t>/</w:t>
      </w:r>
      <w:r w:rsidR="00C867E8">
        <w:rPr>
          <w:b/>
          <w:sz w:val="24"/>
          <w:szCs w:val="24"/>
        </w:rPr>
        <w:t>10</w:t>
      </w:r>
      <w:r w:rsidR="0021692B">
        <w:rPr>
          <w:b/>
          <w:sz w:val="24"/>
          <w:szCs w:val="24"/>
        </w:rPr>
        <w:t>/</w:t>
      </w:r>
      <w:r w:rsidR="00C867E8">
        <w:rPr>
          <w:b/>
          <w:sz w:val="24"/>
          <w:szCs w:val="24"/>
        </w:rPr>
        <w:t>21</w:t>
      </w:r>
    </w:p>
    <w:p w14:paraId="0CEDED40" w14:textId="77777777" w:rsidR="0082295C" w:rsidRDefault="00587C98">
      <w:pPr>
        <w:rPr>
          <w:sz w:val="24"/>
          <w:szCs w:val="24"/>
        </w:rPr>
      </w:pPr>
      <w:r>
        <w:rPr>
          <w:b/>
          <w:sz w:val="24"/>
          <w:szCs w:val="24"/>
        </w:rPr>
        <w:t>Non-SNF staff, please complete the following:</w:t>
      </w:r>
    </w:p>
    <w:p w14:paraId="1EB360E1" w14:textId="076B5FBF" w:rsidR="0082295C" w:rsidRDefault="00587C98">
      <w:pPr>
        <w:rPr>
          <w:sz w:val="24"/>
          <w:szCs w:val="24"/>
        </w:rPr>
      </w:pPr>
      <w:r>
        <w:rPr>
          <w:b/>
          <w:sz w:val="24"/>
          <w:szCs w:val="24"/>
        </w:rPr>
        <w:t>Badger ID:</w:t>
      </w:r>
      <w:r>
        <w:rPr>
          <w:b/>
          <w:sz w:val="24"/>
          <w:szCs w:val="24"/>
        </w:rPr>
        <w:tab/>
      </w:r>
      <w:r w:rsidR="0021692B">
        <w:rPr>
          <w:b/>
          <w:sz w:val="24"/>
          <w:szCs w:val="24"/>
        </w:rPr>
        <w:t>cpa@stanford.edu</w:t>
      </w:r>
      <w:r>
        <w:rPr>
          <w:b/>
          <w:sz w:val="24"/>
          <w:szCs w:val="24"/>
        </w:rPr>
        <w:tab/>
      </w:r>
      <w:r>
        <w:rPr>
          <w:b/>
          <w:sz w:val="24"/>
          <w:szCs w:val="24"/>
        </w:rPr>
        <w:tab/>
      </w:r>
      <w:r>
        <w:rPr>
          <w:b/>
          <w:sz w:val="24"/>
          <w:szCs w:val="24"/>
        </w:rPr>
        <w:tab/>
      </w:r>
    </w:p>
    <w:p w14:paraId="62986D28" w14:textId="3073E424" w:rsidR="0082295C" w:rsidRDefault="00587C98">
      <w:pPr>
        <w:rPr>
          <w:sz w:val="24"/>
          <w:szCs w:val="24"/>
        </w:rPr>
      </w:pPr>
      <w:r>
        <w:rPr>
          <w:b/>
          <w:sz w:val="24"/>
          <w:szCs w:val="24"/>
        </w:rPr>
        <w:t xml:space="preserve">Company name/PI: </w:t>
      </w:r>
      <w:r w:rsidR="0021692B">
        <w:rPr>
          <w:b/>
          <w:sz w:val="24"/>
          <w:szCs w:val="24"/>
        </w:rPr>
        <w:t>Jelena Vuckovic</w:t>
      </w:r>
    </w:p>
    <w:p w14:paraId="0CA07412" w14:textId="77777777" w:rsidR="0082295C" w:rsidRDefault="00587C98">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02919688" w14:textId="77777777" w:rsidR="0082295C" w:rsidRDefault="0082295C">
      <w:pPr>
        <w:rPr>
          <w:rFonts w:ascii="Times New Roman" w:eastAsia="Times New Roman" w:hAnsi="Times New Roman" w:cs="Times New Roman"/>
          <w:sz w:val="24"/>
          <w:szCs w:val="24"/>
        </w:rPr>
      </w:pPr>
    </w:p>
    <w:p w14:paraId="26489788" w14:textId="77777777" w:rsidR="0082295C" w:rsidRDefault="00587C98">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23FDE092" w14:textId="07B9953B" w:rsidR="00785CE3" w:rsidRDefault="00785CE3" w:rsidP="00785CE3">
      <w:pPr>
        <w:ind w:left="360"/>
        <w:rPr>
          <w:sz w:val="24"/>
          <w:szCs w:val="24"/>
        </w:rPr>
      </w:pPr>
      <w:r>
        <w:rPr>
          <w:sz w:val="24"/>
          <w:szCs w:val="24"/>
        </w:rPr>
        <w:t xml:space="preserve">BCB, </w:t>
      </w:r>
      <w:proofErr w:type="spellStart"/>
      <w:r>
        <w:rPr>
          <w:sz w:val="24"/>
          <w:szCs w:val="24"/>
        </w:rPr>
        <w:t>Benzocyclobutene</w:t>
      </w:r>
      <w:proofErr w:type="spellEnd"/>
      <w:r>
        <w:rPr>
          <w:sz w:val="24"/>
          <w:szCs w:val="24"/>
        </w:rPr>
        <w:t xml:space="preserve">, </w:t>
      </w:r>
      <w:proofErr w:type="spellStart"/>
      <w:r>
        <w:rPr>
          <w:sz w:val="24"/>
          <w:szCs w:val="24"/>
        </w:rPr>
        <w:t>Cyclotene</w:t>
      </w:r>
      <w:r w:rsidRPr="00785CE3">
        <w:rPr>
          <w:sz w:val="24"/>
          <w:szCs w:val="24"/>
          <w:vertAlign w:val="superscript"/>
        </w:rPr>
        <w:t>TM</w:t>
      </w:r>
      <w:proofErr w:type="spellEnd"/>
    </w:p>
    <w:p w14:paraId="64CA7294" w14:textId="31A1B733" w:rsidR="00B2365E" w:rsidRDefault="00785CE3" w:rsidP="00785CE3">
      <w:pPr>
        <w:ind w:left="360"/>
        <w:rPr>
          <w:sz w:val="24"/>
          <w:szCs w:val="24"/>
        </w:rPr>
      </w:pPr>
      <w:r>
        <w:rPr>
          <w:sz w:val="24"/>
          <w:szCs w:val="24"/>
        </w:rPr>
        <w:t xml:space="preserve">CAS: </w:t>
      </w:r>
      <w:r w:rsidRPr="00785CE3">
        <w:rPr>
          <w:sz w:val="24"/>
          <w:szCs w:val="24"/>
        </w:rPr>
        <w:t>694-87-1</w:t>
      </w:r>
    </w:p>
    <w:p w14:paraId="07DEF529" w14:textId="54E647BD" w:rsidR="00CC0289" w:rsidRDefault="00CC0289" w:rsidP="00785CE3">
      <w:pPr>
        <w:ind w:left="360"/>
        <w:rPr>
          <w:sz w:val="24"/>
          <w:szCs w:val="24"/>
        </w:rPr>
      </w:pPr>
      <w:r>
        <w:rPr>
          <w:sz w:val="24"/>
          <w:szCs w:val="24"/>
        </w:rPr>
        <w:t>MSDS attached</w:t>
      </w:r>
    </w:p>
    <w:p w14:paraId="39F8399F" w14:textId="18B71614" w:rsidR="00CC0289" w:rsidRDefault="00914475" w:rsidP="00785CE3">
      <w:pPr>
        <w:ind w:left="360"/>
        <w:rPr>
          <w:sz w:val="24"/>
          <w:szCs w:val="24"/>
        </w:rPr>
      </w:pPr>
      <w:r>
        <w:rPr>
          <w:sz w:val="24"/>
          <w:szCs w:val="24"/>
        </w:rPr>
        <w:t>Hazard: Flammable</w:t>
      </w:r>
    </w:p>
    <w:p w14:paraId="49E9F1C2" w14:textId="77777777" w:rsidR="0082295C" w:rsidRDefault="00587C98">
      <w:pPr>
        <w:numPr>
          <w:ilvl w:val="0"/>
          <w:numId w:val="1"/>
        </w:numPr>
        <w:rPr>
          <w:sz w:val="24"/>
          <w:szCs w:val="24"/>
        </w:rPr>
      </w:pPr>
      <w:r>
        <w:rPr>
          <w:b/>
          <w:sz w:val="24"/>
          <w:szCs w:val="24"/>
        </w:rPr>
        <w:t>Vendor/manufacturer info:</w:t>
      </w:r>
      <w:r>
        <w:rPr>
          <w:sz w:val="24"/>
          <w:szCs w:val="24"/>
        </w:rPr>
        <w:t xml:space="preserve"> address and phone number, website URL.</w:t>
      </w:r>
    </w:p>
    <w:p w14:paraId="76EF81F3" w14:textId="77777777" w:rsidR="00370D0D" w:rsidRPr="00370D0D" w:rsidRDefault="00370D0D" w:rsidP="00370D0D">
      <w:pPr>
        <w:pStyle w:val="ListParagraph"/>
        <w:rPr>
          <w:sz w:val="24"/>
          <w:szCs w:val="24"/>
        </w:rPr>
      </w:pPr>
      <w:r w:rsidRPr="00370D0D">
        <w:rPr>
          <w:sz w:val="24"/>
          <w:szCs w:val="24"/>
        </w:rPr>
        <w:t>Sigma-Aldrich Inc.</w:t>
      </w:r>
    </w:p>
    <w:p w14:paraId="5D59417C" w14:textId="77777777" w:rsidR="00370D0D" w:rsidRPr="00370D0D" w:rsidRDefault="00370D0D" w:rsidP="00370D0D">
      <w:pPr>
        <w:pStyle w:val="ListParagraph"/>
        <w:rPr>
          <w:sz w:val="24"/>
          <w:szCs w:val="24"/>
        </w:rPr>
      </w:pPr>
      <w:r w:rsidRPr="00370D0D">
        <w:rPr>
          <w:sz w:val="24"/>
          <w:szCs w:val="24"/>
        </w:rPr>
        <w:t>3050 SPRUCE ST</w:t>
      </w:r>
    </w:p>
    <w:p w14:paraId="443215C7" w14:textId="77777777" w:rsidR="00370D0D" w:rsidRPr="00370D0D" w:rsidRDefault="00370D0D" w:rsidP="00370D0D">
      <w:pPr>
        <w:pStyle w:val="ListParagraph"/>
        <w:rPr>
          <w:sz w:val="24"/>
          <w:szCs w:val="24"/>
        </w:rPr>
      </w:pPr>
      <w:r w:rsidRPr="00370D0D">
        <w:rPr>
          <w:sz w:val="24"/>
          <w:szCs w:val="24"/>
        </w:rPr>
        <w:t>ST. LOUIS MO 63103</w:t>
      </w:r>
    </w:p>
    <w:p w14:paraId="26C279B9" w14:textId="507A4411" w:rsidR="00C42EBB" w:rsidRDefault="00370D0D" w:rsidP="00370D0D">
      <w:pPr>
        <w:pStyle w:val="ListParagraph"/>
        <w:rPr>
          <w:sz w:val="24"/>
          <w:szCs w:val="24"/>
        </w:rPr>
      </w:pPr>
      <w:r w:rsidRPr="00370D0D">
        <w:rPr>
          <w:sz w:val="24"/>
          <w:szCs w:val="24"/>
        </w:rPr>
        <w:t>UNITED STATES</w:t>
      </w:r>
    </w:p>
    <w:p w14:paraId="26F35946" w14:textId="2CABD668" w:rsidR="00370D0D" w:rsidRDefault="00370D0D" w:rsidP="00370D0D">
      <w:pPr>
        <w:pStyle w:val="ListParagraph"/>
        <w:rPr>
          <w:sz w:val="24"/>
          <w:szCs w:val="24"/>
        </w:rPr>
      </w:pPr>
      <w:r w:rsidRPr="00370D0D">
        <w:rPr>
          <w:sz w:val="24"/>
          <w:szCs w:val="24"/>
        </w:rPr>
        <w:t>+1 314 771-5765</w:t>
      </w:r>
    </w:p>
    <w:p w14:paraId="5B069657" w14:textId="474B857E" w:rsidR="00C42EBB" w:rsidRDefault="007A05B3" w:rsidP="007A05B3">
      <w:pPr>
        <w:pStyle w:val="ListParagraph"/>
        <w:rPr>
          <w:sz w:val="24"/>
          <w:szCs w:val="24"/>
        </w:rPr>
      </w:pPr>
      <w:r w:rsidRPr="007A05B3">
        <w:rPr>
          <w:sz w:val="24"/>
          <w:szCs w:val="24"/>
        </w:rPr>
        <w:t>https://www.sigmaaldrich.com/US/en/product/aldrich/164410</w:t>
      </w:r>
    </w:p>
    <w:p w14:paraId="2EEC768B" w14:textId="77777777" w:rsidR="0082295C" w:rsidRDefault="00587C98">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43526328" w14:textId="09012A00" w:rsidR="00914475" w:rsidRPr="00914475" w:rsidRDefault="00914475" w:rsidP="00914475">
      <w:pPr>
        <w:ind w:left="360"/>
        <w:rPr>
          <w:bCs/>
          <w:sz w:val="24"/>
          <w:szCs w:val="24"/>
        </w:rPr>
      </w:pPr>
      <w:r w:rsidRPr="00914475">
        <w:rPr>
          <w:bCs/>
          <w:sz w:val="24"/>
          <w:szCs w:val="24"/>
        </w:rPr>
        <w:t>BCB</w:t>
      </w:r>
      <w:r>
        <w:rPr>
          <w:bCs/>
          <w:sz w:val="24"/>
          <w:szCs w:val="24"/>
        </w:rPr>
        <w:t xml:space="preserve"> is a standard adhesive polymer </w:t>
      </w:r>
      <w:r w:rsidR="000959AD">
        <w:rPr>
          <w:bCs/>
          <w:sz w:val="24"/>
          <w:szCs w:val="24"/>
        </w:rPr>
        <w:t xml:space="preserve">for low-temperature wafer bonding and heterogenous </w:t>
      </w:r>
      <w:r w:rsidR="000959AD">
        <w:rPr>
          <w:bCs/>
          <w:sz w:val="24"/>
          <w:szCs w:val="24"/>
        </w:rPr>
        <w:lastRenderedPageBreak/>
        <w:t xml:space="preserve">integration of electrical, </w:t>
      </w:r>
      <w:proofErr w:type="gramStart"/>
      <w:r w:rsidR="000959AD">
        <w:rPr>
          <w:bCs/>
          <w:sz w:val="24"/>
          <w:szCs w:val="24"/>
        </w:rPr>
        <w:t>mechanical</w:t>
      </w:r>
      <w:proofErr w:type="gramEnd"/>
      <w:r w:rsidR="000959AD">
        <w:rPr>
          <w:bCs/>
          <w:sz w:val="24"/>
          <w:szCs w:val="24"/>
        </w:rPr>
        <w:t xml:space="preserve"> and optical devices. Our lab </w:t>
      </w:r>
      <w:r w:rsidR="0098770E">
        <w:rPr>
          <w:bCs/>
          <w:sz w:val="24"/>
          <w:szCs w:val="24"/>
        </w:rPr>
        <w:t xml:space="preserve">needs to use this material to wafer bond various materials </w:t>
      </w:r>
      <w:r w:rsidR="000A1A7A">
        <w:rPr>
          <w:bCs/>
          <w:sz w:val="24"/>
          <w:szCs w:val="24"/>
        </w:rPr>
        <w:t xml:space="preserve">onto </w:t>
      </w:r>
      <w:proofErr w:type="spellStart"/>
      <w:proofErr w:type="gramStart"/>
      <w:r w:rsidR="000A1A7A">
        <w:rPr>
          <w:bCs/>
          <w:sz w:val="24"/>
          <w:szCs w:val="24"/>
        </w:rPr>
        <w:t>Si,</w:t>
      </w:r>
      <w:r w:rsidR="007711F1">
        <w:rPr>
          <w:bCs/>
          <w:sz w:val="24"/>
          <w:szCs w:val="24"/>
        </w:rPr>
        <w:t>SOI</w:t>
      </w:r>
      <w:proofErr w:type="spellEnd"/>
      <w:proofErr w:type="gramEnd"/>
      <w:r w:rsidR="007711F1">
        <w:rPr>
          <w:bCs/>
          <w:sz w:val="24"/>
          <w:szCs w:val="24"/>
        </w:rPr>
        <w:t>,</w:t>
      </w:r>
      <w:r w:rsidR="000A1A7A">
        <w:rPr>
          <w:bCs/>
          <w:sz w:val="24"/>
          <w:szCs w:val="24"/>
        </w:rPr>
        <w:t xml:space="preserve"> Sapphire, </w:t>
      </w:r>
      <w:proofErr w:type="spellStart"/>
      <w:r w:rsidR="000A1A7A">
        <w:rPr>
          <w:bCs/>
          <w:sz w:val="24"/>
          <w:szCs w:val="24"/>
        </w:rPr>
        <w:t>SiC.</w:t>
      </w:r>
      <w:proofErr w:type="spellEnd"/>
      <w:r w:rsidR="000A1A7A">
        <w:rPr>
          <w:bCs/>
          <w:sz w:val="24"/>
          <w:szCs w:val="24"/>
        </w:rPr>
        <w:t xml:space="preserve"> Due to BCB</w:t>
      </w:r>
      <w:r w:rsidR="001A62A3">
        <w:rPr>
          <w:bCs/>
          <w:sz w:val="24"/>
          <w:szCs w:val="24"/>
        </w:rPr>
        <w:t>’</w:t>
      </w:r>
      <w:r w:rsidR="000A1A7A">
        <w:rPr>
          <w:bCs/>
          <w:sz w:val="24"/>
          <w:szCs w:val="24"/>
        </w:rPr>
        <w:t xml:space="preserve">s high adhesive strength, low optical and microwave loss it a unique material </w:t>
      </w:r>
      <w:r w:rsidR="001A62A3">
        <w:rPr>
          <w:bCs/>
          <w:sz w:val="24"/>
          <w:szCs w:val="24"/>
        </w:rPr>
        <w:t>that we require for our work.</w:t>
      </w:r>
    </w:p>
    <w:p w14:paraId="408C8EE2" w14:textId="77777777" w:rsidR="0082295C" w:rsidRDefault="00587C98">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2F2072A8" w14:textId="196F9712" w:rsidR="004D37FD" w:rsidRPr="004D37FD" w:rsidRDefault="004D37FD" w:rsidP="004D37FD">
      <w:pPr>
        <w:pStyle w:val="ListParagraph"/>
        <w:numPr>
          <w:ilvl w:val="1"/>
          <w:numId w:val="1"/>
        </w:numPr>
        <w:rPr>
          <w:sz w:val="24"/>
          <w:szCs w:val="24"/>
        </w:rPr>
      </w:pPr>
      <w:r w:rsidRPr="004D37FD">
        <w:rPr>
          <w:sz w:val="24"/>
          <w:szCs w:val="24"/>
        </w:rPr>
        <w:t>BCB spinning will be done outside SNF. Wafers will be bonded with BCB and cured at 250 C outside SNF.</w:t>
      </w:r>
    </w:p>
    <w:p w14:paraId="345BEA07" w14:textId="4DDCEA97" w:rsidR="00582E64" w:rsidRDefault="00582E64" w:rsidP="00582E64">
      <w:pPr>
        <w:pStyle w:val="ListParagraph"/>
        <w:numPr>
          <w:ilvl w:val="1"/>
          <w:numId w:val="1"/>
        </w:numPr>
        <w:rPr>
          <w:sz w:val="24"/>
          <w:szCs w:val="24"/>
        </w:rPr>
      </w:pPr>
      <w:r>
        <w:rPr>
          <w:sz w:val="24"/>
          <w:szCs w:val="24"/>
        </w:rPr>
        <w:t>In SNF, we will</w:t>
      </w:r>
      <w:r w:rsidR="00864209">
        <w:rPr>
          <w:sz w:val="24"/>
          <w:szCs w:val="24"/>
        </w:rPr>
        <w:t xml:space="preserve"> grind and polish our regular materials</w:t>
      </w:r>
      <w:r w:rsidR="004C770E">
        <w:rPr>
          <w:sz w:val="24"/>
          <w:szCs w:val="24"/>
        </w:rPr>
        <w:t xml:space="preserve"> which are affixed to the carrier using the BCB adhesive</w:t>
      </w:r>
      <w:r w:rsidR="00864209">
        <w:rPr>
          <w:sz w:val="24"/>
          <w:szCs w:val="24"/>
        </w:rPr>
        <w:t xml:space="preserve">. </w:t>
      </w:r>
      <w:r w:rsidR="004C770E">
        <w:rPr>
          <w:sz w:val="24"/>
          <w:szCs w:val="24"/>
        </w:rPr>
        <w:t>BCB</w:t>
      </w:r>
      <w:r w:rsidR="00864209">
        <w:rPr>
          <w:sz w:val="24"/>
          <w:szCs w:val="24"/>
        </w:rPr>
        <w:t xml:space="preserve"> will not be </w:t>
      </w:r>
      <w:r w:rsidR="00054091">
        <w:rPr>
          <w:sz w:val="24"/>
          <w:szCs w:val="24"/>
        </w:rPr>
        <w:t>removed nor come in contact directly with tools.</w:t>
      </w:r>
    </w:p>
    <w:p w14:paraId="6B524C84" w14:textId="195AC452" w:rsidR="0082295C" w:rsidRPr="00A5348E" w:rsidRDefault="00054091" w:rsidP="004D37FD">
      <w:pPr>
        <w:pStyle w:val="ListParagraph"/>
        <w:numPr>
          <w:ilvl w:val="1"/>
          <w:numId w:val="1"/>
        </w:numPr>
        <w:rPr>
          <w:i/>
          <w:iCs/>
          <w:sz w:val="24"/>
          <w:szCs w:val="24"/>
        </w:rPr>
      </w:pPr>
      <w:r>
        <w:rPr>
          <w:sz w:val="24"/>
          <w:szCs w:val="24"/>
        </w:rPr>
        <w:t>Etching of our top layer material (bonded to the carrier by BCB)</w:t>
      </w:r>
      <w:r w:rsidR="006A43CF">
        <w:rPr>
          <w:sz w:val="24"/>
          <w:szCs w:val="24"/>
        </w:rPr>
        <w:t xml:space="preserve"> will occur in SNF using our normal recipes in OX</w:t>
      </w:r>
      <w:r w:rsidR="00BE3BBC">
        <w:rPr>
          <w:sz w:val="24"/>
          <w:szCs w:val="24"/>
        </w:rPr>
        <w:t>-35, OX-RIE, PT-MTL</w:t>
      </w:r>
      <w:r w:rsidR="006A43CF">
        <w:rPr>
          <w:sz w:val="24"/>
          <w:szCs w:val="24"/>
        </w:rPr>
        <w:t xml:space="preserve">. BCB does not need to be etched, though may unintentionally be etched. </w:t>
      </w:r>
      <w:r w:rsidR="00545432" w:rsidRPr="00A5348E">
        <w:rPr>
          <w:i/>
          <w:iCs/>
          <w:sz w:val="24"/>
          <w:szCs w:val="24"/>
        </w:rPr>
        <w:t xml:space="preserve">BCB is an organic polymer </w:t>
      </w:r>
      <w:r w:rsidR="00A5348E" w:rsidRPr="00A5348E">
        <w:rPr>
          <w:i/>
          <w:iCs/>
          <w:sz w:val="24"/>
          <w:szCs w:val="24"/>
        </w:rPr>
        <w:t>much like other resists and adhesives.</w:t>
      </w:r>
    </w:p>
    <w:p w14:paraId="4F4E4AAE" w14:textId="77777777" w:rsidR="0082295C" w:rsidRDefault="00587C98">
      <w:pPr>
        <w:numPr>
          <w:ilvl w:val="0"/>
          <w:numId w:val="1"/>
        </w:numPr>
        <w:rPr>
          <w:sz w:val="24"/>
          <w:szCs w:val="24"/>
        </w:rPr>
      </w:pPr>
      <w:r>
        <w:rPr>
          <w:b/>
          <w:sz w:val="24"/>
          <w:szCs w:val="24"/>
        </w:rPr>
        <w:t xml:space="preserve">Amount and form. </w:t>
      </w:r>
      <w:r>
        <w:rPr>
          <w:sz w:val="24"/>
          <w:szCs w:val="24"/>
        </w:rPr>
        <w:t xml:space="preserve">How much will you bring in? Is it solid, powder or liquid? (Note: </w:t>
      </w:r>
      <w:proofErr w:type="gramStart"/>
      <w:r>
        <w:rPr>
          <w:sz w:val="24"/>
          <w:szCs w:val="24"/>
        </w:rPr>
        <w:t>as a general rule</w:t>
      </w:r>
      <w:proofErr w:type="gramEnd"/>
      <w:r>
        <w:rPr>
          <w:sz w:val="24"/>
          <w:szCs w:val="24"/>
        </w:rPr>
        <w:t>, powders are not permitted in the cleanroom.) Do you need to mix it to use it?</w:t>
      </w:r>
    </w:p>
    <w:p w14:paraId="453D9019" w14:textId="1FBDD7D1" w:rsidR="004D37FD" w:rsidRPr="00A06E2E" w:rsidRDefault="00A06E2E" w:rsidP="00A06E2E">
      <w:pPr>
        <w:ind w:left="360"/>
        <w:rPr>
          <w:bCs/>
          <w:sz w:val="24"/>
          <w:szCs w:val="24"/>
        </w:rPr>
      </w:pPr>
      <w:r w:rsidRPr="00A06E2E">
        <w:rPr>
          <w:bCs/>
          <w:sz w:val="24"/>
          <w:szCs w:val="24"/>
        </w:rPr>
        <w:t>We w</w:t>
      </w:r>
      <w:r>
        <w:rPr>
          <w:bCs/>
          <w:sz w:val="24"/>
          <w:szCs w:val="24"/>
        </w:rPr>
        <w:t xml:space="preserve">ill only bring in </w:t>
      </w:r>
      <w:r w:rsidR="00B36555">
        <w:rPr>
          <w:bCs/>
          <w:sz w:val="24"/>
          <w:szCs w:val="24"/>
        </w:rPr>
        <w:t>the material that is spun in a micron scale layer on our films</w:t>
      </w:r>
    </w:p>
    <w:p w14:paraId="0993D041" w14:textId="77777777" w:rsidR="0082295C" w:rsidRDefault="00587C98">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8">
        <w:r>
          <w:rPr>
            <w:color w:val="0000FF"/>
            <w:sz w:val="24"/>
            <w:szCs w:val="24"/>
            <w:u w:val="single"/>
          </w:rPr>
          <w:t>Storage groups</w:t>
        </w:r>
      </w:hyperlink>
      <w:r>
        <w:rPr>
          <w:sz w:val="24"/>
          <w:szCs w:val="24"/>
        </w:rPr>
        <w:t xml:space="preserve"> A, B, D and L are stored in the yellow solvent cabinet in the furnace support area, while </w:t>
      </w:r>
      <w:hyperlink r:id="rId9">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04A0078B" w14:textId="7EFA036B" w:rsidR="00B36555" w:rsidRPr="00B36555" w:rsidRDefault="00B36555" w:rsidP="00B36555">
      <w:pPr>
        <w:ind w:left="360"/>
        <w:rPr>
          <w:bCs/>
          <w:sz w:val="24"/>
          <w:szCs w:val="24"/>
        </w:rPr>
      </w:pPr>
      <w:r w:rsidRPr="00B36555">
        <w:rPr>
          <w:bCs/>
          <w:sz w:val="24"/>
          <w:szCs w:val="24"/>
        </w:rPr>
        <w:t>Not stored in SNF</w:t>
      </w:r>
    </w:p>
    <w:p w14:paraId="06A8F554" w14:textId="77777777" w:rsidR="0082295C" w:rsidRDefault="00587C98">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w:t>
      </w:r>
      <w:r>
        <w:rPr>
          <w:sz w:val="24"/>
          <w:szCs w:val="24"/>
        </w:rPr>
        <w:lastRenderedPageBreak/>
        <w:t xml:space="preserve">discussions with experts and vendors, try to determine the best way to dispose of your spent chemicals and by-products. Please refer to the </w:t>
      </w:r>
      <w:hyperlink r:id="rId10">
        <w:r>
          <w:rPr>
            <w:color w:val="0000FF"/>
            <w:sz w:val="24"/>
            <w:szCs w:val="24"/>
            <w:u w:val="single"/>
          </w:rPr>
          <w:t>SNF Lab members Safety Manual</w:t>
        </w:r>
      </w:hyperlink>
      <w:r>
        <w:rPr>
          <w:sz w:val="24"/>
          <w:szCs w:val="24"/>
        </w:rPr>
        <w:t xml:space="preserve"> for the different methods of waste disposal that are available in the lab. </w:t>
      </w:r>
    </w:p>
    <w:p w14:paraId="467B35D3" w14:textId="7E928E15" w:rsidR="00B36555" w:rsidRPr="005D50CA" w:rsidRDefault="00B36555" w:rsidP="00B36555">
      <w:pPr>
        <w:pBdr>
          <w:bottom w:val="single" w:sz="12" w:space="1" w:color="000000"/>
        </w:pBdr>
        <w:rPr>
          <w:bCs/>
          <w:sz w:val="24"/>
          <w:szCs w:val="24"/>
        </w:rPr>
      </w:pPr>
      <w:r w:rsidRPr="007208D7">
        <w:rPr>
          <w:bCs/>
          <w:sz w:val="24"/>
          <w:szCs w:val="24"/>
        </w:rPr>
        <w:t>N/A</w:t>
      </w:r>
      <w:r w:rsidR="007208D7">
        <w:rPr>
          <w:bCs/>
          <w:sz w:val="24"/>
          <w:szCs w:val="24"/>
        </w:rPr>
        <w:t>, this material will not be disposed of in SNF. Any contaminated chips</w:t>
      </w:r>
      <w:r w:rsidR="005D50CA">
        <w:rPr>
          <w:bCs/>
          <w:sz w:val="24"/>
          <w:szCs w:val="24"/>
        </w:rPr>
        <w:t xml:space="preserve"> will go in a solid waste bag.</w:t>
      </w:r>
    </w:p>
    <w:p w14:paraId="1AD85556" w14:textId="77777777" w:rsidR="0082295C" w:rsidRDefault="0082295C">
      <w:pPr>
        <w:rPr>
          <w:rFonts w:ascii="Times New Roman" w:eastAsia="Times New Roman" w:hAnsi="Times New Roman" w:cs="Times New Roman"/>
          <w:sz w:val="24"/>
          <w:szCs w:val="24"/>
        </w:rPr>
      </w:pPr>
    </w:p>
    <w:p w14:paraId="784E7218" w14:textId="77777777" w:rsidR="0082295C" w:rsidRDefault="00587C98">
      <w:pPr>
        <w:rPr>
          <w:sz w:val="24"/>
          <w:szCs w:val="24"/>
        </w:rPr>
      </w:pPr>
      <w:r>
        <w:rPr>
          <w:b/>
          <w:sz w:val="24"/>
          <w:szCs w:val="24"/>
        </w:rPr>
        <w:t>To be completed by the PROM COMMITTEE:</w:t>
      </w:r>
    </w:p>
    <w:p w14:paraId="747C0936" w14:textId="77777777" w:rsidR="0082295C" w:rsidRDefault="00587C98">
      <w:pPr>
        <w:rPr>
          <w:sz w:val="24"/>
          <w:szCs w:val="24"/>
        </w:rPr>
      </w:pPr>
      <w:r>
        <w:rPr>
          <w:sz w:val="24"/>
          <w:szCs w:val="24"/>
        </w:rPr>
        <w:t>Special handling requirements:</w:t>
      </w:r>
    </w:p>
    <w:p w14:paraId="557A5E9E" w14:textId="77777777" w:rsidR="0082295C" w:rsidRDefault="0082295C">
      <w:pPr>
        <w:rPr>
          <w:sz w:val="24"/>
          <w:szCs w:val="24"/>
        </w:rPr>
      </w:pPr>
    </w:p>
    <w:p w14:paraId="528CB2EE" w14:textId="77777777" w:rsidR="0082295C" w:rsidRDefault="00587C98">
      <w:pPr>
        <w:rPr>
          <w:sz w:val="24"/>
          <w:szCs w:val="24"/>
        </w:rPr>
      </w:pPr>
      <w:r>
        <w:rPr>
          <w:sz w:val="24"/>
          <w:szCs w:val="24"/>
        </w:rPr>
        <w:t>On-going approval or staff interaction requirements:</w:t>
      </w:r>
    </w:p>
    <w:p w14:paraId="7AB94500" w14:textId="77777777" w:rsidR="0082295C" w:rsidRDefault="0082295C">
      <w:pPr>
        <w:rPr>
          <w:rFonts w:ascii="Times New Roman" w:eastAsia="Times New Roman" w:hAnsi="Times New Roman" w:cs="Times New Roman"/>
          <w:sz w:val="24"/>
          <w:szCs w:val="24"/>
        </w:rPr>
      </w:pPr>
    </w:p>
    <w:p w14:paraId="30990A76" w14:textId="77777777" w:rsidR="0082295C" w:rsidRDefault="00587C98">
      <w:pPr>
        <w:rPr>
          <w:rFonts w:ascii="Times New Roman" w:eastAsia="Times New Roman" w:hAnsi="Times New Roman" w:cs="Times New Roman"/>
          <w:sz w:val="24"/>
          <w:szCs w:val="24"/>
        </w:rPr>
      </w:pPr>
      <w:r>
        <w:rPr>
          <w:sz w:val="24"/>
          <w:szCs w:val="24"/>
        </w:rPr>
        <w:t>Approved By/Date:</w:t>
      </w:r>
    </w:p>
    <w:sectPr w:rsidR="0082295C">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B863EF" w14:textId="77777777" w:rsidR="00A422C8" w:rsidRDefault="00587C98">
      <w:pPr>
        <w:spacing w:after="0" w:line="240" w:lineRule="auto"/>
      </w:pPr>
      <w:r>
        <w:separator/>
      </w:r>
    </w:p>
  </w:endnote>
  <w:endnote w:type="continuationSeparator" w:id="0">
    <w:p w14:paraId="185F97C0" w14:textId="77777777" w:rsidR="00A422C8" w:rsidRDefault="00587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1D428" w14:textId="77777777" w:rsidR="0082295C" w:rsidRDefault="00587C98">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0B24F09B" w14:textId="77777777" w:rsidR="0082295C" w:rsidRDefault="00587C98">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331546" w14:textId="77777777" w:rsidR="00A422C8" w:rsidRDefault="00587C98">
      <w:pPr>
        <w:spacing w:after="0" w:line="240" w:lineRule="auto"/>
      </w:pPr>
      <w:r>
        <w:separator/>
      </w:r>
    </w:p>
  </w:footnote>
  <w:footnote w:type="continuationSeparator" w:id="0">
    <w:p w14:paraId="41E96942" w14:textId="77777777" w:rsidR="00A422C8" w:rsidRDefault="00587C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59E15" w14:textId="77777777" w:rsidR="0082295C" w:rsidRDefault="00587C98">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1FA8C336" wp14:editId="2855BDD1">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556E3716" w14:textId="77777777" w:rsidR="0082295C" w:rsidRDefault="0082295C">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3F6B78"/>
    <w:multiLevelType w:val="multilevel"/>
    <w:tmpl w:val="4E9C0850"/>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95C"/>
    <w:rsid w:val="00054091"/>
    <w:rsid w:val="0007487C"/>
    <w:rsid w:val="000959AD"/>
    <w:rsid w:val="000A1A7A"/>
    <w:rsid w:val="001A62A3"/>
    <w:rsid w:val="0021692B"/>
    <w:rsid w:val="00370D0D"/>
    <w:rsid w:val="004C770E"/>
    <w:rsid w:val="004D37FD"/>
    <w:rsid w:val="00545432"/>
    <w:rsid w:val="00582E64"/>
    <w:rsid w:val="00587C98"/>
    <w:rsid w:val="005D50CA"/>
    <w:rsid w:val="00602986"/>
    <w:rsid w:val="006A43CF"/>
    <w:rsid w:val="006B7398"/>
    <w:rsid w:val="007208D7"/>
    <w:rsid w:val="007711F1"/>
    <w:rsid w:val="00785CE3"/>
    <w:rsid w:val="007A05B3"/>
    <w:rsid w:val="0082295C"/>
    <w:rsid w:val="00864209"/>
    <w:rsid w:val="00914475"/>
    <w:rsid w:val="0098770E"/>
    <w:rsid w:val="00A06E2E"/>
    <w:rsid w:val="00A422C8"/>
    <w:rsid w:val="00A5348E"/>
    <w:rsid w:val="00B2365E"/>
    <w:rsid w:val="00B36555"/>
    <w:rsid w:val="00B87263"/>
    <w:rsid w:val="00BE3BBC"/>
    <w:rsid w:val="00C42EBB"/>
    <w:rsid w:val="00C867E8"/>
    <w:rsid w:val="00CC0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99544"/>
  <w15:docId w15:val="{82C0EC0C-DF03-4FAA-BAF7-8F7F89C2D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C42E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nf.stanford.edu/labmembers/ManualII.pdf"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739</Words>
  <Characters>4213</Characters>
  <Application>Microsoft Office Word</Application>
  <DocSecurity>0</DocSecurity>
  <Lines>35</Lines>
  <Paragraphs>9</Paragraphs>
  <ScaleCrop>false</ScaleCrop>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Anderson</dc:creator>
  <cp:lastModifiedBy>Chris Anderson</cp:lastModifiedBy>
  <cp:revision>34</cp:revision>
  <dcterms:created xsi:type="dcterms:W3CDTF">2021-12-10T18:56:00Z</dcterms:created>
  <dcterms:modified xsi:type="dcterms:W3CDTF">2021-12-11T06:32:00Z</dcterms:modified>
</cp:coreProperties>
</file>