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2055" w:rsidRDefault="007C37EC">
      <w:pPr>
        <w:rPr>
          <w:rFonts w:ascii="Times New Roman" w:eastAsia="Times New Roman" w:hAnsi="Times New Roman" w:cs="Times New Roman"/>
          <w:sz w:val="24"/>
          <w:szCs w:val="24"/>
        </w:rPr>
      </w:pPr>
      <w:r>
        <w:rPr>
          <w:b/>
          <w:sz w:val="24"/>
          <w:szCs w:val="24"/>
        </w:rPr>
        <w:t xml:space="preserve">Request Title:  </w:t>
      </w:r>
      <w:r w:rsidR="00AF422E" w:rsidRPr="00AF422E">
        <w:rPr>
          <w:b/>
          <w:sz w:val="24"/>
          <w:szCs w:val="24"/>
        </w:rPr>
        <w:t xml:space="preserve">Potassium Dichromate ( K2Cr2O7 ), </w:t>
      </w:r>
      <w:r w:rsidR="00AF422E">
        <w:rPr>
          <w:b/>
          <w:sz w:val="24"/>
          <w:szCs w:val="24"/>
        </w:rPr>
        <w:t>0.15</w:t>
      </w:r>
      <w:r w:rsidR="00AF422E" w:rsidRPr="00AF422E">
        <w:rPr>
          <w:b/>
          <w:sz w:val="24"/>
          <w:szCs w:val="24"/>
        </w:rPr>
        <w:t>M solution</w:t>
      </w:r>
      <w:r w:rsidR="00AF422E">
        <w:rPr>
          <w:b/>
          <w:sz w:val="24"/>
          <w:szCs w:val="24"/>
        </w:rPr>
        <w:t xml:space="preserve"> for defect etching</w:t>
      </w:r>
      <w:r>
        <w:rPr>
          <w:b/>
          <w:sz w:val="24"/>
          <w:szCs w:val="24"/>
        </w:rPr>
        <w:tab/>
      </w:r>
      <w:r>
        <w:rPr>
          <w:b/>
          <w:sz w:val="24"/>
          <w:szCs w:val="24"/>
        </w:rPr>
        <w:tab/>
      </w:r>
    </w:p>
    <w:p w:rsidR="00302055" w:rsidRDefault="007C37EC">
      <w:pPr>
        <w:rPr>
          <w:rFonts w:ascii="Times New Roman" w:eastAsia="Times New Roman" w:hAnsi="Times New Roman" w:cs="Times New Roman"/>
          <w:sz w:val="24"/>
          <w:szCs w:val="24"/>
        </w:rPr>
      </w:pPr>
      <w:r>
        <w:rPr>
          <w:b/>
          <w:sz w:val="24"/>
          <w:szCs w:val="24"/>
        </w:rPr>
        <w:t xml:space="preserve">Requestor: </w:t>
      </w:r>
      <w:r w:rsidR="00AF422E">
        <w:rPr>
          <w:b/>
          <w:sz w:val="24"/>
          <w:szCs w:val="24"/>
        </w:rPr>
        <w:t>Ching-Ying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AF422E">
        <w:rPr>
          <w:b/>
          <w:sz w:val="24"/>
          <w:szCs w:val="24"/>
        </w:rPr>
        <w:t>02/20/2019</w:t>
      </w:r>
      <w:r>
        <w:rPr>
          <w:b/>
          <w:sz w:val="24"/>
          <w:szCs w:val="24"/>
        </w:rPr>
        <w:t xml:space="preserve"> </w:t>
      </w:r>
    </w:p>
    <w:p w:rsidR="00302055" w:rsidRDefault="007C37EC">
      <w:pPr>
        <w:rPr>
          <w:sz w:val="24"/>
          <w:szCs w:val="24"/>
        </w:rPr>
      </w:pPr>
      <w:r>
        <w:rPr>
          <w:b/>
          <w:sz w:val="24"/>
          <w:szCs w:val="24"/>
        </w:rPr>
        <w:t>Non-SNF staff, please complete the following:</w:t>
      </w:r>
    </w:p>
    <w:p w:rsidR="00302055" w:rsidRDefault="007C37EC">
      <w:pPr>
        <w:rPr>
          <w:sz w:val="24"/>
          <w:szCs w:val="24"/>
        </w:rPr>
      </w:pPr>
      <w:r>
        <w:rPr>
          <w:b/>
          <w:sz w:val="24"/>
          <w:szCs w:val="24"/>
        </w:rPr>
        <w:t>Badger ID:</w:t>
      </w:r>
      <w:r w:rsidR="00AF422E">
        <w:rPr>
          <w:b/>
          <w:sz w:val="24"/>
          <w:szCs w:val="24"/>
        </w:rPr>
        <w:t xml:space="preserve"> lu18</w:t>
      </w:r>
      <w:r>
        <w:rPr>
          <w:b/>
          <w:sz w:val="24"/>
          <w:szCs w:val="24"/>
        </w:rPr>
        <w:tab/>
      </w:r>
      <w:r>
        <w:rPr>
          <w:b/>
          <w:sz w:val="24"/>
          <w:szCs w:val="24"/>
        </w:rPr>
        <w:tab/>
      </w:r>
      <w:r>
        <w:rPr>
          <w:b/>
          <w:sz w:val="24"/>
          <w:szCs w:val="24"/>
        </w:rPr>
        <w:tab/>
      </w:r>
      <w:r>
        <w:rPr>
          <w:b/>
          <w:sz w:val="24"/>
          <w:szCs w:val="24"/>
        </w:rPr>
        <w:tab/>
      </w:r>
    </w:p>
    <w:p w:rsidR="00302055" w:rsidRDefault="007C37EC">
      <w:pPr>
        <w:rPr>
          <w:sz w:val="24"/>
          <w:szCs w:val="24"/>
        </w:rPr>
      </w:pPr>
      <w:r>
        <w:rPr>
          <w:b/>
          <w:sz w:val="24"/>
          <w:szCs w:val="24"/>
        </w:rPr>
        <w:t xml:space="preserve">Company name/PI: </w:t>
      </w:r>
      <w:r w:rsidR="00AF422E">
        <w:rPr>
          <w:b/>
          <w:sz w:val="24"/>
          <w:szCs w:val="24"/>
        </w:rPr>
        <w:t>James Harris</w:t>
      </w:r>
    </w:p>
    <w:p w:rsidR="00302055" w:rsidRDefault="007C37EC">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302055" w:rsidRDefault="00302055">
      <w:pPr>
        <w:rPr>
          <w:rFonts w:ascii="Times New Roman" w:eastAsia="Times New Roman" w:hAnsi="Times New Roman" w:cs="Times New Roman"/>
          <w:sz w:val="24"/>
          <w:szCs w:val="24"/>
        </w:rPr>
      </w:pPr>
    </w:p>
    <w:p w:rsidR="00302055" w:rsidRDefault="007C37EC">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rsidR="00AF422E" w:rsidRPr="00AF422E" w:rsidRDefault="00AF422E" w:rsidP="00AF422E">
      <w:pPr>
        <w:ind w:left="360"/>
        <w:rPr>
          <w:sz w:val="24"/>
          <w:szCs w:val="24"/>
        </w:rPr>
      </w:pPr>
      <w:r w:rsidRPr="00AF422E">
        <w:rPr>
          <w:sz w:val="24"/>
          <w:szCs w:val="24"/>
        </w:rPr>
        <w:t xml:space="preserve">Potassium Dichromate ( K2Cr2O7), </w:t>
      </w:r>
      <w:r>
        <w:rPr>
          <w:sz w:val="24"/>
          <w:szCs w:val="24"/>
        </w:rPr>
        <w:t>0.15</w:t>
      </w:r>
      <w:r w:rsidRPr="00AF422E">
        <w:rPr>
          <w:sz w:val="24"/>
          <w:szCs w:val="24"/>
        </w:rPr>
        <w:t>M solution. CAS Number 7778-50-9. The MSDS</w:t>
      </w:r>
    </w:p>
    <w:p w:rsidR="00AF422E" w:rsidRPr="00AF422E" w:rsidRDefault="00AF422E" w:rsidP="00AF422E">
      <w:pPr>
        <w:ind w:left="360"/>
        <w:rPr>
          <w:sz w:val="24"/>
          <w:szCs w:val="24"/>
        </w:rPr>
      </w:pPr>
      <w:r w:rsidRPr="00AF422E">
        <w:rPr>
          <w:sz w:val="24"/>
          <w:szCs w:val="24"/>
        </w:rPr>
        <w:t>is attached.</w:t>
      </w:r>
    </w:p>
    <w:p w:rsidR="00AF422E" w:rsidRDefault="00AF422E" w:rsidP="00AF422E">
      <w:pPr>
        <w:ind w:left="360"/>
        <w:rPr>
          <w:sz w:val="24"/>
          <w:szCs w:val="24"/>
        </w:rPr>
      </w:pPr>
      <w:r w:rsidRPr="00AF422E">
        <w:rPr>
          <w:sz w:val="24"/>
          <w:szCs w:val="24"/>
        </w:rPr>
        <w:t>C Compatible Inorganic Bases, Oxidizers, and Poisons.</w:t>
      </w:r>
    </w:p>
    <w:p w:rsidR="00302055" w:rsidRDefault="007C37EC">
      <w:pPr>
        <w:numPr>
          <w:ilvl w:val="0"/>
          <w:numId w:val="1"/>
        </w:numPr>
        <w:rPr>
          <w:sz w:val="24"/>
          <w:szCs w:val="24"/>
        </w:rPr>
      </w:pPr>
      <w:r>
        <w:rPr>
          <w:b/>
          <w:sz w:val="24"/>
          <w:szCs w:val="24"/>
        </w:rPr>
        <w:t>Vendor/manufacturer info:</w:t>
      </w:r>
      <w:r>
        <w:rPr>
          <w:sz w:val="24"/>
          <w:szCs w:val="24"/>
        </w:rPr>
        <w:t xml:space="preserve"> address and phone number, website URL.</w:t>
      </w:r>
    </w:p>
    <w:p w:rsidR="00AF422E" w:rsidRPr="00AF422E" w:rsidRDefault="00AF422E" w:rsidP="00AF422E">
      <w:pPr>
        <w:ind w:left="360"/>
        <w:rPr>
          <w:sz w:val="24"/>
          <w:szCs w:val="24"/>
        </w:rPr>
      </w:pPr>
      <w:r w:rsidRPr="00AF422E">
        <w:rPr>
          <w:sz w:val="24"/>
          <w:szCs w:val="24"/>
        </w:rPr>
        <w:t>SIGMA-ALDRICH</w:t>
      </w:r>
    </w:p>
    <w:p w:rsidR="00AF422E" w:rsidRPr="00AF422E" w:rsidRDefault="00AF422E" w:rsidP="00AF422E">
      <w:pPr>
        <w:ind w:left="360"/>
        <w:rPr>
          <w:sz w:val="24"/>
          <w:szCs w:val="24"/>
        </w:rPr>
      </w:pPr>
      <w:r w:rsidRPr="00AF422E">
        <w:rPr>
          <w:sz w:val="24"/>
          <w:szCs w:val="24"/>
        </w:rPr>
        <w:t>Sigma-Aldrich Corp.</w:t>
      </w:r>
    </w:p>
    <w:p w:rsidR="00AF422E" w:rsidRPr="00AF422E" w:rsidRDefault="00AF422E" w:rsidP="00AF422E">
      <w:pPr>
        <w:ind w:left="360"/>
        <w:rPr>
          <w:sz w:val="24"/>
          <w:szCs w:val="24"/>
        </w:rPr>
      </w:pPr>
      <w:r w:rsidRPr="00AF422E">
        <w:rPr>
          <w:sz w:val="24"/>
          <w:szCs w:val="24"/>
        </w:rPr>
        <w:t>St. Louis, MO, USA</w:t>
      </w:r>
    </w:p>
    <w:p w:rsidR="00AF422E" w:rsidRDefault="00AF422E" w:rsidP="00AF422E">
      <w:pPr>
        <w:ind w:left="360"/>
        <w:rPr>
          <w:sz w:val="24"/>
          <w:szCs w:val="24"/>
        </w:rPr>
      </w:pPr>
      <w:r w:rsidRPr="00AF422E">
        <w:rPr>
          <w:sz w:val="24"/>
          <w:szCs w:val="24"/>
        </w:rPr>
        <w:t>1 (800) 325-3010</w:t>
      </w:r>
    </w:p>
    <w:p w:rsidR="00AF422E" w:rsidRDefault="00AF422E" w:rsidP="00AF422E">
      <w:pPr>
        <w:ind w:left="360"/>
        <w:rPr>
          <w:sz w:val="24"/>
          <w:szCs w:val="24"/>
        </w:rPr>
      </w:pPr>
      <w:r w:rsidRPr="00AF422E">
        <w:rPr>
          <w:sz w:val="24"/>
          <w:szCs w:val="24"/>
        </w:rPr>
        <w:t>https://www.sigmaaldrich.com/catalog/product/sigald/p5271?lang=en&amp;region=US</w:t>
      </w:r>
    </w:p>
    <w:p w:rsidR="00302055" w:rsidRDefault="007C37EC">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AF422E" w:rsidRDefault="00C47E49" w:rsidP="00AF422E">
      <w:pPr>
        <w:ind w:left="360"/>
        <w:rPr>
          <w:sz w:val="24"/>
          <w:szCs w:val="24"/>
        </w:rPr>
      </w:pPr>
      <w:r w:rsidRPr="00C47E49">
        <w:rPr>
          <w:sz w:val="24"/>
          <w:szCs w:val="24"/>
        </w:rPr>
        <w:lastRenderedPageBreak/>
        <w:t xml:space="preserve">Si/Ge defect etching. Mixture of </w:t>
      </w:r>
      <w:r>
        <w:rPr>
          <w:sz w:val="24"/>
          <w:szCs w:val="24"/>
        </w:rPr>
        <w:t>0.15</w:t>
      </w:r>
      <w:r w:rsidRPr="00C47E49">
        <w:rPr>
          <w:sz w:val="24"/>
          <w:szCs w:val="24"/>
        </w:rPr>
        <w:t>M K2Cr2O7 solution : 2 49% HF.</w:t>
      </w:r>
    </w:p>
    <w:p w:rsidR="00302055" w:rsidRDefault="007C37EC">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9090"/>
      </w:tblGrid>
      <w:tr w:rsidR="00C47E49" w:rsidRPr="005B2450" w:rsidTr="008C4B49">
        <w:trPr>
          <w:trHeight w:val="483"/>
        </w:trPr>
        <w:tc>
          <w:tcPr>
            <w:tcW w:w="6475" w:type="dxa"/>
            <w:shd w:val="clear" w:color="auto" w:fill="auto"/>
          </w:tcPr>
          <w:p w:rsidR="00C47E49" w:rsidRPr="005B2450" w:rsidRDefault="00C47E49" w:rsidP="008C4B49">
            <w:pPr>
              <w:rPr>
                <w:rFonts w:ascii="Arial" w:hAnsi="Arial" w:cs="Arial"/>
                <w:iCs/>
                <w:kern w:val="16"/>
                <w:sz w:val="20"/>
              </w:rPr>
            </w:pPr>
            <w:r>
              <w:rPr>
                <w:rFonts w:ascii="Arial" w:eastAsia="Times New Roman" w:hAnsi="Arial" w:cs="Arial"/>
                <w:kern w:val="16"/>
                <w:sz w:val="20"/>
              </w:rPr>
              <w:t xml:space="preserve">1. In a fume hood at </w:t>
            </w:r>
            <w:proofErr w:type="spellStart"/>
            <w:r>
              <w:rPr>
                <w:rFonts w:ascii="Arial" w:eastAsia="Times New Roman" w:hAnsi="Arial" w:cs="Arial"/>
                <w:kern w:val="16"/>
                <w:sz w:val="20"/>
              </w:rPr>
              <w:t>ExFab</w:t>
            </w:r>
            <w:proofErr w:type="spellEnd"/>
            <w:r>
              <w:rPr>
                <w:rFonts w:ascii="Arial" w:eastAsia="Times New Roman" w:hAnsi="Arial" w:cs="Arial"/>
                <w:kern w:val="16"/>
                <w:sz w:val="20"/>
              </w:rPr>
              <w:t xml:space="preserve"> 155, m</w:t>
            </w:r>
            <w:r w:rsidRPr="005B2450">
              <w:rPr>
                <w:rStyle w:val="Emphasis"/>
                <w:rFonts w:ascii="Arial" w:hAnsi="Arial" w:cs="Arial"/>
                <w:kern w:val="16"/>
                <w:sz w:val="20"/>
              </w:rPr>
              <w:t xml:space="preserve">ix </w:t>
            </w:r>
            <w:r>
              <w:rPr>
                <w:rStyle w:val="Emphasis"/>
                <w:rFonts w:ascii="Arial" w:hAnsi="Arial" w:cs="Arial"/>
                <w:kern w:val="16"/>
                <w:sz w:val="20"/>
              </w:rPr>
              <w:t>5</w:t>
            </w:r>
            <w:r w:rsidRPr="005B2450">
              <w:rPr>
                <w:rStyle w:val="Emphasis"/>
                <w:rFonts w:ascii="Arial" w:hAnsi="Arial" w:cs="Arial"/>
                <w:kern w:val="16"/>
                <w:sz w:val="20"/>
              </w:rPr>
              <w:t xml:space="preserve">g of potassium dichromate (KrCr2O7, MW: 294.18) powder with </w:t>
            </w:r>
            <w:r>
              <w:rPr>
                <w:rStyle w:val="Emphasis"/>
                <w:rFonts w:ascii="Arial" w:hAnsi="Arial" w:cs="Arial"/>
                <w:kern w:val="16"/>
                <w:sz w:val="20"/>
              </w:rPr>
              <w:t>113</w:t>
            </w:r>
            <w:r w:rsidRPr="005B2450">
              <w:rPr>
                <w:rStyle w:val="Emphasis"/>
                <w:rFonts w:ascii="Arial" w:hAnsi="Arial" w:cs="Arial"/>
                <w:kern w:val="16"/>
                <w:sz w:val="20"/>
              </w:rPr>
              <w:t xml:space="preserve"> g DI water to make it </w:t>
            </w:r>
            <w:r>
              <w:rPr>
                <w:rStyle w:val="Emphasis"/>
                <w:rFonts w:ascii="Arial" w:hAnsi="Arial" w:cs="Arial"/>
                <w:kern w:val="16"/>
                <w:sz w:val="20"/>
              </w:rPr>
              <w:t>a</w:t>
            </w:r>
            <w:r>
              <w:rPr>
                <w:rStyle w:val="Emphasis"/>
              </w:rPr>
              <w:t xml:space="preserve"> </w:t>
            </w:r>
            <w:r w:rsidRPr="005B2450">
              <w:rPr>
                <w:rStyle w:val="Emphasis"/>
                <w:rFonts w:ascii="Arial" w:hAnsi="Arial" w:cs="Arial"/>
                <w:kern w:val="16"/>
                <w:sz w:val="20"/>
              </w:rPr>
              <w:t>0.15M solution</w:t>
            </w:r>
            <w:r>
              <w:rPr>
                <w:rStyle w:val="Emphasis"/>
                <w:rFonts w:ascii="Arial" w:hAnsi="Arial" w:cs="Arial"/>
                <w:kern w:val="16"/>
                <w:sz w:val="20"/>
              </w:rPr>
              <w:t xml:space="preserve">. Put the solution into the brown glass bottle. </w:t>
            </w:r>
          </w:p>
        </w:tc>
      </w:tr>
      <w:tr w:rsidR="00C47E49" w:rsidRPr="001771C4" w:rsidTr="008C4B49">
        <w:trPr>
          <w:trHeight w:val="483"/>
        </w:trPr>
        <w:tc>
          <w:tcPr>
            <w:tcW w:w="6475" w:type="dxa"/>
            <w:shd w:val="clear" w:color="auto" w:fill="auto"/>
          </w:tcPr>
          <w:p w:rsidR="00C47E49" w:rsidRPr="009A5567" w:rsidRDefault="00C47E49" w:rsidP="009A5567">
            <w:r>
              <w:rPr>
                <w:rFonts w:ascii="Arial" w:eastAsia="Times New Roman" w:hAnsi="Arial" w:cs="Arial"/>
                <w:kern w:val="16"/>
                <w:sz w:val="20"/>
              </w:rPr>
              <w:t>2.</w:t>
            </w:r>
            <w:r w:rsidRPr="00C47E49">
              <w:rPr>
                <w:rFonts w:ascii="Arial" w:eastAsia="Times New Roman" w:hAnsi="Arial" w:cs="Arial"/>
                <w:kern w:val="16"/>
                <w:sz w:val="20"/>
              </w:rPr>
              <w:t xml:space="preserve">Use </w:t>
            </w:r>
            <w:r w:rsidR="009A5567">
              <w:rPr>
                <w:rFonts w:ascii="Arial" w:eastAsia="Times New Roman" w:hAnsi="Arial" w:cs="Arial"/>
                <w:kern w:val="16"/>
                <w:sz w:val="20"/>
              </w:rPr>
              <w:t xml:space="preserve">the </w:t>
            </w:r>
            <w:r w:rsidR="009A5567" w:rsidRPr="009A5567">
              <w:rPr>
                <w:rFonts w:ascii="Arial" w:eastAsia="Times New Roman" w:hAnsi="Arial" w:cs="Arial"/>
                <w:kern w:val="16"/>
                <w:sz w:val="20"/>
              </w:rPr>
              <w:t>secondary containment white covered</w:t>
            </w:r>
            <w:r w:rsidR="009A5567">
              <w:rPr>
                <w:rFonts w:ascii="Arial" w:eastAsia="Times New Roman" w:hAnsi="Arial" w:cs="Arial"/>
                <w:kern w:val="16"/>
                <w:sz w:val="20"/>
              </w:rPr>
              <w:t xml:space="preserve"> </w:t>
            </w:r>
            <w:r w:rsidR="009A5567" w:rsidRPr="009A5567">
              <w:rPr>
                <w:rFonts w:ascii="Arial" w:eastAsia="Times New Roman" w:hAnsi="Arial" w:cs="Arial"/>
                <w:kern w:val="16"/>
                <w:sz w:val="20"/>
              </w:rPr>
              <w:t>container</w:t>
            </w:r>
            <w:r w:rsidR="009A5567">
              <w:t xml:space="preserve"> </w:t>
            </w:r>
            <w:r w:rsidRPr="00C47E49">
              <w:rPr>
                <w:rFonts w:ascii="Arial" w:eastAsia="Times New Roman" w:hAnsi="Arial" w:cs="Arial"/>
                <w:kern w:val="16"/>
                <w:sz w:val="20"/>
              </w:rPr>
              <w:t xml:space="preserve">to carry the bottle to the SNF chemical </w:t>
            </w:r>
            <w:r w:rsidRPr="00C47E49">
              <w:rPr>
                <w:rFonts w:ascii="Arial" w:eastAsia="Times New Roman" w:hAnsi="Arial" w:cs="Arial" w:hint="eastAsia"/>
                <w:kern w:val="16"/>
                <w:sz w:val="20"/>
              </w:rPr>
              <w:t>p</w:t>
            </w:r>
            <w:r w:rsidRPr="00C47E49">
              <w:rPr>
                <w:rFonts w:ascii="Arial" w:eastAsia="Times New Roman" w:hAnsi="Arial" w:cs="Arial"/>
                <w:kern w:val="16"/>
                <w:sz w:val="20"/>
              </w:rPr>
              <w:t xml:space="preserve">ass through area (white bin). Put the bottle in the bin. </w:t>
            </w:r>
          </w:p>
        </w:tc>
      </w:tr>
      <w:tr w:rsidR="00C47E49" w:rsidTr="008C4B49">
        <w:trPr>
          <w:trHeight w:val="483"/>
        </w:trPr>
        <w:tc>
          <w:tcPr>
            <w:tcW w:w="6475" w:type="dxa"/>
            <w:shd w:val="clear" w:color="auto" w:fill="auto"/>
          </w:tcPr>
          <w:p w:rsidR="00C47E49" w:rsidRPr="00C47E49" w:rsidRDefault="00C47E49" w:rsidP="00C47E49">
            <w:pPr>
              <w:widowControl/>
              <w:spacing w:after="0" w:line="240" w:lineRule="auto"/>
              <w:rPr>
                <w:rFonts w:ascii="Arial" w:eastAsia="Times New Roman" w:hAnsi="Arial" w:cs="Arial"/>
                <w:iCs/>
                <w:sz w:val="20"/>
              </w:rPr>
            </w:pPr>
            <w:r>
              <w:rPr>
                <w:rFonts w:ascii="Arial" w:eastAsia="Times New Roman" w:hAnsi="Arial" w:cs="Arial"/>
                <w:iCs/>
                <w:sz w:val="20"/>
              </w:rPr>
              <w:t xml:space="preserve">3. Retrieve the bottle in the bin </w:t>
            </w:r>
            <w:r>
              <w:rPr>
                <w:rFonts w:ascii="Arial" w:eastAsia="Times New Roman" w:hAnsi="Arial" w:cs="Arial"/>
                <w:iCs/>
                <w:kern w:val="16"/>
                <w:sz w:val="20"/>
              </w:rPr>
              <w:t xml:space="preserve">and bring it to the transfer cart. Put </w:t>
            </w:r>
            <w:r w:rsidRPr="00C47E49">
              <w:rPr>
                <w:rFonts w:ascii="Arial" w:eastAsia="Times New Roman" w:hAnsi="Arial" w:cs="Arial"/>
                <w:kern w:val="16"/>
                <w:sz w:val="20"/>
              </w:rPr>
              <w:t xml:space="preserve">a bottle of 49% HF in the transfer cart as well.  </w:t>
            </w:r>
          </w:p>
          <w:p w:rsidR="00C47E49" w:rsidRDefault="00C47E49" w:rsidP="008C4B49">
            <w:pPr>
              <w:spacing w:before="20" w:after="20"/>
              <w:rPr>
                <w:rFonts w:ascii="Arial" w:eastAsia="Times New Roman" w:hAnsi="Arial" w:cs="Arial"/>
                <w:kern w:val="16"/>
                <w:sz w:val="20"/>
              </w:rPr>
            </w:pPr>
          </w:p>
        </w:tc>
      </w:tr>
      <w:tr w:rsidR="00C47E49" w:rsidRPr="000C5FBE" w:rsidTr="008C4B49">
        <w:trPr>
          <w:trHeight w:val="483"/>
        </w:trPr>
        <w:tc>
          <w:tcPr>
            <w:tcW w:w="6475" w:type="dxa"/>
            <w:shd w:val="clear" w:color="auto" w:fill="auto"/>
          </w:tcPr>
          <w:p w:rsidR="00C47E49" w:rsidRPr="00C47E49" w:rsidRDefault="00C47E49" w:rsidP="00C47E49">
            <w:pPr>
              <w:widowControl/>
              <w:spacing w:before="20" w:after="20" w:line="240" w:lineRule="auto"/>
              <w:rPr>
                <w:rFonts w:ascii="Arial" w:eastAsia="Times New Roman" w:hAnsi="Arial" w:cs="Arial"/>
                <w:kern w:val="16"/>
                <w:sz w:val="20"/>
              </w:rPr>
            </w:pPr>
            <w:r w:rsidRPr="00C47E49">
              <w:rPr>
                <w:rFonts w:ascii="Arial" w:eastAsia="Times New Roman" w:hAnsi="Arial" w:cs="Arial"/>
                <w:kern w:val="16"/>
                <w:sz w:val="20"/>
              </w:rPr>
              <w:t>4.</w:t>
            </w:r>
            <w:r>
              <w:rPr>
                <w:rFonts w:ascii="Arial" w:eastAsia="Times New Roman" w:hAnsi="Arial" w:cs="Arial"/>
                <w:kern w:val="16"/>
                <w:sz w:val="20"/>
              </w:rPr>
              <w:t xml:space="preserve"> </w:t>
            </w:r>
            <w:r w:rsidRPr="00C47E49">
              <w:rPr>
                <w:rFonts w:ascii="Arial" w:eastAsia="Times New Roman" w:hAnsi="Arial" w:cs="Arial"/>
                <w:kern w:val="16"/>
                <w:sz w:val="20"/>
              </w:rPr>
              <w:t xml:space="preserve">At wbflexcorr1&amp;2, use a gold contaminated Teflon labware and the 0.15M potassium solution with 49% HF with 1:2 ratio. </w:t>
            </w:r>
          </w:p>
        </w:tc>
      </w:tr>
      <w:tr w:rsidR="00C47E49" w:rsidRPr="000C5FBE" w:rsidTr="008C4B49">
        <w:trPr>
          <w:trHeight w:val="483"/>
        </w:trPr>
        <w:tc>
          <w:tcPr>
            <w:tcW w:w="6475" w:type="dxa"/>
            <w:shd w:val="clear" w:color="auto" w:fill="auto"/>
          </w:tcPr>
          <w:p w:rsidR="00C47E49" w:rsidRPr="00C47E49" w:rsidRDefault="00C47E49" w:rsidP="00C47E49">
            <w:pPr>
              <w:widowControl/>
              <w:spacing w:before="20" w:after="20" w:line="240" w:lineRule="auto"/>
              <w:rPr>
                <w:rFonts w:ascii="Arial" w:eastAsia="Times New Roman" w:hAnsi="Arial" w:cs="Arial"/>
                <w:kern w:val="16"/>
                <w:sz w:val="20"/>
              </w:rPr>
            </w:pPr>
            <w:r>
              <w:rPr>
                <w:rFonts w:ascii="Arial" w:eastAsia="Times New Roman" w:hAnsi="Arial" w:cs="Arial"/>
                <w:kern w:val="16"/>
                <w:sz w:val="20"/>
              </w:rPr>
              <w:t>5. Put Si samples in the solution for 30 min for defect etching.</w:t>
            </w:r>
          </w:p>
        </w:tc>
      </w:tr>
      <w:tr w:rsidR="00C47E49" w:rsidRPr="000C5FBE" w:rsidTr="008C4B49">
        <w:trPr>
          <w:trHeight w:val="483"/>
        </w:trPr>
        <w:tc>
          <w:tcPr>
            <w:tcW w:w="6475" w:type="dxa"/>
            <w:shd w:val="clear" w:color="auto" w:fill="auto"/>
          </w:tcPr>
          <w:p w:rsidR="00C47E49" w:rsidRPr="00C47E49" w:rsidRDefault="00C47E49" w:rsidP="00C47E49">
            <w:pPr>
              <w:widowControl/>
              <w:spacing w:before="20" w:after="20" w:line="240" w:lineRule="auto"/>
              <w:rPr>
                <w:rFonts w:ascii="Arial" w:eastAsia="Times New Roman" w:hAnsi="Arial" w:cs="Arial"/>
                <w:kern w:val="16"/>
                <w:sz w:val="20"/>
              </w:rPr>
            </w:pPr>
            <w:r>
              <w:rPr>
                <w:rFonts w:ascii="Arial" w:eastAsia="Times New Roman" w:hAnsi="Arial" w:cs="Arial"/>
                <w:kern w:val="16"/>
                <w:sz w:val="20"/>
              </w:rPr>
              <w:t>6.</w:t>
            </w:r>
            <w:r w:rsidRPr="00C47E49">
              <w:rPr>
                <w:rFonts w:ascii="Arial" w:eastAsia="Times New Roman" w:hAnsi="Arial" w:cs="Arial"/>
                <w:kern w:val="16"/>
                <w:sz w:val="20"/>
              </w:rPr>
              <w:t>Dispose of hazardous solutions, mixtures, and reaction residues as hazardous waste. Also dispose the brown bottle at the hazardous waste collection bin</w:t>
            </w:r>
            <w:r w:rsidR="00E44DD7">
              <w:rPr>
                <w:rFonts w:ascii="Arial" w:eastAsia="Times New Roman" w:hAnsi="Arial" w:cs="Arial"/>
                <w:kern w:val="16"/>
                <w:sz w:val="20"/>
              </w:rPr>
              <w:t xml:space="preserve"> with label on the bottle</w:t>
            </w:r>
            <w:bookmarkStart w:id="0" w:name="_GoBack"/>
            <w:bookmarkEnd w:id="0"/>
            <w:r w:rsidR="00E44DD7">
              <w:rPr>
                <w:rFonts w:ascii="Arial" w:eastAsia="Times New Roman" w:hAnsi="Arial" w:cs="Arial"/>
                <w:kern w:val="16"/>
                <w:sz w:val="20"/>
              </w:rPr>
              <w:t>.</w:t>
            </w:r>
            <w:r w:rsidRPr="00C47E49">
              <w:rPr>
                <w:rFonts w:ascii="Arial" w:eastAsia="Times New Roman" w:hAnsi="Arial" w:cs="Arial"/>
                <w:kern w:val="16"/>
                <w:sz w:val="20"/>
              </w:rPr>
              <w:t xml:space="preserve"> Clean up the bench. </w:t>
            </w:r>
          </w:p>
        </w:tc>
      </w:tr>
    </w:tbl>
    <w:p w:rsidR="00302055" w:rsidRPr="00C47E49" w:rsidRDefault="00302055" w:rsidP="00C47E49">
      <w:pPr>
        <w:ind w:left="360"/>
        <w:rPr>
          <w:sz w:val="24"/>
          <w:szCs w:val="24"/>
        </w:rPr>
      </w:pPr>
    </w:p>
    <w:p w:rsidR="00302055" w:rsidRDefault="007C37EC">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rsidR="00C47E49" w:rsidRDefault="00C47E49" w:rsidP="00C47E49">
      <w:pPr>
        <w:ind w:left="360"/>
        <w:rPr>
          <w:sz w:val="24"/>
          <w:szCs w:val="24"/>
        </w:rPr>
      </w:pPr>
      <w:r>
        <w:rPr>
          <w:sz w:val="24"/>
          <w:szCs w:val="24"/>
        </w:rPr>
        <w:t xml:space="preserve">I will bring in ~ </w:t>
      </w:r>
      <w:r w:rsidR="00D01BE4">
        <w:rPr>
          <w:sz w:val="24"/>
          <w:szCs w:val="24"/>
        </w:rPr>
        <w:t>113</w:t>
      </w:r>
      <w:r>
        <w:rPr>
          <w:sz w:val="24"/>
          <w:szCs w:val="24"/>
        </w:rPr>
        <w:t>L of</w:t>
      </w:r>
      <w:r w:rsidR="00D01BE4">
        <w:rPr>
          <w:sz w:val="24"/>
          <w:szCs w:val="24"/>
        </w:rPr>
        <w:t xml:space="preserve"> 0.15M potassium dichromate solution that was mixed at </w:t>
      </w:r>
      <w:proofErr w:type="spellStart"/>
      <w:r w:rsidR="00D01BE4">
        <w:rPr>
          <w:sz w:val="24"/>
          <w:szCs w:val="24"/>
        </w:rPr>
        <w:t>Exfab</w:t>
      </w:r>
      <w:proofErr w:type="spellEnd"/>
      <w:r w:rsidR="00D01BE4">
        <w:rPr>
          <w:sz w:val="24"/>
          <w:szCs w:val="24"/>
        </w:rPr>
        <w:t xml:space="preserve"> 155</w:t>
      </w:r>
      <w:r>
        <w:rPr>
          <w:sz w:val="24"/>
          <w:szCs w:val="24"/>
        </w:rPr>
        <w:t xml:space="preserve"> </w:t>
      </w:r>
    </w:p>
    <w:p w:rsidR="00302055" w:rsidRDefault="007C37EC">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rsidR="00C47E49" w:rsidRDefault="00C47E49" w:rsidP="00C47E49">
      <w:pPr>
        <w:ind w:left="360"/>
        <w:rPr>
          <w:sz w:val="24"/>
          <w:szCs w:val="24"/>
        </w:rPr>
      </w:pPr>
      <w:r>
        <w:rPr>
          <w:sz w:val="24"/>
          <w:szCs w:val="24"/>
        </w:rPr>
        <w:t>I will dispose the solution after one time use. No storage needed.</w:t>
      </w:r>
    </w:p>
    <w:p w:rsidR="00302055" w:rsidRDefault="007C37EC">
      <w:pPr>
        <w:numPr>
          <w:ilvl w:val="0"/>
          <w:numId w:val="1"/>
        </w:numPr>
        <w:pBdr>
          <w:bottom w:val="single" w:sz="12" w:space="1" w:color="000000"/>
        </w:pBdr>
        <w:rPr>
          <w:sz w:val="24"/>
          <w:szCs w:val="24"/>
        </w:rPr>
      </w:pPr>
      <w:r>
        <w:rPr>
          <w:b/>
          <w:sz w:val="24"/>
          <w:szCs w:val="24"/>
        </w:rPr>
        <w:lastRenderedPageBreak/>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rsidR="00D01BE4" w:rsidRDefault="00612EA1" w:rsidP="00D01BE4">
      <w:pPr>
        <w:pBdr>
          <w:bottom w:val="single" w:sz="12" w:space="1" w:color="000000"/>
        </w:pBdr>
        <w:ind w:left="360"/>
        <w:rPr>
          <w:sz w:val="24"/>
          <w:szCs w:val="24"/>
        </w:rPr>
      </w:pPr>
      <w:r w:rsidRPr="00612EA1">
        <w:rPr>
          <w:sz w:val="24"/>
          <w:szCs w:val="24"/>
        </w:rPr>
        <w:t>I am going to collect my waste and dispose of it in labeled containers</w:t>
      </w:r>
      <w:r>
        <w:rPr>
          <w:sz w:val="24"/>
          <w:szCs w:val="24"/>
        </w:rPr>
        <w:t>. I will also dispose the brown glass bottle.</w:t>
      </w:r>
    </w:p>
    <w:p w:rsidR="00D01BE4" w:rsidRDefault="00D01BE4" w:rsidP="00D01BE4">
      <w:pPr>
        <w:pBdr>
          <w:bottom w:val="single" w:sz="12" w:space="1" w:color="000000"/>
        </w:pBdr>
        <w:ind w:left="360"/>
        <w:rPr>
          <w:sz w:val="24"/>
          <w:szCs w:val="24"/>
        </w:rPr>
      </w:pPr>
    </w:p>
    <w:p w:rsidR="00302055" w:rsidRDefault="00302055">
      <w:pPr>
        <w:rPr>
          <w:rFonts w:ascii="Times New Roman" w:eastAsia="Times New Roman" w:hAnsi="Times New Roman" w:cs="Times New Roman"/>
          <w:sz w:val="24"/>
          <w:szCs w:val="24"/>
        </w:rPr>
      </w:pPr>
    </w:p>
    <w:p w:rsidR="00302055" w:rsidRDefault="007C37EC">
      <w:pPr>
        <w:rPr>
          <w:sz w:val="24"/>
          <w:szCs w:val="24"/>
        </w:rPr>
      </w:pPr>
      <w:r>
        <w:rPr>
          <w:b/>
          <w:sz w:val="24"/>
          <w:szCs w:val="24"/>
        </w:rPr>
        <w:t>To be completed by the PROM COMMITTEE:</w:t>
      </w:r>
    </w:p>
    <w:p w:rsidR="00302055" w:rsidRDefault="007C37EC">
      <w:pPr>
        <w:rPr>
          <w:sz w:val="24"/>
          <w:szCs w:val="24"/>
        </w:rPr>
      </w:pPr>
      <w:r>
        <w:rPr>
          <w:sz w:val="24"/>
          <w:szCs w:val="24"/>
        </w:rPr>
        <w:t>Special handling requirements:</w:t>
      </w:r>
    </w:p>
    <w:p w:rsidR="00302055" w:rsidRDefault="00302055">
      <w:pPr>
        <w:rPr>
          <w:sz w:val="24"/>
          <w:szCs w:val="24"/>
        </w:rPr>
      </w:pPr>
    </w:p>
    <w:p w:rsidR="00302055" w:rsidRDefault="007C37EC">
      <w:pPr>
        <w:rPr>
          <w:sz w:val="24"/>
          <w:szCs w:val="24"/>
        </w:rPr>
      </w:pPr>
      <w:r>
        <w:rPr>
          <w:sz w:val="24"/>
          <w:szCs w:val="24"/>
        </w:rPr>
        <w:t>On-going approval or staff interaction requirements:</w:t>
      </w:r>
    </w:p>
    <w:p w:rsidR="00302055" w:rsidRDefault="00302055">
      <w:pPr>
        <w:rPr>
          <w:rFonts w:ascii="Times New Roman" w:eastAsia="Times New Roman" w:hAnsi="Times New Roman" w:cs="Times New Roman"/>
          <w:sz w:val="24"/>
          <w:szCs w:val="24"/>
        </w:rPr>
      </w:pPr>
    </w:p>
    <w:p w:rsidR="00302055" w:rsidRDefault="007C37EC">
      <w:pPr>
        <w:rPr>
          <w:rFonts w:ascii="Times New Roman" w:eastAsia="Times New Roman" w:hAnsi="Times New Roman" w:cs="Times New Roman"/>
          <w:sz w:val="24"/>
          <w:szCs w:val="24"/>
        </w:rPr>
      </w:pPr>
      <w:r>
        <w:rPr>
          <w:sz w:val="24"/>
          <w:szCs w:val="24"/>
        </w:rPr>
        <w:t>Approved By/Date:</w:t>
      </w:r>
    </w:p>
    <w:sectPr w:rsidR="0030205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45D8" w:rsidRDefault="004745D8">
      <w:pPr>
        <w:spacing w:after="0" w:line="240" w:lineRule="auto"/>
      </w:pPr>
      <w:r>
        <w:separator/>
      </w:r>
    </w:p>
  </w:endnote>
  <w:endnote w:type="continuationSeparator" w:id="0">
    <w:p w:rsidR="004745D8" w:rsidRDefault="00474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2055" w:rsidRDefault="007C37EC">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AF422E">
      <w:rPr>
        <w:noProof/>
        <w:color w:val="000000"/>
      </w:rPr>
      <w:t>1</w:t>
    </w:r>
    <w:r>
      <w:rPr>
        <w:color w:val="000000"/>
      </w:rPr>
      <w:fldChar w:fldCharType="end"/>
    </w:r>
  </w:p>
  <w:p w:rsidR="00302055" w:rsidRDefault="007C37EC">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45D8" w:rsidRDefault="004745D8">
      <w:pPr>
        <w:spacing w:after="0" w:line="240" w:lineRule="auto"/>
      </w:pPr>
      <w:r>
        <w:separator/>
      </w:r>
    </w:p>
  </w:footnote>
  <w:footnote w:type="continuationSeparator" w:id="0">
    <w:p w:rsidR="004745D8" w:rsidRDefault="00474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2055" w:rsidRDefault="007C37EC">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302055" w:rsidRDefault="0030205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A1069"/>
    <w:multiLevelType w:val="hybridMultilevel"/>
    <w:tmpl w:val="F59E5F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1D148C"/>
    <w:multiLevelType w:val="hybridMultilevel"/>
    <w:tmpl w:val="158E42F4"/>
    <w:lvl w:ilvl="0" w:tplc="D7D6CE16">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98143FA"/>
    <w:multiLevelType w:val="multilevel"/>
    <w:tmpl w:val="2ED0591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02055"/>
    <w:rsid w:val="00302055"/>
    <w:rsid w:val="004745D8"/>
    <w:rsid w:val="00612EA1"/>
    <w:rsid w:val="007C37EC"/>
    <w:rsid w:val="009A5567"/>
    <w:rsid w:val="00AF422E"/>
    <w:rsid w:val="00C47E49"/>
    <w:rsid w:val="00D01BE4"/>
    <w:rsid w:val="00E44D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96EC8EE"/>
  <w15:docId w15:val="{757F9E14-D8A7-D84A-8189-AFB59B395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zh-TW" w:bidi="ar-SA"/>
      </w:rPr>
    </w:rPrDefault>
    <w:pPrDefault>
      <w:pPr>
        <w:widowControl w:val="0"/>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47E49"/>
    <w:pPr>
      <w:ind w:left="720"/>
      <w:contextualSpacing/>
    </w:pPr>
  </w:style>
  <w:style w:type="character" w:styleId="Emphasis">
    <w:name w:val="Emphasis"/>
    <w:qFormat/>
    <w:rsid w:val="00C47E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0413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3</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Ching-Ying Lu</cp:lastModifiedBy>
  <cp:revision>4</cp:revision>
  <dcterms:created xsi:type="dcterms:W3CDTF">2019-02-21T03:25:00Z</dcterms:created>
  <dcterms:modified xsi:type="dcterms:W3CDTF">2019-02-21T18:46:00Z</dcterms:modified>
</cp:coreProperties>
</file>