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DC486" w14:textId="234CD0D4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>
        <w:rPr>
          <w:b/>
          <w:sz w:val="24"/>
          <w:szCs w:val="24"/>
        </w:rPr>
        <w:tab/>
      </w:r>
      <w:r w:rsidR="0029313E">
        <w:rPr>
          <w:b/>
          <w:sz w:val="24"/>
          <w:szCs w:val="24"/>
        </w:rPr>
        <w:t>Request for Dupont EKC 265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2994CC8" w14:textId="51199AF5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9313E">
        <w:rPr>
          <w:rFonts w:ascii="Times New Roman" w:eastAsia="Times New Roman" w:hAnsi="Times New Roman" w:cs="Times New Roman"/>
          <w:b/>
          <w:sz w:val="24"/>
          <w:szCs w:val="24"/>
        </w:rPr>
        <w:t>Kee-Hyun Paik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29313E">
        <w:rPr>
          <w:b/>
          <w:sz w:val="24"/>
          <w:szCs w:val="24"/>
        </w:rPr>
        <w:t>2019/10/03</w:t>
      </w:r>
    </w:p>
    <w:p w14:paraId="4E23511F" w14:textId="77777777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3BEC0282" w14:textId="1611D6B3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29313E">
        <w:rPr>
          <w:b/>
          <w:sz w:val="24"/>
          <w:szCs w:val="24"/>
        </w:rPr>
        <w:t xml:space="preserve"> paik@multerra.bio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8290373" w14:textId="38D79DF2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29313E">
        <w:rPr>
          <w:b/>
          <w:sz w:val="24"/>
          <w:szCs w:val="24"/>
        </w:rPr>
        <w:t>Multerra Bio, Inc./Kee-Hyun Paik</w:t>
      </w:r>
    </w:p>
    <w:p w14:paraId="087644E6" w14:textId="77777777" w:rsidR="00AD330D" w:rsidRDefault="00D72F2B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3C3DD12B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E3F81" w14:textId="1513164F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bookmarkStart w:id="0" w:name="_GoBack"/>
      <w:bookmarkEnd w:id="0"/>
    </w:p>
    <w:p w14:paraId="35ED950A" w14:textId="34E26BA0" w:rsidR="0029313E" w:rsidRDefault="0029313E" w:rsidP="0029313E">
      <w:pPr>
        <w:ind w:left="360"/>
        <w:rPr>
          <w:sz w:val="24"/>
          <w:szCs w:val="24"/>
        </w:rPr>
      </w:pPr>
      <w:r>
        <w:rPr>
          <w:sz w:val="24"/>
          <w:szCs w:val="24"/>
        </w:rPr>
        <w:t>Dupont</w:t>
      </w:r>
      <w:r w:rsidR="000F1234">
        <w:rPr>
          <w:sz w:val="24"/>
          <w:szCs w:val="24"/>
        </w:rPr>
        <w:t xml:space="preserve"> </w:t>
      </w:r>
      <w:proofErr w:type="spellStart"/>
      <w:r w:rsidR="000F1234">
        <w:rPr>
          <w:sz w:val="24"/>
          <w:szCs w:val="24"/>
        </w:rPr>
        <w:t>Plasmasolv</w:t>
      </w:r>
      <w:proofErr w:type="spellEnd"/>
      <w:r>
        <w:rPr>
          <w:sz w:val="24"/>
          <w:szCs w:val="24"/>
        </w:rPr>
        <w:t xml:space="preserve"> EKC 265</w:t>
      </w:r>
      <w:r w:rsidR="00B86F8B">
        <w:rPr>
          <w:sz w:val="24"/>
          <w:szCs w:val="24"/>
        </w:rPr>
        <w:t xml:space="preserve"> (2-(2-</w:t>
      </w:r>
      <w:proofErr w:type="gramStart"/>
      <w:r w:rsidR="00B86F8B">
        <w:rPr>
          <w:sz w:val="24"/>
          <w:szCs w:val="24"/>
        </w:rPr>
        <w:t>Aminoethoxy)ethanol</w:t>
      </w:r>
      <w:proofErr w:type="gramEnd"/>
      <w:r w:rsidR="00B86F8B">
        <w:rPr>
          <w:sz w:val="24"/>
          <w:szCs w:val="24"/>
        </w:rPr>
        <w:t xml:space="preserve"> (55-65%), Hydroxylamine (17.5%), Pyrocatechol (4.97%))  </w:t>
      </w:r>
    </w:p>
    <w:p w14:paraId="7B8ED4AF" w14:textId="20B50B32" w:rsidR="0029313E" w:rsidRDefault="0029313E" w:rsidP="0029313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Storage group is L (flammables, </w:t>
      </w:r>
      <w:proofErr w:type="spellStart"/>
      <w:r>
        <w:rPr>
          <w:sz w:val="24"/>
          <w:szCs w:val="24"/>
        </w:rPr>
        <w:t>combustables</w:t>
      </w:r>
      <w:proofErr w:type="spellEnd"/>
      <w:r>
        <w:rPr>
          <w:sz w:val="24"/>
          <w:szCs w:val="24"/>
        </w:rPr>
        <w:t xml:space="preserve"> and organic solvents)</w:t>
      </w:r>
    </w:p>
    <w:p w14:paraId="08FC7655" w14:textId="4FF56AE8" w:rsidR="00B86F8B" w:rsidRPr="00D1278C" w:rsidRDefault="00D72F2B" w:rsidP="00B86F8B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t>Vendor/manufacturer info:</w:t>
      </w:r>
      <w:r w:rsidRPr="00D1278C">
        <w:rPr>
          <w:sz w:val="24"/>
          <w:szCs w:val="24"/>
        </w:rPr>
        <w:t xml:space="preserve"> </w:t>
      </w:r>
      <w:r w:rsidR="00B86F8B" w:rsidRPr="00D1278C">
        <w:rPr>
          <w:bCs/>
          <w:sz w:val="24"/>
          <w:szCs w:val="24"/>
        </w:rPr>
        <w:t xml:space="preserve">Vendor: Maroon Group </w:t>
      </w:r>
    </w:p>
    <w:p w14:paraId="04F799E6" w14:textId="15C7F239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>537 Raymond Blvd, Newark, NJ 07105</w:t>
      </w:r>
    </w:p>
    <w:p w14:paraId="32A44255" w14:textId="4F4A6B7B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>(973) 465 1122 x 1111</w:t>
      </w:r>
    </w:p>
    <w:p w14:paraId="723805F5" w14:textId="4FB458DF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 xml:space="preserve">Web URL </w:t>
      </w:r>
      <w:hyperlink r:id="rId7" w:history="1">
        <w:r w:rsidRPr="00833F42">
          <w:rPr>
            <w:rStyle w:val="Hyperlink"/>
            <w:bCs/>
            <w:shd w:val="clear" w:color="auto" w:fill="FFFFFF"/>
          </w:rPr>
          <w:t>www.maroongroupllc.com</w:t>
        </w:r>
      </w:hyperlink>
    </w:p>
    <w:p w14:paraId="2B12E13F" w14:textId="0C79B198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3915BAD8" w14:textId="7A139E3A" w:rsidR="00B86F8B" w:rsidRPr="00833F42" w:rsidRDefault="00833F42" w:rsidP="00CE1EF8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 xml:space="preserve">Removal of post etch residue from performing </w:t>
      </w:r>
      <w:proofErr w:type="spellStart"/>
      <w:r w:rsidRPr="00833F42">
        <w:rPr>
          <w:bCs/>
          <w:sz w:val="24"/>
          <w:szCs w:val="24"/>
        </w:rPr>
        <w:t>Ti</w:t>
      </w:r>
      <w:proofErr w:type="spellEnd"/>
      <w:r w:rsidRPr="00833F42">
        <w:rPr>
          <w:bCs/>
          <w:sz w:val="24"/>
          <w:szCs w:val="24"/>
        </w:rPr>
        <w:t xml:space="preserve"> etching in PT-MTL that has been difficult to remove using heated </w:t>
      </w:r>
      <w:proofErr w:type="spellStart"/>
      <w:r w:rsidRPr="00833F42">
        <w:rPr>
          <w:bCs/>
          <w:sz w:val="24"/>
          <w:szCs w:val="24"/>
        </w:rPr>
        <w:t>ashing</w:t>
      </w:r>
      <w:proofErr w:type="spellEnd"/>
      <w:r w:rsidRPr="00833F42">
        <w:rPr>
          <w:bCs/>
          <w:sz w:val="24"/>
          <w:szCs w:val="24"/>
        </w:rPr>
        <w:t>.</w:t>
      </w:r>
    </w:p>
    <w:p w14:paraId="0E57F8F8" w14:textId="01CF659C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6F086BE6" w14:textId="318FEDA0" w:rsidR="00857504" w:rsidRPr="00201970" w:rsidRDefault="00857504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 xml:space="preserve">Use the metal solvent cart to bring </w:t>
      </w:r>
      <w:r w:rsidR="00B510B8">
        <w:rPr>
          <w:bCs/>
          <w:sz w:val="24"/>
          <w:szCs w:val="24"/>
        </w:rPr>
        <w:t>EKC265</w:t>
      </w:r>
      <w:r w:rsidRPr="00201970">
        <w:rPr>
          <w:bCs/>
          <w:sz w:val="24"/>
          <w:szCs w:val="24"/>
        </w:rPr>
        <w:t xml:space="preserve"> in its container to </w:t>
      </w:r>
      <w:r w:rsidR="00833F42" w:rsidRPr="00201970">
        <w:rPr>
          <w:bCs/>
          <w:sz w:val="24"/>
          <w:szCs w:val="24"/>
        </w:rPr>
        <w:t>WB-SOLVENT</w:t>
      </w:r>
    </w:p>
    <w:p w14:paraId="7A13040C" w14:textId="06A7864D" w:rsidR="00857504" w:rsidRPr="00201970" w:rsidRDefault="00857504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>Transfer needed amount of EKC265 to crystallization dish of appropriate size</w:t>
      </w:r>
    </w:p>
    <w:p w14:paraId="350869D8" w14:textId="3C6D875C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 xml:space="preserve">Using either the </w:t>
      </w:r>
      <w:proofErr w:type="spellStart"/>
      <w:proofErr w:type="gramStart"/>
      <w:r w:rsidRPr="00201970">
        <w:rPr>
          <w:bCs/>
          <w:sz w:val="24"/>
          <w:szCs w:val="24"/>
        </w:rPr>
        <w:t>sonicator</w:t>
      </w:r>
      <w:proofErr w:type="spellEnd"/>
      <w:r w:rsidR="00C72E22">
        <w:rPr>
          <w:bCs/>
          <w:sz w:val="24"/>
          <w:szCs w:val="24"/>
        </w:rPr>
        <w:t>(</w:t>
      </w:r>
      <w:proofErr w:type="gramEnd"/>
      <w:r w:rsidRPr="00201970">
        <w:rPr>
          <w:bCs/>
          <w:sz w:val="24"/>
          <w:szCs w:val="24"/>
        </w:rPr>
        <w:t>CTB</w:t>
      </w:r>
      <w:r w:rsidR="00C72E22">
        <w:rPr>
          <w:bCs/>
          <w:sz w:val="24"/>
          <w:szCs w:val="24"/>
        </w:rPr>
        <w:t>)</w:t>
      </w:r>
      <w:r w:rsidRPr="00201970">
        <w:rPr>
          <w:bCs/>
          <w:sz w:val="24"/>
          <w:szCs w:val="24"/>
        </w:rPr>
        <w:t xml:space="preserve"> or hot plate, heat EKC265 to 65</w:t>
      </w:r>
      <w:r w:rsidRPr="00201970">
        <w:rPr>
          <w:bCs/>
          <w:sz w:val="24"/>
          <w:szCs w:val="24"/>
          <w:vertAlign w:val="superscript"/>
        </w:rPr>
        <w:t>o</w:t>
      </w:r>
      <w:r w:rsidRPr="00201970">
        <w:rPr>
          <w:bCs/>
          <w:sz w:val="24"/>
          <w:szCs w:val="24"/>
        </w:rPr>
        <w:t>C with wafers/chips in the crystallization dish.</w:t>
      </w:r>
    </w:p>
    <w:p w14:paraId="209D3EF6" w14:textId="40C1A903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>Allow chips to be cleaned in EKC265 for 20min.</w:t>
      </w:r>
    </w:p>
    <w:p w14:paraId="7EE265E7" w14:textId="545BBF30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>Remove crystallization dish from heat source and allow to cool down.</w:t>
      </w:r>
    </w:p>
    <w:p w14:paraId="669B6216" w14:textId="17CB0B40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>Remove chips from EKC265 into another crystallization dish with Isopropanol.</w:t>
      </w:r>
    </w:p>
    <w:p w14:paraId="6B978E3B" w14:textId="71A4DA7E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>Wash chips/wafers in IPA for 10 min.</w:t>
      </w:r>
    </w:p>
    <w:p w14:paraId="059B0277" w14:textId="63D5615A" w:rsidR="00C50CD2" w:rsidRPr="00201970" w:rsidRDefault="00C50CD2" w:rsidP="00201970">
      <w:pPr>
        <w:pStyle w:val="ListParagraph"/>
        <w:numPr>
          <w:ilvl w:val="0"/>
          <w:numId w:val="2"/>
        </w:numPr>
        <w:rPr>
          <w:bCs/>
          <w:sz w:val="24"/>
          <w:szCs w:val="24"/>
        </w:rPr>
      </w:pPr>
      <w:r w:rsidRPr="00201970">
        <w:rPr>
          <w:bCs/>
          <w:sz w:val="24"/>
          <w:szCs w:val="24"/>
        </w:rPr>
        <w:t xml:space="preserve">Dry chips by </w:t>
      </w:r>
      <w:proofErr w:type="spellStart"/>
      <w:r w:rsidRPr="00201970">
        <w:rPr>
          <w:bCs/>
          <w:sz w:val="24"/>
          <w:szCs w:val="24"/>
        </w:rPr>
        <w:t>airgun</w:t>
      </w:r>
      <w:proofErr w:type="spellEnd"/>
    </w:p>
    <w:p w14:paraId="0F96C62B" w14:textId="4D34E8AF" w:rsidR="00833F42" w:rsidRPr="00D1278C" w:rsidRDefault="00D72F2B" w:rsidP="00833F42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lastRenderedPageBreak/>
        <w:t xml:space="preserve">Amount and form. </w:t>
      </w:r>
      <w:r w:rsidR="00833F42" w:rsidRPr="00D1278C">
        <w:rPr>
          <w:bCs/>
          <w:sz w:val="24"/>
          <w:szCs w:val="24"/>
        </w:rPr>
        <w:t>I will bring in a standard 1Gal container sold by the manufacturer in liquid form. The product is to be used without mixing.</w:t>
      </w:r>
    </w:p>
    <w:p w14:paraId="5E124DC6" w14:textId="58381507" w:rsidR="000F1234" w:rsidRPr="00D1278C" w:rsidRDefault="00D72F2B" w:rsidP="000F1234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t xml:space="preserve">Storage: </w:t>
      </w:r>
      <w:r w:rsidR="000F1234" w:rsidRPr="00D1278C">
        <w:rPr>
          <w:bCs/>
          <w:sz w:val="24"/>
          <w:szCs w:val="24"/>
        </w:rPr>
        <w:t xml:space="preserve">Storage group L, </w:t>
      </w:r>
      <w:r w:rsidR="00D350F7" w:rsidRPr="00D1278C">
        <w:rPr>
          <w:bCs/>
          <w:sz w:val="24"/>
          <w:szCs w:val="24"/>
        </w:rPr>
        <w:t>I will use the yellow solvent cabinet if there is room. Otherwise storage will be arranged in bulk storage area.</w:t>
      </w:r>
    </w:p>
    <w:p w14:paraId="0416FC82" w14:textId="458C54D7" w:rsidR="00D350F7" w:rsidRPr="00D1278C" w:rsidRDefault="00D72F2B" w:rsidP="00D1278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 w:rsidRPr="00D1278C">
        <w:rPr>
          <w:b/>
          <w:sz w:val="24"/>
          <w:szCs w:val="24"/>
        </w:rPr>
        <w:t>Disposal</w:t>
      </w:r>
      <w:r w:rsidRPr="00D1278C">
        <w:rPr>
          <w:sz w:val="24"/>
          <w:szCs w:val="24"/>
        </w:rPr>
        <w:t xml:space="preserve">: </w:t>
      </w:r>
      <w:r w:rsidR="00D1278C" w:rsidRPr="00D1278C">
        <w:rPr>
          <w:sz w:val="24"/>
          <w:szCs w:val="24"/>
        </w:rPr>
        <w:t>Defer to SNF staff. Used chemical can be collected for separate disposal</w:t>
      </w:r>
      <w:r w:rsidR="00D1278C" w:rsidRPr="00D1278C">
        <w:rPr>
          <w:sz w:val="24"/>
          <w:szCs w:val="24"/>
        </w:rPr>
        <w:t xml:space="preserve"> </w:t>
      </w:r>
      <w:r w:rsidR="00D1278C" w:rsidRPr="00D1278C">
        <w:rPr>
          <w:sz w:val="24"/>
          <w:szCs w:val="24"/>
        </w:rPr>
        <w:t>or if appropriate added to the solvent waste stream.</w:t>
      </w:r>
    </w:p>
    <w:p w14:paraId="6202047B" w14:textId="0272D298" w:rsidR="00D350F7" w:rsidRDefault="00D350F7" w:rsidP="00D350F7">
      <w:pPr>
        <w:pBdr>
          <w:bottom w:val="single" w:sz="12" w:space="1" w:color="000000"/>
        </w:pBdr>
        <w:rPr>
          <w:sz w:val="24"/>
          <w:szCs w:val="24"/>
        </w:rPr>
      </w:pPr>
    </w:p>
    <w:p w14:paraId="0A05BC3B" w14:textId="77777777" w:rsidR="00D350F7" w:rsidRDefault="00D350F7" w:rsidP="00D350F7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14:paraId="0E4237C9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2CACD" w14:textId="77777777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720AD776" w14:textId="77777777" w:rsidR="00AD330D" w:rsidRDefault="00D72F2B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24F8C487" w14:textId="77777777" w:rsidR="00AD330D" w:rsidRDefault="00AD330D">
      <w:pPr>
        <w:rPr>
          <w:sz w:val="24"/>
          <w:szCs w:val="24"/>
        </w:rPr>
      </w:pPr>
    </w:p>
    <w:p w14:paraId="76982FDA" w14:textId="77777777" w:rsidR="00AD330D" w:rsidRDefault="00D72F2B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4770C2F8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F478D6" w14:textId="77777777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AD330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B7844" w14:textId="77777777" w:rsidR="00652D46" w:rsidRDefault="00652D46">
      <w:pPr>
        <w:spacing w:after="0" w:line="240" w:lineRule="auto"/>
      </w:pPr>
      <w:r>
        <w:separator/>
      </w:r>
    </w:p>
  </w:endnote>
  <w:endnote w:type="continuationSeparator" w:id="0">
    <w:p w14:paraId="20492723" w14:textId="77777777" w:rsidR="00652D46" w:rsidRDefault="0065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FB05A" w14:textId="77777777" w:rsidR="00AD330D" w:rsidRDefault="00D72F2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13E">
      <w:rPr>
        <w:noProof/>
        <w:color w:val="000000"/>
      </w:rPr>
      <w:t>1</w:t>
    </w:r>
    <w:r>
      <w:rPr>
        <w:color w:val="000000"/>
      </w:rPr>
      <w:fldChar w:fldCharType="end"/>
    </w:r>
  </w:p>
  <w:p w14:paraId="440D487C" w14:textId="77777777" w:rsidR="00AD330D" w:rsidRDefault="00D72F2B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5E406" w14:textId="77777777" w:rsidR="00652D46" w:rsidRDefault="00652D46">
      <w:pPr>
        <w:spacing w:after="0" w:line="240" w:lineRule="auto"/>
      </w:pPr>
      <w:r>
        <w:separator/>
      </w:r>
    </w:p>
  </w:footnote>
  <w:footnote w:type="continuationSeparator" w:id="0">
    <w:p w14:paraId="59A2C988" w14:textId="77777777" w:rsidR="00652D46" w:rsidRDefault="00652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00A12" w14:textId="77777777" w:rsidR="00AD330D" w:rsidRDefault="00D72F2B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E35C98C" wp14:editId="2081E32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0F4144" w14:textId="77777777" w:rsidR="00AD330D" w:rsidRDefault="00AD330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254F4"/>
    <w:multiLevelType w:val="multilevel"/>
    <w:tmpl w:val="DC4E3D7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272C05E6"/>
    <w:multiLevelType w:val="hybridMultilevel"/>
    <w:tmpl w:val="816206A8"/>
    <w:lvl w:ilvl="0" w:tplc="E6480B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30D"/>
    <w:rsid w:val="000F1234"/>
    <w:rsid w:val="00201970"/>
    <w:rsid w:val="0029313E"/>
    <w:rsid w:val="00652D46"/>
    <w:rsid w:val="00833F42"/>
    <w:rsid w:val="00857504"/>
    <w:rsid w:val="00AD330D"/>
    <w:rsid w:val="00B00E2B"/>
    <w:rsid w:val="00B510B8"/>
    <w:rsid w:val="00B86F8B"/>
    <w:rsid w:val="00C50CD2"/>
    <w:rsid w:val="00C72E22"/>
    <w:rsid w:val="00CE1EF8"/>
    <w:rsid w:val="00D1278C"/>
    <w:rsid w:val="00D350F7"/>
    <w:rsid w:val="00D7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9F82"/>
  <w15:docId w15:val="{4ABC7001-FD0D-42DF-A4D5-C3A61DD6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86F8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F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1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aroongroup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 Paik</cp:lastModifiedBy>
  <cp:revision>14</cp:revision>
  <dcterms:created xsi:type="dcterms:W3CDTF">2019-10-03T23:51:00Z</dcterms:created>
  <dcterms:modified xsi:type="dcterms:W3CDTF">2019-10-04T00:17:00Z</dcterms:modified>
</cp:coreProperties>
</file>